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695"/>
        <w:gridCol w:w="10170"/>
      </w:tblGrid>
      <w:tr w:rsidR="00C831D7" w14:paraId="470598AF" w14:textId="77777777" w:rsidTr="00C831D7">
        <w:tc>
          <w:tcPr>
            <w:tcW w:w="2695" w:type="dxa"/>
            <w:shd w:val="clear" w:color="auto" w:fill="E7E6E6" w:themeFill="background2"/>
          </w:tcPr>
          <w:p w14:paraId="5F5E7CEB" w14:textId="75F8DF7F" w:rsidR="00DD45EE" w:rsidRPr="00E34892" w:rsidRDefault="00DD45EE" w:rsidP="007528EB">
            <w:pPr>
              <w:rPr>
                <w:b/>
                <w:sz w:val="22"/>
                <w:szCs w:val="22"/>
              </w:rPr>
            </w:pPr>
            <w:r w:rsidRPr="00E34892">
              <w:rPr>
                <w:b/>
                <w:sz w:val="22"/>
                <w:szCs w:val="22"/>
              </w:rPr>
              <w:t>Charter Question #</w:t>
            </w:r>
            <w:r w:rsidR="007528EB">
              <w:rPr>
                <w:b/>
                <w:sz w:val="22"/>
                <w:szCs w:val="22"/>
              </w:rPr>
              <w:t>7</w:t>
            </w:r>
          </w:p>
        </w:tc>
        <w:tc>
          <w:tcPr>
            <w:tcW w:w="10170" w:type="dxa"/>
          </w:tcPr>
          <w:p w14:paraId="46EB2C0C" w14:textId="7D83877E" w:rsidR="00DD45EE" w:rsidRPr="007528EB" w:rsidRDefault="007528EB" w:rsidP="00DD45EE">
            <w:pPr>
              <w:pStyle w:val="p1"/>
              <w:rPr>
                <w:rFonts w:asciiTheme="minorHAnsi" w:hAnsiTheme="minorHAnsi"/>
                <w:sz w:val="22"/>
                <w:szCs w:val="22"/>
              </w:rPr>
            </w:pPr>
            <w:r w:rsidRPr="007528EB">
              <w:rPr>
                <w:rFonts w:asciiTheme="minorHAnsi" w:hAnsiTheme="minorHAnsi"/>
                <w:sz w:val="22"/>
                <w:szCs w:val="22"/>
              </w:rPr>
              <w:t>Should ICANN oversee the solicitation and evaluation of proposals, or delegate to or coordinate with another entity,</w:t>
            </w:r>
            <w:r>
              <w:rPr>
                <w:rFonts w:asciiTheme="minorHAnsi" w:hAnsiTheme="minorHAnsi"/>
                <w:sz w:val="22"/>
                <w:szCs w:val="22"/>
              </w:rPr>
              <w:t xml:space="preserve"> </w:t>
            </w:r>
            <w:r w:rsidRPr="007528EB">
              <w:rPr>
                <w:rFonts w:asciiTheme="minorHAnsi" w:hAnsiTheme="minorHAnsi"/>
                <w:sz w:val="22"/>
                <w:szCs w:val="22"/>
              </w:rPr>
              <w:t>including, for example, a foundation created for this purpose?</w:t>
            </w:r>
          </w:p>
        </w:tc>
      </w:tr>
      <w:tr w:rsidR="00C831D7" w14:paraId="112E74D9" w14:textId="77777777" w:rsidTr="00C831D7">
        <w:tc>
          <w:tcPr>
            <w:tcW w:w="2695" w:type="dxa"/>
            <w:shd w:val="clear" w:color="auto" w:fill="E7E6E6" w:themeFill="background2"/>
          </w:tcPr>
          <w:p w14:paraId="3CBF40A0" w14:textId="77777777" w:rsidR="00DD45EE" w:rsidRPr="00E34892" w:rsidRDefault="00DD45EE" w:rsidP="00C831D7">
            <w:pPr>
              <w:rPr>
                <w:b/>
                <w:sz w:val="22"/>
                <w:szCs w:val="22"/>
              </w:rPr>
            </w:pPr>
            <w:r w:rsidRPr="00E34892">
              <w:rPr>
                <w:b/>
                <w:sz w:val="22"/>
                <w:szCs w:val="22"/>
              </w:rPr>
              <w:t xml:space="preserve">Initial Responses (summary – for full responses, see </w:t>
            </w:r>
            <w:hyperlink r:id="rId5" w:history="1">
              <w:r w:rsidR="00C831D7" w:rsidRPr="00E34892">
                <w:rPr>
                  <w:rStyle w:val="Hyperlink"/>
                  <w:b/>
                  <w:sz w:val="22"/>
                  <w:szCs w:val="22"/>
                </w:rPr>
                <w:t>here</w:t>
              </w:r>
            </w:hyperlink>
            <w:r w:rsidRPr="00E34892">
              <w:rPr>
                <w:b/>
                <w:sz w:val="22"/>
                <w:szCs w:val="22"/>
              </w:rPr>
              <w:t xml:space="preserve">)  </w:t>
            </w:r>
          </w:p>
        </w:tc>
        <w:tc>
          <w:tcPr>
            <w:tcW w:w="10170" w:type="dxa"/>
          </w:tcPr>
          <w:p w14:paraId="481CDFAA" w14:textId="77777777" w:rsidR="00A11DD0" w:rsidRPr="00A11DD0" w:rsidRDefault="00A11DD0" w:rsidP="00A11DD0">
            <w:pPr>
              <w:pStyle w:val="ListParagraph"/>
              <w:numPr>
                <w:ilvl w:val="0"/>
                <w:numId w:val="5"/>
              </w:numPr>
              <w:rPr>
                <w:rFonts w:ascii="Times New Roman" w:eastAsia="Times New Roman" w:hAnsi="Times New Roman" w:cs="Times New Roman"/>
              </w:rPr>
            </w:pPr>
            <w:r w:rsidRPr="00A11DD0">
              <w:rPr>
                <w:rFonts w:ascii="Calibri" w:eastAsia="Times New Roman" w:hAnsi="Calibri" w:cs="Times New Roman"/>
                <w:color w:val="000000"/>
                <w:sz w:val="22"/>
                <w:szCs w:val="22"/>
              </w:rPr>
              <w:t xml:space="preserve">If that's what the board wants, then yes. Somehow, it will depend on the trust in and solidity of the strategic plan given to the grant agency, i.e. if the safeguards and criteria are good enough then ICANN may live with post-funding decision reporting only. </w:t>
            </w:r>
          </w:p>
          <w:p w14:paraId="10793448" w14:textId="77777777" w:rsidR="00A11DD0" w:rsidRPr="00A11DD0" w:rsidRDefault="00A11DD0" w:rsidP="00A11DD0">
            <w:pPr>
              <w:pStyle w:val="ListParagraph"/>
              <w:numPr>
                <w:ilvl w:val="0"/>
                <w:numId w:val="5"/>
              </w:numPr>
              <w:rPr>
                <w:rFonts w:ascii="Times New Roman" w:eastAsia="Times New Roman" w:hAnsi="Times New Roman" w:cs="Times New Roman"/>
              </w:rPr>
            </w:pPr>
            <w:proofErr w:type="gramStart"/>
            <w:r w:rsidRPr="00A11DD0">
              <w:rPr>
                <w:rFonts w:ascii="Calibri" w:eastAsia="Times New Roman" w:hAnsi="Calibri" w:cs="Times New Roman"/>
                <w:color w:val="000000"/>
                <w:sz w:val="22"/>
                <w:szCs w:val="22"/>
              </w:rPr>
              <w:t>In order to</w:t>
            </w:r>
            <w:proofErr w:type="gramEnd"/>
            <w:r w:rsidRPr="00A11DD0">
              <w:rPr>
                <w:rFonts w:ascii="Calibri" w:eastAsia="Times New Roman" w:hAnsi="Calibri" w:cs="Times New Roman"/>
                <w:color w:val="000000"/>
                <w:sz w:val="22"/>
                <w:szCs w:val="22"/>
              </w:rPr>
              <w:t xml:space="preserve"> avoid risks</w:t>
            </w:r>
            <w:r>
              <w:rPr>
                <w:rFonts w:ascii="Calibri" w:eastAsia="Times New Roman" w:hAnsi="Calibri" w:cs="Times New Roman"/>
                <w:color w:val="000000"/>
                <w:sz w:val="22"/>
                <w:szCs w:val="22"/>
              </w:rPr>
              <w:t xml:space="preserve"> (reputational, integrity legal risks)</w:t>
            </w:r>
            <w:r w:rsidRPr="00A11DD0">
              <w:rPr>
                <w:rFonts w:ascii="Calibri" w:eastAsia="Times New Roman" w:hAnsi="Calibri" w:cs="Times New Roman"/>
                <w:color w:val="000000"/>
                <w:sz w:val="22"/>
                <w:szCs w:val="22"/>
              </w:rPr>
              <w:t xml:space="preserve"> affecting ICANN’s operations in the future (given that stability and security are paramount in its Mission), relying on another entity may be preferable.</w:t>
            </w:r>
          </w:p>
          <w:p w14:paraId="6DABC03C" w14:textId="77777777" w:rsidR="00A11DD0" w:rsidRPr="00A11DD0" w:rsidRDefault="00A11DD0" w:rsidP="00A11DD0">
            <w:pPr>
              <w:pStyle w:val="ListParagraph"/>
              <w:numPr>
                <w:ilvl w:val="0"/>
                <w:numId w:val="5"/>
              </w:numPr>
              <w:rPr>
                <w:rFonts w:ascii="Times New Roman" w:eastAsia="Times New Roman" w:hAnsi="Times New Roman" w:cs="Times New Roman"/>
              </w:rPr>
            </w:pPr>
            <w:r w:rsidRPr="00A11DD0">
              <w:rPr>
                <w:rFonts w:ascii="Calibri" w:eastAsia="Times New Roman" w:hAnsi="Calibri" w:cs="Times New Roman"/>
                <w:color w:val="000000"/>
                <w:sz w:val="22"/>
                <w:szCs w:val="22"/>
              </w:rPr>
              <w:t xml:space="preserve">It will be preferable to limit ICANN’s board and staff involvement to avoid undue influence, </w:t>
            </w:r>
            <w:proofErr w:type="spellStart"/>
            <w:r w:rsidRPr="00A11DD0">
              <w:rPr>
                <w:rFonts w:ascii="Calibri" w:eastAsia="Times New Roman" w:hAnsi="Calibri" w:cs="Times New Roman"/>
                <w:color w:val="000000"/>
                <w:sz w:val="22"/>
                <w:szCs w:val="22"/>
              </w:rPr>
              <w:t>CoI</w:t>
            </w:r>
            <w:proofErr w:type="spellEnd"/>
            <w:r w:rsidRPr="00A11DD0">
              <w:rPr>
                <w:rFonts w:ascii="Calibri" w:eastAsia="Times New Roman" w:hAnsi="Calibri" w:cs="Times New Roman"/>
                <w:color w:val="000000"/>
                <w:sz w:val="22"/>
                <w:szCs w:val="22"/>
              </w:rPr>
              <w:t xml:space="preserve">/integrity issues and other potential legal risks. Strong criteria, sufficient safeguards and </w:t>
            </w:r>
            <w:proofErr w:type="gramStart"/>
            <w:r w:rsidRPr="00A11DD0">
              <w:rPr>
                <w:rFonts w:ascii="Calibri" w:eastAsia="Times New Roman" w:hAnsi="Calibri" w:cs="Times New Roman"/>
                <w:color w:val="000000"/>
                <w:sz w:val="22"/>
                <w:szCs w:val="22"/>
              </w:rPr>
              <w:t>a transparent processes</w:t>
            </w:r>
            <w:proofErr w:type="gramEnd"/>
            <w:r w:rsidRPr="00A11DD0">
              <w:rPr>
                <w:rFonts w:ascii="Calibri" w:eastAsia="Times New Roman" w:hAnsi="Calibri" w:cs="Times New Roman"/>
                <w:color w:val="000000"/>
                <w:sz w:val="22"/>
                <w:szCs w:val="22"/>
              </w:rPr>
              <w:t xml:space="preserve"> that are informed to the community should be in place.</w:t>
            </w:r>
          </w:p>
          <w:p w14:paraId="101F05CE" w14:textId="5A94D182" w:rsidR="00A61D68" w:rsidRPr="00A11DD0" w:rsidRDefault="00A11DD0" w:rsidP="004A6873">
            <w:pPr>
              <w:pStyle w:val="ListParagraph"/>
              <w:numPr>
                <w:ilvl w:val="0"/>
                <w:numId w:val="5"/>
              </w:numPr>
              <w:rPr>
                <w:rFonts w:ascii="Times New Roman" w:hAnsi="Times New Roman" w:cs="Times New Roman"/>
              </w:rPr>
            </w:pPr>
            <w:r w:rsidRPr="00A11DD0">
              <w:rPr>
                <w:rFonts w:ascii="Calibri" w:hAnsi="Calibri" w:cs="Times New Roman"/>
                <w:color w:val="000000"/>
                <w:sz w:val="22"/>
                <w:szCs w:val="22"/>
              </w:rPr>
              <w:t xml:space="preserve">ICANN should not deal with thousands of proposals itself, since it is a tremendous effort that requires many new employees that can hardly do the work, and will incur huge overhead-costs and many months to get started and experienced. ICANN should make use of app. 25 existing non-profit/charity </w:t>
            </w:r>
            <w:proofErr w:type="spellStart"/>
            <w:r w:rsidRPr="00A11DD0">
              <w:rPr>
                <w:rFonts w:ascii="Calibri" w:hAnsi="Calibri" w:cs="Times New Roman"/>
                <w:color w:val="000000"/>
                <w:sz w:val="22"/>
                <w:szCs w:val="22"/>
              </w:rPr>
              <w:t>organisations</w:t>
            </w:r>
            <w:proofErr w:type="spellEnd"/>
            <w:r w:rsidRPr="00A11DD0">
              <w:rPr>
                <w:rFonts w:ascii="Calibri" w:hAnsi="Calibri" w:cs="Times New Roman"/>
                <w:color w:val="000000"/>
                <w:sz w:val="22"/>
                <w:szCs w:val="22"/>
              </w:rPr>
              <w:t xml:space="preserve"> around the globe with the right capabilities and track record.</w:t>
            </w:r>
            <w:bookmarkStart w:id="0" w:name="_GoBack"/>
            <w:bookmarkEnd w:id="0"/>
          </w:p>
        </w:tc>
      </w:tr>
      <w:tr w:rsidR="00C831D7" w:rsidRPr="00032A62" w14:paraId="085CFB9D" w14:textId="77777777" w:rsidTr="00C831D7">
        <w:tc>
          <w:tcPr>
            <w:tcW w:w="2695" w:type="dxa"/>
            <w:shd w:val="clear" w:color="auto" w:fill="E7E6E6" w:themeFill="background2"/>
          </w:tcPr>
          <w:p w14:paraId="3E456779" w14:textId="015C9B5B" w:rsidR="00DD45EE" w:rsidRPr="00E34892" w:rsidRDefault="00C831D7">
            <w:pPr>
              <w:rPr>
                <w:b/>
                <w:sz w:val="22"/>
                <w:szCs w:val="22"/>
              </w:rPr>
            </w:pPr>
            <w:r w:rsidRPr="00E34892">
              <w:rPr>
                <w:b/>
                <w:sz w:val="22"/>
                <w:szCs w:val="22"/>
              </w:rPr>
              <w:t>Order in which this question should be dealt with</w:t>
            </w:r>
          </w:p>
        </w:tc>
        <w:tc>
          <w:tcPr>
            <w:tcW w:w="10170" w:type="dxa"/>
          </w:tcPr>
          <w:p w14:paraId="079F611B" w14:textId="53EE515A" w:rsidR="00DD45EE" w:rsidRPr="00032A62" w:rsidRDefault="004A6873" w:rsidP="00DB3E92">
            <w:pPr>
              <w:pStyle w:val="p1"/>
              <w:rPr>
                <w:rFonts w:asciiTheme="minorHAnsi" w:hAnsiTheme="minorHAnsi"/>
                <w:sz w:val="22"/>
                <w:szCs w:val="22"/>
              </w:rPr>
            </w:pPr>
            <w:r>
              <w:rPr>
                <w:rFonts w:asciiTheme="minorHAnsi" w:hAnsiTheme="minorHAnsi"/>
                <w:sz w:val="22"/>
                <w:szCs w:val="22"/>
              </w:rPr>
              <w:t>Possible gating question as a yes/no answer would determine to a certain extent which mechanisms would require further consideration (or not)?</w:t>
            </w:r>
          </w:p>
        </w:tc>
      </w:tr>
      <w:tr w:rsidR="00C831D7" w14:paraId="63935F33" w14:textId="77777777" w:rsidTr="00C831D7">
        <w:tc>
          <w:tcPr>
            <w:tcW w:w="2695" w:type="dxa"/>
            <w:shd w:val="clear" w:color="auto" w:fill="E7E6E6" w:themeFill="background2"/>
          </w:tcPr>
          <w:p w14:paraId="722D6F5A" w14:textId="77777777" w:rsidR="00DD45EE" w:rsidRPr="00E34892" w:rsidRDefault="00C831D7">
            <w:pPr>
              <w:rPr>
                <w:b/>
                <w:sz w:val="22"/>
                <w:szCs w:val="22"/>
              </w:rPr>
            </w:pPr>
            <w:r w:rsidRPr="00E34892">
              <w:rPr>
                <w:b/>
                <w:sz w:val="22"/>
                <w:szCs w:val="22"/>
              </w:rPr>
              <w:t>Sub-questions or clarifications needed</w:t>
            </w:r>
          </w:p>
        </w:tc>
        <w:tc>
          <w:tcPr>
            <w:tcW w:w="10170" w:type="dxa"/>
          </w:tcPr>
          <w:p w14:paraId="5415CE2C" w14:textId="77777777" w:rsidR="00DD45EE" w:rsidRPr="00E34892" w:rsidRDefault="00DD45EE">
            <w:pPr>
              <w:rPr>
                <w:sz w:val="22"/>
                <w:szCs w:val="22"/>
              </w:rPr>
            </w:pPr>
          </w:p>
        </w:tc>
      </w:tr>
      <w:tr w:rsidR="00C831D7" w14:paraId="741539FB" w14:textId="77777777" w:rsidTr="00C831D7">
        <w:tc>
          <w:tcPr>
            <w:tcW w:w="2695" w:type="dxa"/>
            <w:shd w:val="clear" w:color="auto" w:fill="E7E6E6" w:themeFill="background2"/>
          </w:tcPr>
          <w:p w14:paraId="27B812FA" w14:textId="77777777" w:rsidR="00C831D7" w:rsidRPr="00E34892" w:rsidRDefault="00C831D7">
            <w:pPr>
              <w:rPr>
                <w:b/>
                <w:sz w:val="22"/>
                <w:szCs w:val="22"/>
              </w:rPr>
            </w:pPr>
            <w:r w:rsidRPr="00E34892">
              <w:rPr>
                <w:b/>
                <w:sz w:val="22"/>
                <w:szCs w:val="22"/>
              </w:rPr>
              <w:t>(External) Expertise required?</w:t>
            </w:r>
          </w:p>
        </w:tc>
        <w:tc>
          <w:tcPr>
            <w:tcW w:w="10170" w:type="dxa"/>
          </w:tcPr>
          <w:p w14:paraId="5BBCC66D" w14:textId="78B3D510" w:rsidR="00DB3E92" w:rsidRPr="00E34892" w:rsidRDefault="00DB3E92" w:rsidP="00895D9D">
            <w:pPr>
              <w:rPr>
                <w:sz w:val="22"/>
                <w:szCs w:val="22"/>
              </w:rPr>
            </w:pPr>
          </w:p>
        </w:tc>
      </w:tr>
    </w:tbl>
    <w:p w14:paraId="6D5E5215" w14:textId="77777777" w:rsidR="000E7792" w:rsidRDefault="006F7F87"/>
    <w:sectPr w:rsidR="000E7792" w:rsidSect="00C831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5134"/>
    <w:multiLevelType w:val="hybridMultilevel"/>
    <w:tmpl w:val="EA929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12803"/>
    <w:multiLevelType w:val="hybridMultilevel"/>
    <w:tmpl w:val="329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88578B"/>
    <w:multiLevelType w:val="hybridMultilevel"/>
    <w:tmpl w:val="59D22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3E3593"/>
    <w:multiLevelType w:val="multilevel"/>
    <w:tmpl w:val="173474C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E2964B4"/>
    <w:multiLevelType w:val="multilevel"/>
    <w:tmpl w:val="1E0E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6D6950"/>
    <w:multiLevelType w:val="hybridMultilevel"/>
    <w:tmpl w:val="FE883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EE"/>
    <w:rsid w:val="00032A62"/>
    <w:rsid w:val="000769BD"/>
    <w:rsid w:val="00280346"/>
    <w:rsid w:val="003677C5"/>
    <w:rsid w:val="004A6873"/>
    <w:rsid w:val="0051066F"/>
    <w:rsid w:val="005F63F1"/>
    <w:rsid w:val="006F7F87"/>
    <w:rsid w:val="007528EB"/>
    <w:rsid w:val="00895D9D"/>
    <w:rsid w:val="008E3A71"/>
    <w:rsid w:val="00A11DD0"/>
    <w:rsid w:val="00A61D68"/>
    <w:rsid w:val="00B06800"/>
    <w:rsid w:val="00C7576E"/>
    <w:rsid w:val="00C831D7"/>
    <w:rsid w:val="00D14E20"/>
    <w:rsid w:val="00D9672E"/>
    <w:rsid w:val="00DB3E92"/>
    <w:rsid w:val="00DD45EE"/>
    <w:rsid w:val="00E34892"/>
    <w:rsid w:val="00EF38F3"/>
    <w:rsid w:val="00F22A2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6545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DD45EE"/>
    <w:rPr>
      <w:rFonts w:ascii="Helvetica" w:hAnsi="Helvetica" w:cs="Times New Roman"/>
      <w:sz w:val="17"/>
      <w:szCs w:val="17"/>
    </w:rPr>
  </w:style>
  <w:style w:type="character" w:styleId="Hyperlink">
    <w:name w:val="Hyperlink"/>
    <w:basedOn w:val="DefaultParagraphFont"/>
    <w:uiPriority w:val="99"/>
    <w:unhideWhenUsed/>
    <w:rsid w:val="00DD45EE"/>
    <w:rPr>
      <w:color w:val="0563C1" w:themeColor="hyperlink"/>
      <w:u w:val="single"/>
    </w:rPr>
  </w:style>
  <w:style w:type="paragraph" w:styleId="ListParagraph">
    <w:name w:val="List Paragraph"/>
    <w:basedOn w:val="Normal"/>
    <w:uiPriority w:val="34"/>
    <w:qFormat/>
    <w:rsid w:val="00D1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1923">
      <w:bodyDiv w:val="1"/>
      <w:marLeft w:val="0"/>
      <w:marRight w:val="0"/>
      <w:marTop w:val="0"/>
      <w:marBottom w:val="0"/>
      <w:divBdr>
        <w:top w:val="none" w:sz="0" w:space="0" w:color="auto"/>
        <w:left w:val="none" w:sz="0" w:space="0" w:color="auto"/>
        <w:bottom w:val="none" w:sz="0" w:space="0" w:color="auto"/>
        <w:right w:val="none" w:sz="0" w:space="0" w:color="auto"/>
      </w:divBdr>
    </w:div>
    <w:div w:id="190920778">
      <w:bodyDiv w:val="1"/>
      <w:marLeft w:val="0"/>
      <w:marRight w:val="0"/>
      <w:marTop w:val="0"/>
      <w:marBottom w:val="0"/>
      <w:divBdr>
        <w:top w:val="none" w:sz="0" w:space="0" w:color="auto"/>
        <w:left w:val="none" w:sz="0" w:space="0" w:color="auto"/>
        <w:bottom w:val="none" w:sz="0" w:space="0" w:color="auto"/>
        <w:right w:val="none" w:sz="0" w:space="0" w:color="auto"/>
      </w:divBdr>
    </w:div>
    <w:div w:id="266734708">
      <w:bodyDiv w:val="1"/>
      <w:marLeft w:val="0"/>
      <w:marRight w:val="0"/>
      <w:marTop w:val="0"/>
      <w:marBottom w:val="0"/>
      <w:divBdr>
        <w:top w:val="none" w:sz="0" w:space="0" w:color="auto"/>
        <w:left w:val="none" w:sz="0" w:space="0" w:color="auto"/>
        <w:bottom w:val="none" w:sz="0" w:space="0" w:color="auto"/>
        <w:right w:val="none" w:sz="0" w:space="0" w:color="auto"/>
      </w:divBdr>
    </w:div>
    <w:div w:id="444152822">
      <w:bodyDiv w:val="1"/>
      <w:marLeft w:val="0"/>
      <w:marRight w:val="0"/>
      <w:marTop w:val="0"/>
      <w:marBottom w:val="0"/>
      <w:divBdr>
        <w:top w:val="none" w:sz="0" w:space="0" w:color="auto"/>
        <w:left w:val="none" w:sz="0" w:space="0" w:color="auto"/>
        <w:bottom w:val="none" w:sz="0" w:space="0" w:color="auto"/>
        <w:right w:val="none" w:sz="0" w:space="0" w:color="auto"/>
      </w:divBdr>
    </w:div>
    <w:div w:id="509565118">
      <w:bodyDiv w:val="1"/>
      <w:marLeft w:val="0"/>
      <w:marRight w:val="0"/>
      <w:marTop w:val="0"/>
      <w:marBottom w:val="0"/>
      <w:divBdr>
        <w:top w:val="none" w:sz="0" w:space="0" w:color="auto"/>
        <w:left w:val="none" w:sz="0" w:space="0" w:color="auto"/>
        <w:bottom w:val="none" w:sz="0" w:space="0" w:color="auto"/>
        <w:right w:val="none" w:sz="0" w:space="0" w:color="auto"/>
      </w:divBdr>
    </w:div>
    <w:div w:id="544878019">
      <w:bodyDiv w:val="1"/>
      <w:marLeft w:val="0"/>
      <w:marRight w:val="0"/>
      <w:marTop w:val="0"/>
      <w:marBottom w:val="0"/>
      <w:divBdr>
        <w:top w:val="none" w:sz="0" w:space="0" w:color="auto"/>
        <w:left w:val="none" w:sz="0" w:space="0" w:color="auto"/>
        <w:bottom w:val="none" w:sz="0" w:space="0" w:color="auto"/>
        <w:right w:val="none" w:sz="0" w:space="0" w:color="auto"/>
      </w:divBdr>
    </w:div>
    <w:div w:id="740519179">
      <w:bodyDiv w:val="1"/>
      <w:marLeft w:val="0"/>
      <w:marRight w:val="0"/>
      <w:marTop w:val="0"/>
      <w:marBottom w:val="0"/>
      <w:divBdr>
        <w:top w:val="none" w:sz="0" w:space="0" w:color="auto"/>
        <w:left w:val="none" w:sz="0" w:space="0" w:color="auto"/>
        <w:bottom w:val="none" w:sz="0" w:space="0" w:color="auto"/>
        <w:right w:val="none" w:sz="0" w:space="0" w:color="auto"/>
      </w:divBdr>
    </w:div>
    <w:div w:id="887759676">
      <w:bodyDiv w:val="1"/>
      <w:marLeft w:val="0"/>
      <w:marRight w:val="0"/>
      <w:marTop w:val="0"/>
      <w:marBottom w:val="0"/>
      <w:divBdr>
        <w:top w:val="none" w:sz="0" w:space="0" w:color="auto"/>
        <w:left w:val="none" w:sz="0" w:space="0" w:color="auto"/>
        <w:bottom w:val="none" w:sz="0" w:space="0" w:color="auto"/>
        <w:right w:val="none" w:sz="0" w:space="0" w:color="auto"/>
      </w:divBdr>
    </w:div>
    <w:div w:id="977149506">
      <w:bodyDiv w:val="1"/>
      <w:marLeft w:val="0"/>
      <w:marRight w:val="0"/>
      <w:marTop w:val="0"/>
      <w:marBottom w:val="0"/>
      <w:divBdr>
        <w:top w:val="none" w:sz="0" w:space="0" w:color="auto"/>
        <w:left w:val="none" w:sz="0" w:space="0" w:color="auto"/>
        <w:bottom w:val="none" w:sz="0" w:space="0" w:color="auto"/>
        <w:right w:val="none" w:sz="0" w:space="0" w:color="auto"/>
      </w:divBdr>
    </w:div>
    <w:div w:id="991635883">
      <w:bodyDiv w:val="1"/>
      <w:marLeft w:val="0"/>
      <w:marRight w:val="0"/>
      <w:marTop w:val="0"/>
      <w:marBottom w:val="0"/>
      <w:divBdr>
        <w:top w:val="none" w:sz="0" w:space="0" w:color="auto"/>
        <w:left w:val="none" w:sz="0" w:space="0" w:color="auto"/>
        <w:bottom w:val="none" w:sz="0" w:space="0" w:color="auto"/>
        <w:right w:val="none" w:sz="0" w:space="0" w:color="auto"/>
      </w:divBdr>
    </w:div>
    <w:div w:id="1061708334">
      <w:bodyDiv w:val="1"/>
      <w:marLeft w:val="0"/>
      <w:marRight w:val="0"/>
      <w:marTop w:val="0"/>
      <w:marBottom w:val="0"/>
      <w:divBdr>
        <w:top w:val="none" w:sz="0" w:space="0" w:color="auto"/>
        <w:left w:val="none" w:sz="0" w:space="0" w:color="auto"/>
        <w:bottom w:val="none" w:sz="0" w:space="0" w:color="auto"/>
        <w:right w:val="none" w:sz="0" w:space="0" w:color="auto"/>
      </w:divBdr>
    </w:div>
    <w:div w:id="1138841229">
      <w:bodyDiv w:val="1"/>
      <w:marLeft w:val="0"/>
      <w:marRight w:val="0"/>
      <w:marTop w:val="0"/>
      <w:marBottom w:val="0"/>
      <w:divBdr>
        <w:top w:val="none" w:sz="0" w:space="0" w:color="auto"/>
        <w:left w:val="none" w:sz="0" w:space="0" w:color="auto"/>
        <w:bottom w:val="none" w:sz="0" w:space="0" w:color="auto"/>
        <w:right w:val="none" w:sz="0" w:space="0" w:color="auto"/>
      </w:divBdr>
    </w:div>
    <w:div w:id="1140223971">
      <w:bodyDiv w:val="1"/>
      <w:marLeft w:val="0"/>
      <w:marRight w:val="0"/>
      <w:marTop w:val="0"/>
      <w:marBottom w:val="0"/>
      <w:divBdr>
        <w:top w:val="none" w:sz="0" w:space="0" w:color="auto"/>
        <w:left w:val="none" w:sz="0" w:space="0" w:color="auto"/>
        <w:bottom w:val="none" w:sz="0" w:space="0" w:color="auto"/>
        <w:right w:val="none" w:sz="0" w:space="0" w:color="auto"/>
      </w:divBdr>
    </w:div>
    <w:div w:id="1349255301">
      <w:bodyDiv w:val="1"/>
      <w:marLeft w:val="0"/>
      <w:marRight w:val="0"/>
      <w:marTop w:val="0"/>
      <w:marBottom w:val="0"/>
      <w:divBdr>
        <w:top w:val="none" w:sz="0" w:space="0" w:color="auto"/>
        <w:left w:val="none" w:sz="0" w:space="0" w:color="auto"/>
        <w:bottom w:val="none" w:sz="0" w:space="0" w:color="auto"/>
        <w:right w:val="none" w:sz="0" w:space="0" w:color="auto"/>
      </w:divBdr>
    </w:div>
    <w:div w:id="1423523900">
      <w:bodyDiv w:val="1"/>
      <w:marLeft w:val="0"/>
      <w:marRight w:val="0"/>
      <w:marTop w:val="0"/>
      <w:marBottom w:val="0"/>
      <w:divBdr>
        <w:top w:val="none" w:sz="0" w:space="0" w:color="auto"/>
        <w:left w:val="none" w:sz="0" w:space="0" w:color="auto"/>
        <w:bottom w:val="none" w:sz="0" w:space="0" w:color="auto"/>
        <w:right w:val="none" w:sz="0" w:space="0" w:color="auto"/>
      </w:divBdr>
    </w:div>
    <w:div w:id="1610045026">
      <w:bodyDiv w:val="1"/>
      <w:marLeft w:val="0"/>
      <w:marRight w:val="0"/>
      <w:marTop w:val="0"/>
      <w:marBottom w:val="0"/>
      <w:divBdr>
        <w:top w:val="none" w:sz="0" w:space="0" w:color="auto"/>
        <w:left w:val="none" w:sz="0" w:space="0" w:color="auto"/>
        <w:bottom w:val="none" w:sz="0" w:space="0" w:color="auto"/>
        <w:right w:val="none" w:sz="0" w:space="0" w:color="auto"/>
      </w:divBdr>
    </w:div>
    <w:div w:id="1724214116">
      <w:bodyDiv w:val="1"/>
      <w:marLeft w:val="0"/>
      <w:marRight w:val="0"/>
      <w:marTop w:val="0"/>
      <w:marBottom w:val="0"/>
      <w:divBdr>
        <w:top w:val="none" w:sz="0" w:space="0" w:color="auto"/>
        <w:left w:val="none" w:sz="0" w:space="0" w:color="auto"/>
        <w:bottom w:val="none" w:sz="0" w:space="0" w:color="auto"/>
        <w:right w:val="none" w:sz="0" w:space="0" w:color="auto"/>
      </w:divBdr>
    </w:div>
    <w:div w:id="1779332266">
      <w:bodyDiv w:val="1"/>
      <w:marLeft w:val="0"/>
      <w:marRight w:val="0"/>
      <w:marTop w:val="0"/>
      <w:marBottom w:val="0"/>
      <w:divBdr>
        <w:top w:val="none" w:sz="0" w:space="0" w:color="auto"/>
        <w:left w:val="none" w:sz="0" w:space="0" w:color="auto"/>
        <w:bottom w:val="none" w:sz="0" w:space="0" w:color="auto"/>
        <w:right w:val="none" w:sz="0" w:space="0" w:color="auto"/>
      </w:divBdr>
    </w:div>
    <w:div w:id="1814248871">
      <w:bodyDiv w:val="1"/>
      <w:marLeft w:val="0"/>
      <w:marRight w:val="0"/>
      <w:marTop w:val="0"/>
      <w:marBottom w:val="0"/>
      <w:divBdr>
        <w:top w:val="none" w:sz="0" w:space="0" w:color="auto"/>
        <w:left w:val="none" w:sz="0" w:space="0" w:color="auto"/>
        <w:bottom w:val="none" w:sz="0" w:space="0" w:color="auto"/>
        <w:right w:val="none" w:sz="0" w:space="0" w:color="auto"/>
      </w:divBdr>
    </w:div>
    <w:div w:id="1986549407">
      <w:bodyDiv w:val="1"/>
      <w:marLeft w:val="0"/>
      <w:marRight w:val="0"/>
      <w:marTop w:val="0"/>
      <w:marBottom w:val="0"/>
      <w:divBdr>
        <w:top w:val="none" w:sz="0" w:space="0" w:color="auto"/>
        <w:left w:val="none" w:sz="0" w:space="0" w:color="auto"/>
        <w:bottom w:val="none" w:sz="0" w:space="0" w:color="auto"/>
        <w:right w:val="none" w:sz="0" w:space="0" w:color="auto"/>
      </w:divBdr>
    </w:div>
    <w:div w:id="1989279774">
      <w:bodyDiv w:val="1"/>
      <w:marLeft w:val="0"/>
      <w:marRight w:val="0"/>
      <w:marTop w:val="0"/>
      <w:marBottom w:val="0"/>
      <w:divBdr>
        <w:top w:val="none" w:sz="0" w:space="0" w:color="auto"/>
        <w:left w:val="none" w:sz="0" w:space="0" w:color="auto"/>
        <w:bottom w:val="none" w:sz="0" w:space="0" w:color="auto"/>
        <w:right w:val="none" w:sz="0" w:space="0" w:color="auto"/>
      </w:divBdr>
    </w:div>
    <w:div w:id="2044478396">
      <w:bodyDiv w:val="1"/>
      <w:marLeft w:val="0"/>
      <w:marRight w:val="0"/>
      <w:marTop w:val="0"/>
      <w:marBottom w:val="0"/>
      <w:divBdr>
        <w:top w:val="none" w:sz="0" w:space="0" w:color="auto"/>
        <w:left w:val="none" w:sz="0" w:space="0" w:color="auto"/>
        <w:bottom w:val="none" w:sz="0" w:space="0" w:color="auto"/>
        <w:right w:val="none" w:sz="0" w:space="0" w:color="auto"/>
      </w:divBdr>
    </w:div>
    <w:div w:id="2096514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document/d/1QN7zarCr2c-2BVv3pfa6Z5O10pDcgHSIQ5Q3CBdX2WE/edi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2017-04-24T15:20:00Z</dcterms:created>
  <dcterms:modified xsi:type="dcterms:W3CDTF">2017-04-24T15:20:00Z</dcterms:modified>
</cp:coreProperties>
</file>