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625"/>
        <w:gridCol w:w="5258"/>
        <w:gridCol w:w="1962"/>
        <w:gridCol w:w="5105"/>
      </w:tblGrid>
      <w:tr w:rsidR="007B0893" w14:paraId="0E6E3055" w14:textId="77777777" w:rsidTr="00840D7B">
        <w:trPr>
          <w:tblHeader/>
        </w:trPr>
        <w:tc>
          <w:tcPr>
            <w:tcW w:w="625" w:type="dxa"/>
            <w:tcBorders>
              <w:bottom w:val="single" w:sz="4" w:space="0" w:color="auto"/>
            </w:tcBorders>
            <w:shd w:val="clear" w:color="auto" w:fill="E7E6E6" w:themeFill="background2"/>
          </w:tcPr>
          <w:p w14:paraId="3AFF3858" w14:textId="455AA597" w:rsidR="007B0893" w:rsidRDefault="007B0893">
            <w:r>
              <w:t>#</w:t>
            </w:r>
          </w:p>
        </w:tc>
        <w:tc>
          <w:tcPr>
            <w:tcW w:w="5258" w:type="dxa"/>
            <w:tcBorders>
              <w:bottom w:val="single" w:sz="4" w:space="0" w:color="auto"/>
            </w:tcBorders>
            <w:shd w:val="clear" w:color="auto" w:fill="E7E6E6" w:themeFill="background2"/>
          </w:tcPr>
          <w:p w14:paraId="6C215764" w14:textId="0FBAC2BF" w:rsidR="007B0893" w:rsidRDefault="007B0893">
            <w:r>
              <w:t>CCWG Agreement</w:t>
            </w:r>
          </w:p>
        </w:tc>
        <w:tc>
          <w:tcPr>
            <w:tcW w:w="1962" w:type="dxa"/>
            <w:tcBorders>
              <w:bottom w:val="single" w:sz="4" w:space="0" w:color="auto"/>
            </w:tcBorders>
            <w:shd w:val="clear" w:color="auto" w:fill="E7E6E6" w:themeFill="background2"/>
          </w:tcPr>
          <w:p w14:paraId="562285D9" w14:textId="2F7EA023" w:rsidR="007B0893" w:rsidRDefault="007B0893">
            <w:r>
              <w:t>Responsible</w:t>
            </w:r>
          </w:p>
        </w:tc>
        <w:tc>
          <w:tcPr>
            <w:tcW w:w="5105" w:type="dxa"/>
            <w:tcBorders>
              <w:bottom w:val="single" w:sz="4" w:space="0" w:color="auto"/>
            </w:tcBorders>
            <w:shd w:val="clear" w:color="auto" w:fill="E7E6E6" w:themeFill="background2"/>
          </w:tcPr>
          <w:p w14:paraId="0575ACAE" w14:textId="595131AC" w:rsidR="007B0893" w:rsidRDefault="007B0893">
            <w:r>
              <w:t>Current Status</w:t>
            </w:r>
          </w:p>
        </w:tc>
      </w:tr>
      <w:tr w:rsidR="007B0893" w14:paraId="6C2AE9DD" w14:textId="77777777" w:rsidTr="007B0893">
        <w:tc>
          <w:tcPr>
            <w:tcW w:w="12950" w:type="dxa"/>
            <w:gridSpan w:val="4"/>
            <w:shd w:val="clear" w:color="auto" w:fill="D0CECE" w:themeFill="background2" w:themeFillShade="E6"/>
          </w:tcPr>
          <w:p w14:paraId="1B3F72FC" w14:textId="6FC1DC92" w:rsidR="007B0893" w:rsidRPr="007B0893" w:rsidRDefault="007B0893">
            <w:pPr>
              <w:rPr>
                <w:b/>
              </w:rPr>
            </w:pPr>
            <w:r w:rsidRPr="007B0893">
              <w:rPr>
                <w:b/>
              </w:rPr>
              <w:t>Charter Question #1</w:t>
            </w:r>
          </w:p>
        </w:tc>
      </w:tr>
      <w:tr w:rsidR="007B0893" w14:paraId="5DAC3419" w14:textId="77777777" w:rsidTr="00FB1DFD">
        <w:tc>
          <w:tcPr>
            <w:tcW w:w="625" w:type="dxa"/>
          </w:tcPr>
          <w:p w14:paraId="4860B8AF" w14:textId="1EFFA700" w:rsidR="007B0893" w:rsidRDefault="007B0893">
            <w:r>
              <w:t>1</w:t>
            </w:r>
          </w:p>
        </w:tc>
        <w:tc>
          <w:tcPr>
            <w:tcW w:w="5258" w:type="dxa"/>
          </w:tcPr>
          <w:p w14:paraId="4199F707" w14:textId="50B65C61" w:rsidR="007B0893" w:rsidRDefault="007B0893">
            <w:r w:rsidRPr="00094E48">
              <w:t>Leadership team to prepare a first draft in a google doc of the request that would go to ICANN org regarding what the expectations are of a cost-benefit analysis. CCWG members to participate in the drafting.</w:t>
            </w:r>
          </w:p>
        </w:tc>
        <w:tc>
          <w:tcPr>
            <w:tcW w:w="1962" w:type="dxa"/>
          </w:tcPr>
          <w:p w14:paraId="4AA69F22" w14:textId="62FFC9A0" w:rsidR="007B0893" w:rsidRDefault="007B0893">
            <w:r>
              <w:t>Leadership</w:t>
            </w:r>
          </w:p>
        </w:tc>
        <w:tc>
          <w:tcPr>
            <w:tcW w:w="5105" w:type="dxa"/>
          </w:tcPr>
          <w:p w14:paraId="7533C226" w14:textId="77777777" w:rsidR="007B0893" w:rsidRDefault="007B0893"/>
        </w:tc>
      </w:tr>
      <w:tr w:rsidR="007B0893" w14:paraId="3970A318" w14:textId="77777777" w:rsidTr="00FB1DFD">
        <w:tc>
          <w:tcPr>
            <w:tcW w:w="625" w:type="dxa"/>
          </w:tcPr>
          <w:p w14:paraId="03333C20" w14:textId="38611066" w:rsidR="007B0893" w:rsidRDefault="007B0893">
            <w:r>
              <w:t>2</w:t>
            </w:r>
          </w:p>
        </w:tc>
        <w:tc>
          <w:tcPr>
            <w:tcW w:w="5258" w:type="dxa"/>
          </w:tcPr>
          <w:p w14:paraId="5F964807" w14:textId="7E706D3F" w:rsidR="007B0893" w:rsidRDefault="007B0893">
            <w:r w:rsidRPr="007B0893">
              <w:t>Develop template/overview that captures the input received from the Board. CCWG to use template to carry out cross-check towards the end of the process to ensure that all input has been considered.</w:t>
            </w:r>
          </w:p>
        </w:tc>
        <w:tc>
          <w:tcPr>
            <w:tcW w:w="1962" w:type="dxa"/>
          </w:tcPr>
          <w:p w14:paraId="23561B6D" w14:textId="777AB7B7" w:rsidR="007B0893" w:rsidRDefault="007B0893">
            <w:r>
              <w:t>Staff</w:t>
            </w:r>
          </w:p>
        </w:tc>
        <w:tc>
          <w:tcPr>
            <w:tcW w:w="5105" w:type="dxa"/>
          </w:tcPr>
          <w:p w14:paraId="3966D7C6" w14:textId="248E4A76" w:rsidR="007B0893" w:rsidRDefault="007B0893">
            <w:r>
              <w:t>FAQ in development</w:t>
            </w:r>
          </w:p>
        </w:tc>
      </w:tr>
      <w:tr w:rsidR="007B0893" w14:paraId="4A668F9B" w14:textId="77777777" w:rsidTr="00FB1DFD">
        <w:tc>
          <w:tcPr>
            <w:tcW w:w="625" w:type="dxa"/>
          </w:tcPr>
          <w:p w14:paraId="4FF9917C" w14:textId="51CAA42B" w:rsidR="007B0893" w:rsidRDefault="007B0893">
            <w:r>
              <w:t>3</w:t>
            </w:r>
          </w:p>
        </w:tc>
        <w:tc>
          <w:tcPr>
            <w:tcW w:w="5258" w:type="dxa"/>
          </w:tcPr>
          <w:p w14:paraId="344F1046" w14:textId="0062A1A9" w:rsidR="007B0893" w:rsidRDefault="007B0893">
            <w:r w:rsidRPr="007B0893">
              <w:t>For now, CCWG will keep all three options open (A, B and C) and will re-evaluate at the end of the review all public comments and further input requested whether any of the mechanisms should be eliminated from consideration.</w:t>
            </w:r>
          </w:p>
        </w:tc>
        <w:tc>
          <w:tcPr>
            <w:tcW w:w="1962" w:type="dxa"/>
          </w:tcPr>
          <w:p w14:paraId="5830192E" w14:textId="4AB1DDE7" w:rsidR="007B0893" w:rsidRDefault="007B0893">
            <w:r>
              <w:t>CCWG</w:t>
            </w:r>
          </w:p>
        </w:tc>
        <w:tc>
          <w:tcPr>
            <w:tcW w:w="5105" w:type="dxa"/>
          </w:tcPr>
          <w:p w14:paraId="4842EC0D" w14:textId="77777777" w:rsidR="007B0893" w:rsidRDefault="007B0893"/>
        </w:tc>
      </w:tr>
      <w:tr w:rsidR="007B0893" w14:paraId="6B9C0FF9" w14:textId="77777777" w:rsidTr="00FB1DFD">
        <w:tc>
          <w:tcPr>
            <w:tcW w:w="625" w:type="dxa"/>
          </w:tcPr>
          <w:p w14:paraId="01FEB387" w14:textId="7B580BCF" w:rsidR="007B0893" w:rsidRDefault="007B0893">
            <w:r>
              <w:t>4</w:t>
            </w:r>
          </w:p>
        </w:tc>
        <w:tc>
          <w:tcPr>
            <w:tcW w:w="5258" w:type="dxa"/>
          </w:tcPr>
          <w:p w14:paraId="2339ECD4" w14:textId="7BC9F051" w:rsidR="007B0893" w:rsidRDefault="007B0893">
            <w:r w:rsidRPr="007B0893">
              <w:t>The group to formulate questions to ICANN Org or Board to ask for further clarifications, based on leadership recommendations.</w:t>
            </w:r>
          </w:p>
        </w:tc>
        <w:tc>
          <w:tcPr>
            <w:tcW w:w="1962" w:type="dxa"/>
          </w:tcPr>
          <w:p w14:paraId="003F4FFF" w14:textId="554C62B6" w:rsidR="007B0893" w:rsidRDefault="007B0893">
            <w:r>
              <w:t>Leadership</w:t>
            </w:r>
          </w:p>
        </w:tc>
        <w:tc>
          <w:tcPr>
            <w:tcW w:w="5105" w:type="dxa"/>
          </w:tcPr>
          <w:p w14:paraId="17EC9EFD" w14:textId="77777777" w:rsidR="007B0893" w:rsidRDefault="007B0893"/>
        </w:tc>
      </w:tr>
      <w:tr w:rsidR="007B0893" w14:paraId="5B76ABD9" w14:textId="77777777" w:rsidTr="00FB1DFD">
        <w:tc>
          <w:tcPr>
            <w:tcW w:w="625" w:type="dxa"/>
            <w:tcBorders>
              <w:bottom w:val="single" w:sz="4" w:space="0" w:color="auto"/>
            </w:tcBorders>
          </w:tcPr>
          <w:p w14:paraId="5DC66932" w14:textId="6A2D0DA3" w:rsidR="007B0893" w:rsidRDefault="007B0893">
            <w:r>
              <w:t>5</w:t>
            </w:r>
          </w:p>
        </w:tc>
        <w:tc>
          <w:tcPr>
            <w:tcW w:w="5258" w:type="dxa"/>
            <w:tcBorders>
              <w:bottom w:val="single" w:sz="4" w:space="0" w:color="auto"/>
            </w:tcBorders>
          </w:tcPr>
          <w:p w14:paraId="1FBE9163" w14:textId="5D71085F" w:rsidR="007B0893" w:rsidRDefault="007B0893">
            <w:r>
              <w:rPr>
                <w:rFonts w:ascii="Calibri" w:eastAsia="Calibri" w:hAnsi="Calibri" w:cs="Calibri"/>
                <w:color w:val="000000"/>
              </w:rPr>
              <w:t xml:space="preserve">CCWG to review </w:t>
            </w:r>
            <w:r w:rsidRPr="004E5834">
              <w:rPr>
                <w:rFonts w:ascii="Calibri" w:eastAsia="Calibri" w:hAnsi="Calibri" w:cs="Calibri"/>
                <w:color w:val="000000"/>
              </w:rPr>
              <w:t>memo on the legal and fiduciary constraints</w:t>
            </w:r>
            <w:r>
              <w:rPr>
                <w:rFonts w:ascii="Calibri" w:eastAsia="Calibri" w:hAnsi="Calibri" w:cs="Calibri"/>
                <w:color w:val="000000"/>
              </w:rPr>
              <w:t xml:space="preserve"> and determine whether language that refers to ‘charitable organizations’ should be further clarified or specified based on the guidance provided. Also identify whether there are any further questions or clarifications from Org needed.</w:t>
            </w:r>
          </w:p>
        </w:tc>
        <w:tc>
          <w:tcPr>
            <w:tcW w:w="1962" w:type="dxa"/>
            <w:tcBorders>
              <w:bottom w:val="single" w:sz="4" w:space="0" w:color="auto"/>
            </w:tcBorders>
          </w:tcPr>
          <w:p w14:paraId="6CDC3DDB" w14:textId="19185E17" w:rsidR="007B0893" w:rsidRDefault="007B0893">
            <w:r>
              <w:t>CCWG</w:t>
            </w:r>
          </w:p>
        </w:tc>
        <w:tc>
          <w:tcPr>
            <w:tcW w:w="5105" w:type="dxa"/>
            <w:tcBorders>
              <w:bottom w:val="single" w:sz="4" w:space="0" w:color="auto"/>
            </w:tcBorders>
          </w:tcPr>
          <w:p w14:paraId="583DF1EB" w14:textId="14ECDE41" w:rsidR="007B0893" w:rsidRDefault="007B0893">
            <w:r>
              <w:t xml:space="preserve">Memo on legal and fiduciary constraints was re-circulated. FAQ in development – to be used by CCWG to identify any further questions or clarifications. </w:t>
            </w:r>
          </w:p>
        </w:tc>
      </w:tr>
      <w:tr w:rsidR="00FB1DFD" w:rsidRPr="00FB1DFD" w14:paraId="2F41623C" w14:textId="77777777" w:rsidTr="00FB1DFD">
        <w:tc>
          <w:tcPr>
            <w:tcW w:w="12950" w:type="dxa"/>
            <w:gridSpan w:val="4"/>
            <w:shd w:val="clear" w:color="auto" w:fill="AEAAAA" w:themeFill="background2" w:themeFillShade="BF"/>
          </w:tcPr>
          <w:p w14:paraId="5AE8C7AF" w14:textId="5C91D81E" w:rsidR="00FB1DFD" w:rsidRPr="00FB1DFD" w:rsidRDefault="00FB1DFD">
            <w:pPr>
              <w:rPr>
                <w:b/>
              </w:rPr>
            </w:pPr>
            <w:r w:rsidRPr="00FB1DFD">
              <w:rPr>
                <w:b/>
              </w:rPr>
              <w:t>Charter Question #2</w:t>
            </w:r>
          </w:p>
        </w:tc>
      </w:tr>
      <w:tr w:rsidR="007B0893" w14:paraId="2DF2FA8D" w14:textId="77777777" w:rsidTr="00FB1DFD">
        <w:tc>
          <w:tcPr>
            <w:tcW w:w="625" w:type="dxa"/>
          </w:tcPr>
          <w:p w14:paraId="20A1895E" w14:textId="47C49895" w:rsidR="007B0893" w:rsidRDefault="00FB1DFD">
            <w:r>
              <w:t>6</w:t>
            </w:r>
          </w:p>
        </w:tc>
        <w:tc>
          <w:tcPr>
            <w:tcW w:w="5258" w:type="dxa"/>
          </w:tcPr>
          <w:p w14:paraId="701FA879" w14:textId="5C1E7A46" w:rsidR="007B0893" w:rsidRDefault="00FB1DFD">
            <w:pPr>
              <w:rPr>
                <w:rFonts w:ascii="Calibri" w:eastAsia="Calibri" w:hAnsi="Calibri" w:cs="Calibri"/>
                <w:color w:val="000000"/>
              </w:rPr>
            </w:pPr>
            <w:r w:rsidRPr="00886E60">
              <w:t xml:space="preserve">CCWG to </w:t>
            </w:r>
            <w:r w:rsidRPr="00886E60">
              <w:rPr>
                <w:rFonts w:ascii="Calibri" w:hAnsi="Calibri" w:cs="Calibri"/>
                <w:color w:val="000000"/>
              </w:rPr>
              <w:t xml:space="preserve">review the language of this recommendation (#2) to see whether it is overly broad, although the CCWG noted that the restraining factor of the ICANN's mission is already </w:t>
            </w:r>
            <w:r w:rsidRPr="00886E60">
              <w:rPr>
                <w:rFonts w:ascii="Calibri" w:hAnsi="Calibri" w:cs="Calibri"/>
                <w:color w:val="000000"/>
              </w:rPr>
              <w:lastRenderedPageBreak/>
              <w:t>referenced. Also consider changing 'and' to 'or' to make clear that one of the objectives needs to be met, not all three.</w:t>
            </w:r>
            <w:r w:rsidRPr="00886E60">
              <w:rPr>
                <w:rStyle w:val="apple-converted-space"/>
                <w:rFonts w:ascii="Calibri" w:hAnsi="Calibri" w:cs="Calibri"/>
                <w:color w:val="000000"/>
              </w:rPr>
              <w:t> </w:t>
            </w:r>
          </w:p>
        </w:tc>
        <w:tc>
          <w:tcPr>
            <w:tcW w:w="1962" w:type="dxa"/>
          </w:tcPr>
          <w:p w14:paraId="098F152F" w14:textId="48C1689B" w:rsidR="007B0893" w:rsidRDefault="00FB1DFD">
            <w:r>
              <w:lastRenderedPageBreak/>
              <w:t>CCWG</w:t>
            </w:r>
          </w:p>
        </w:tc>
        <w:tc>
          <w:tcPr>
            <w:tcW w:w="5105" w:type="dxa"/>
          </w:tcPr>
          <w:p w14:paraId="512C5CDA" w14:textId="77777777" w:rsidR="007B0893" w:rsidRDefault="007B0893"/>
        </w:tc>
      </w:tr>
      <w:tr w:rsidR="007B0893" w14:paraId="126F115B" w14:textId="77777777" w:rsidTr="00FB1DFD">
        <w:tc>
          <w:tcPr>
            <w:tcW w:w="625" w:type="dxa"/>
          </w:tcPr>
          <w:p w14:paraId="5823C753" w14:textId="6F0866A9" w:rsidR="007B0893" w:rsidRDefault="00FB1DFD">
            <w:r>
              <w:t>7</w:t>
            </w:r>
          </w:p>
        </w:tc>
        <w:tc>
          <w:tcPr>
            <w:tcW w:w="5258" w:type="dxa"/>
          </w:tcPr>
          <w:p w14:paraId="6FA29FA1" w14:textId="35FD57E0" w:rsidR="007B0893" w:rsidRPr="00FB1DFD" w:rsidRDefault="00FB1DFD" w:rsidP="00FB1DFD">
            <w:pPr>
              <w:pStyle w:val="p1"/>
              <w:spacing w:before="0" w:beforeAutospacing="0" w:after="0" w:afterAutospacing="0"/>
              <w:rPr>
                <w:rFonts w:ascii="Calibri" w:hAnsi="Calibri" w:cs="Calibri"/>
                <w:color w:val="000000"/>
              </w:rPr>
            </w:pPr>
            <w:r w:rsidRPr="00894CCA">
              <w:rPr>
                <w:rFonts w:ascii="Calibri" w:hAnsi="Calibri" w:cs="Calibri"/>
                <w:color w:val="000000"/>
              </w:rPr>
              <w:t>CCWG agreement: Review example list as well as guidelines and consider whether additional language should be added to reflects the above discussion. (Marilyn, Elliot, Jonathan, Alan and Maureen to develop draft language for inclusion).</w:t>
            </w:r>
          </w:p>
        </w:tc>
        <w:tc>
          <w:tcPr>
            <w:tcW w:w="1962" w:type="dxa"/>
          </w:tcPr>
          <w:p w14:paraId="4CD2D395" w14:textId="6F627591" w:rsidR="007B0893" w:rsidRDefault="00FB1DFD">
            <w:r>
              <w:t>Small group of volunteers</w:t>
            </w:r>
          </w:p>
        </w:tc>
        <w:tc>
          <w:tcPr>
            <w:tcW w:w="5105" w:type="dxa"/>
          </w:tcPr>
          <w:p w14:paraId="4F0BCAC7" w14:textId="77777777" w:rsidR="007B0893" w:rsidRDefault="007B0893"/>
        </w:tc>
      </w:tr>
      <w:tr w:rsidR="007B0893" w14:paraId="6EEA13EC" w14:textId="77777777" w:rsidTr="00FB1DFD">
        <w:tc>
          <w:tcPr>
            <w:tcW w:w="625" w:type="dxa"/>
          </w:tcPr>
          <w:p w14:paraId="62D63F75" w14:textId="253E3882" w:rsidR="007B0893" w:rsidRDefault="001B34F7">
            <w:r>
              <w:t>8</w:t>
            </w:r>
          </w:p>
        </w:tc>
        <w:tc>
          <w:tcPr>
            <w:tcW w:w="5258" w:type="dxa"/>
          </w:tcPr>
          <w:p w14:paraId="504D5048" w14:textId="0DC05A6A" w:rsidR="007B0893" w:rsidRDefault="001B34F7">
            <w:pPr>
              <w:rPr>
                <w:rFonts w:ascii="Calibri" w:eastAsia="Calibri" w:hAnsi="Calibri" w:cs="Calibri"/>
                <w:color w:val="000000"/>
              </w:rPr>
            </w:pPr>
            <w:r>
              <w:rPr>
                <w:rFonts w:ascii="Calibri" w:eastAsia="Times New Roman" w:hAnsi="Calibri" w:cs="Calibri"/>
                <w:color w:val="000000"/>
              </w:rPr>
              <w:t>L</w:t>
            </w:r>
            <w:r>
              <w:rPr>
                <w:rFonts w:ascii="Calibri" w:eastAsia="Times New Roman" w:hAnsi="Calibri" w:cs="Calibri"/>
                <w:color w:val="000000"/>
              </w:rPr>
              <w:t>eadership team to review the existing language and make a recommendation on whether or not further clarify the language.</w:t>
            </w:r>
          </w:p>
        </w:tc>
        <w:tc>
          <w:tcPr>
            <w:tcW w:w="1962" w:type="dxa"/>
          </w:tcPr>
          <w:p w14:paraId="410DBFC2" w14:textId="291C3448" w:rsidR="007B0893" w:rsidRDefault="001B34F7">
            <w:r>
              <w:t>Leadership</w:t>
            </w:r>
          </w:p>
        </w:tc>
        <w:tc>
          <w:tcPr>
            <w:tcW w:w="5105" w:type="dxa"/>
          </w:tcPr>
          <w:p w14:paraId="47825B01" w14:textId="77777777" w:rsidR="007B0893" w:rsidRDefault="007B0893"/>
        </w:tc>
      </w:tr>
      <w:tr w:rsidR="007B0893" w14:paraId="0FD19FF2" w14:textId="77777777" w:rsidTr="00FB1DFD">
        <w:tc>
          <w:tcPr>
            <w:tcW w:w="625" w:type="dxa"/>
          </w:tcPr>
          <w:p w14:paraId="4D04FF74" w14:textId="0C5D219A" w:rsidR="007B0893" w:rsidRDefault="001B34F7">
            <w:r>
              <w:t>9</w:t>
            </w:r>
          </w:p>
        </w:tc>
        <w:tc>
          <w:tcPr>
            <w:tcW w:w="5258" w:type="dxa"/>
          </w:tcPr>
          <w:p w14:paraId="53C8E56C" w14:textId="1F858867" w:rsidR="007B0893" w:rsidRDefault="001B34F7">
            <w:pPr>
              <w:rPr>
                <w:rFonts w:ascii="Calibri" w:eastAsia="Calibri" w:hAnsi="Calibri" w:cs="Calibri"/>
                <w:color w:val="000000"/>
              </w:rPr>
            </w:pPr>
            <w:r>
              <w:rPr>
                <w:rFonts w:ascii="Calibri" w:eastAsia="Times New Roman" w:hAnsi="Calibri" w:cs="Calibri"/>
                <w:color w:val="000000"/>
              </w:rPr>
              <w:t>R</w:t>
            </w:r>
            <w:r>
              <w:rPr>
                <w:rFonts w:ascii="Calibri" w:eastAsia="Times New Roman" w:hAnsi="Calibri" w:cs="Calibri"/>
                <w:color w:val="000000"/>
              </w:rPr>
              <w:t>eview evaluation guidelines to make sure that sufficient reporting requirements are included.</w:t>
            </w:r>
          </w:p>
        </w:tc>
        <w:tc>
          <w:tcPr>
            <w:tcW w:w="1962" w:type="dxa"/>
          </w:tcPr>
          <w:p w14:paraId="5D1649BB" w14:textId="295A06F0" w:rsidR="007B0893" w:rsidRDefault="001B34F7">
            <w:r>
              <w:t>CCWG</w:t>
            </w:r>
          </w:p>
        </w:tc>
        <w:tc>
          <w:tcPr>
            <w:tcW w:w="5105" w:type="dxa"/>
          </w:tcPr>
          <w:p w14:paraId="3B17818C" w14:textId="77777777" w:rsidR="007B0893" w:rsidRDefault="007B0893"/>
        </w:tc>
      </w:tr>
      <w:tr w:rsidR="001B34F7" w14:paraId="264C598E" w14:textId="77777777" w:rsidTr="00840D7B">
        <w:tc>
          <w:tcPr>
            <w:tcW w:w="625" w:type="dxa"/>
            <w:tcBorders>
              <w:bottom w:val="single" w:sz="4" w:space="0" w:color="auto"/>
            </w:tcBorders>
          </w:tcPr>
          <w:p w14:paraId="2F60E85F" w14:textId="0376D0C8" w:rsidR="001B34F7" w:rsidRDefault="001B34F7">
            <w:r>
              <w:t>10</w:t>
            </w:r>
          </w:p>
        </w:tc>
        <w:tc>
          <w:tcPr>
            <w:tcW w:w="5258" w:type="dxa"/>
            <w:tcBorders>
              <w:bottom w:val="single" w:sz="4" w:space="0" w:color="auto"/>
            </w:tcBorders>
          </w:tcPr>
          <w:p w14:paraId="33BF4314" w14:textId="254E0D64" w:rsidR="001B34F7" w:rsidRDefault="001B34F7">
            <w:pPr>
              <w:rPr>
                <w:rFonts w:ascii="Calibri" w:eastAsia="Times New Roman" w:hAnsi="Calibri" w:cs="Calibri"/>
                <w:color w:val="000000"/>
              </w:rPr>
            </w:pPr>
            <w:r>
              <w:rPr>
                <w:rFonts w:ascii="Calibri" w:eastAsia="Times New Roman" w:hAnsi="Calibri" w:cs="Calibri"/>
                <w:color w:val="000000"/>
              </w:rPr>
              <w:t>R</w:t>
            </w:r>
            <w:r>
              <w:rPr>
                <w:rFonts w:ascii="Calibri" w:eastAsia="Times New Roman" w:hAnsi="Calibri" w:cs="Calibri"/>
                <w:color w:val="000000"/>
              </w:rPr>
              <w:t>equest clarification from ICANN Legal whether there would be any constraints that would prevent this from being allowed</w:t>
            </w:r>
            <w:r>
              <w:rPr>
                <w:rFonts w:ascii="Calibri" w:eastAsia="Times New Roman" w:hAnsi="Calibri" w:cs="Calibri"/>
                <w:color w:val="000000"/>
              </w:rPr>
              <w:t xml:space="preserve"> (this being ‘</w:t>
            </w:r>
            <w:r w:rsidRPr="002F19F7">
              <w:rPr>
                <w:rFonts w:ascii="Calibri" w:eastAsia="Calibri" w:hAnsi="Calibri" w:cs="Calibri"/>
              </w:rPr>
              <w:t>to not disallow projects because they are collaborative with other entities</w:t>
            </w:r>
            <w:r>
              <w:rPr>
                <w:rFonts w:ascii="Calibri" w:eastAsia="Calibri" w:hAnsi="Calibri" w:cs="Calibri"/>
              </w:rPr>
              <w:t>’)</w:t>
            </w:r>
          </w:p>
        </w:tc>
        <w:tc>
          <w:tcPr>
            <w:tcW w:w="1962" w:type="dxa"/>
            <w:tcBorders>
              <w:bottom w:val="single" w:sz="4" w:space="0" w:color="auto"/>
            </w:tcBorders>
          </w:tcPr>
          <w:p w14:paraId="4B7D2371" w14:textId="3317691E" w:rsidR="001B34F7" w:rsidRDefault="001B34F7">
            <w:r>
              <w:t>CCWG</w:t>
            </w:r>
          </w:p>
        </w:tc>
        <w:tc>
          <w:tcPr>
            <w:tcW w:w="5105" w:type="dxa"/>
            <w:tcBorders>
              <w:bottom w:val="single" w:sz="4" w:space="0" w:color="auto"/>
            </w:tcBorders>
          </w:tcPr>
          <w:p w14:paraId="1AC58357" w14:textId="77777777" w:rsidR="001B34F7" w:rsidRDefault="001B34F7"/>
        </w:tc>
      </w:tr>
      <w:tr w:rsidR="00840D7B" w14:paraId="177F9447" w14:textId="77777777" w:rsidTr="00840D7B">
        <w:tc>
          <w:tcPr>
            <w:tcW w:w="12950" w:type="dxa"/>
            <w:gridSpan w:val="4"/>
            <w:shd w:val="clear" w:color="auto" w:fill="AEAAAA" w:themeFill="background2" w:themeFillShade="BF"/>
          </w:tcPr>
          <w:p w14:paraId="5002D3AE" w14:textId="7B791028" w:rsidR="00840D7B" w:rsidRPr="00840D7B" w:rsidRDefault="00840D7B">
            <w:pPr>
              <w:rPr>
                <w:b/>
              </w:rPr>
            </w:pPr>
            <w:r w:rsidRPr="00840D7B">
              <w:rPr>
                <w:b/>
              </w:rPr>
              <w:t>Charter Question #3</w:t>
            </w:r>
          </w:p>
        </w:tc>
      </w:tr>
      <w:tr w:rsidR="001B34F7" w14:paraId="6D329FC2" w14:textId="77777777" w:rsidTr="00FB1DFD">
        <w:tc>
          <w:tcPr>
            <w:tcW w:w="625" w:type="dxa"/>
          </w:tcPr>
          <w:p w14:paraId="163D39A2" w14:textId="096178C5" w:rsidR="001B34F7" w:rsidRDefault="00840D7B">
            <w:r>
              <w:t>11</w:t>
            </w:r>
          </w:p>
        </w:tc>
        <w:tc>
          <w:tcPr>
            <w:tcW w:w="5258" w:type="dxa"/>
          </w:tcPr>
          <w:p w14:paraId="45D8B805" w14:textId="1C299633" w:rsidR="001B34F7" w:rsidRDefault="00840D7B">
            <w:pPr>
              <w:rPr>
                <w:rFonts w:ascii="Calibri" w:eastAsia="Times New Roman" w:hAnsi="Calibri" w:cs="Calibri"/>
                <w:color w:val="000000"/>
              </w:rPr>
            </w:pPr>
            <w:r>
              <w:rPr>
                <w:rFonts w:eastAsia="Times New Roman" w:cstheme="minorHAnsi"/>
                <w:color w:val="000000"/>
              </w:rPr>
              <w:t>A</w:t>
            </w:r>
            <w:r w:rsidRPr="00D01AAE">
              <w:rPr>
                <w:rFonts w:eastAsia="Times New Roman" w:cstheme="minorHAnsi"/>
                <w:color w:val="000000"/>
              </w:rPr>
              <w:t>dd the following clarification to the Final Report “</w:t>
            </w:r>
            <w:r w:rsidRPr="004F2FBD">
              <w:rPr>
                <w:rFonts w:cstheme="minorHAnsi"/>
                <w:color w:val="000000"/>
              </w:rPr>
              <w:t>Neither the Board nor staff will be taking decisions on individual applications but will instead focus its consideration of the slate on whether the rules of the process were followed by the independent panel.</w:t>
            </w:r>
            <w:r w:rsidRPr="00D01AAE">
              <w:rPr>
                <w:rFonts w:cstheme="minorHAnsi"/>
                <w:color w:val="000000"/>
              </w:rPr>
              <w:t>”</w:t>
            </w:r>
          </w:p>
        </w:tc>
        <w:tc>
          <w:tcPr>
            <w:tcW w:w="1962" w:type="dxa"/>
          </w:tcPr>
          <w:p w14:paraId="26186C30" w14:textId="34CA3B4C" w:rsidR="001B34F7" w:rsidRDefault="00840D7B">
            <w:r>
              <w:t>Staff</w:t>
            </w:r>
          </w:p>
        </w:tc>
        <w:tc>
          <w:tcPr>
            <w:tcW w:w="5105" w:type="dxa"/>
          </w:tcPr>
          <w:p w14:paraId="11FB3526" w14:textId="77777777" w:rsidR="001B34F7" w:rsidRDefault="001B34F7"/>
        </w:tc>
      </w:tr>
      <w:tr w:rsidR="001B34F7" w14:paraId="6046F7A4" w14:textId="77777777" w:rsidTr="00801DB7">
        <w:tc>
          <w:tcPr>
            <w:tcW w:w="625" w:type="dxa"/>
            <w:tcBorders>
              <w:bottom w:val="single" w:sz="4" w:space="0" w:color="auto"/>
            </w:tcBorders>
          </w:tcPr>
          <w:p w14:paraId="5CDE18BE" w14:textId="082057E5" w:rsidR="001B34F7" w:rsidRDefault="00840D7B">
            <w:r>
              <w:t>12</w:t>
            </w:r>
          </w:p>
        </w:tc>
        <w:tc>
          <w:tcPr>
            <w:tcW w:w="5258" w:type="dxa"/>
            <w:tcBorders>
              <w:bottom w:val="single" w:sz="4" w:space="0" w:color="auto"/>
            </w:tcBorders>
          </w:tcPr>
          <w:p w14:paraId="4F6822FE" w14:textId="46493BB5" w:rsidR="001B34F7" w:rsidRDefault="00840D7B">
            <w:pPr>
              <w:rPr>
                <w:rFonts w:ascii="Calibri" w:eastAsia="Times New Roman" w:hAnsi="Calibri" w:cs="Calibri"/>
                <w:color w:val="000000"/>
              </w:rPr>
            </w:pPr>
            <w:r>
              <w:rPr>
                <w:rFonts w:eastAsia="Times New Roman" w:cstheme="minorHAnsi"/>
                <w:color w:val="000000"/>
              </w:rPr>
              <w:t>A</w:t>
            </w:r>
            <w:r w:rsidRPr="00D01AAE">
              <w:rPr>
                <w:rFonts w:eastAsia="Times New Roman" w:cstheme="minorHAnsi"/>
                <w:color w:val="000000"/>
              </w:rPr>
              <w:t>dd ‘reputational risk’ to CCWG’s checklist as an important factor in designing the final mechanism as well as project evaluation.</w:t>
            </w:r>
          </w:p>
        </w:tc>
        <w:tc>
          <w:tcPr>
            <w:tcW w:w="1962" w:type="dxa"/>
            <w:tcBorders>
              <w:bottom w:val="single" w:sz="4" w:space="0" w:color="auto"/>
            </w:tcBorders>
          </w:tcPr>
          <w:p w14:paraId="69133F51" w14:textId="6FEDE8A8" w:rsidR="001B34F7" w:rsidRDefault="00840D7B">
            <w:r>
              <w:t>Staff</w:t>
            </w:r>
          </w:p>
        </w:tc>
        <w:tc>
          <w:tcPr>
            <w:tcW w:w="5105" w:type="dxa"/>
            <w:tcBorders>
              <w:bottom w:val="single" w:sz="4" w:space="0" w:color="auto"/>
            </w:tcBorders>
          </w:tcPr>
          <w:p w14:paraId="2270E67C" w14:textId="77777777" w:rsidR="001B34F7" w:rsidRDefault="001B34F7"/>
        </w:tc>
      </w:tr>
      <w:tr w:rsidR="00801DB7" w14:paraId="1BD5AE50" w14:textId="77777777" w:rsidTr="00801DB7">
        <w:tc>
          <w:tcPr>
            <w:tcW w:w="12950" w:type="dxa"/>
            <w:gridSpan w:val="4"/>
            <w:shd w:val="clear" w:color="auto" w:fill="AEAAAA" w:themeFill="background2" w:themeFillShade="BF"/>
          </w:tcPr>
          <w:p w14:paraId="1E938157" w14:textId="116B23BD" w:rsidR="00801DB7" w:rsidRPr="00801DB7" w:rsidRDefault="00801DB7">
            <w:pPr>
              <w:rPr>
                <w:b/>
              </w:rPr>
            </w:pPr>
            <w:r w:rsidRPr="00801DB7">
              <w:rPr>
                <w:b/>
              </w:rPr>
              <w:t>Charter Question #5</w:t>
            </w:r>
          </w:p>
        </w:tc>
      </w:tr>
      <w:tr w:rsidR="00801DB7" w14:paraId="39D8D95E" w14:textId="77777777" w:rsidTr="00FB1DFD">
        <w:tc>
          <w:tcPr>
            <w:tcW w:w="625" w:type="dxa"/>
          </w:tcPr>
          <w:p w14:paraId="280F2A21" w14:textId="74AFE3EA" w:rsidR="00801DB7" w:rsidRDefault="00801DB7">
            <w:r>
              <w:lastRenderedPageBreak/>
              <w:t>13</w:t>
            </w:r>
          </w:p>
        </w:tc>
        <w:tc>
          <w:tcPr>
            <w:tcW w:w="5258" w:type="dxa"/>
          </w:tcPr>
          <w:p w14:paraId="68CFF373" w14:textId="329D6C12" w:rsidR="00801DB7" w:rsidRDefault="00801DB7">
            <w:pPr>
              <w:rPr>
                <w:rFonts w:ascii="Calibri" w:eastAsia="Times New Roman" w:hAnsi="Calibri" w:cs="Calibri"/>
                <w:color w:val="000000"/>
              </w:rPr>
            </w:pPr>
            <w:r w:rsidRPr="00801DB7">
              <w:rPr>
                <w:rFonts w:eastAsia="Times New Roman" w:cstheme="minorHAnsi"/>
                <w:color w:val="000000"/>
              </w:rPr>
              <w:t xml:space="preserve">Update the recommendation by adding “at every phase of the process” so it would read: “Robust conflict of interest provisions must be developed and put in place ***at every phase of the process***, regardless of which mechanism is ultimately selected”. </w:t>
            </w:r>
          </w:p>
        </w:tc>
        <w:tc>
          <w:tcPr>
            <w:tcW w:w="1962" w:type="dxa"/>
          </w:tcPr>
          <w:p w14:paraId="0CBB7D37" w14:textId="66CD42C3" w:rsidR="00801DB7" w:rsidRDefault="00801DB7">
            <w:r>
              <w:t>Staff</w:t>
            </w:r>
          </w:p>
        </w:tc>
        <w:tc>
          <w:tcPr>
            <w:tcW w:w="5105" w:type="dxa"/>
          </w:tcPr>
          <w:p w14:paraId="0FBF52D1" w14:textId="77777777" w:rsidR="00801DB7" w:rsidRDefault="00801DB7"/>
        </w:tc>
      </w:tr>
      <w:tr w:rsidR="00801DB7" w14:paraId="2EFEFD33" w14:textId="77777777" w:rsidTr="00FB1DFD">
        <w:tc>
          <w:tcPr>
            <w:tcW w:w="625" w:type="dxa"/>
          </w:tcPr>
          <w:p w14:paraId="5F865DEA" w14:textId="07DFDFE8" w:rsidR="00801DB7" w:rsidRDefault="00801DB7">
            <w:r>
              <w:t>14</w:t>
            </w:r>
          </w:p>
        </w:tc>
        <w:tc>
          <w:tcPr>
            <w:tcW w:w="5258" w:type="dxa"/>
          </w:tcPr>
          <w:p w14:paraId="40CDCDD9" w14:textId="0FA90A60" w:rsidR="00801DB7" w:rsidRDefault="00801DB7">
            <w:pPr>
              <w:rPr>
                <w:rFonts w:ascii="Calibri" w:eastAsia="Times New Roman" w:hAnsi="Calibri" w:cs="Calibri"/>
                <w:color w:val="000000"/>
              </w:rPr>
            </w:pPr>
            <w:r w:rsidRPr="00801DB7">
              <w:rPr>
                <w:rFonts w:eastAsia="Times New Roman" w:cstheme="minorHAnsi"/>
                <w:color w:val="000000"/>
              </w:rPr>
              <w:t>CCWG to consider adding further implementation guidance for the implementation team to ensure appropriate COI mechanisms are put in place.</w:t>
            </w:r>
          </w:p>
        </w:tc>
        <w:tc>
          <w:tcPr>
            <w:tcW w:w="1962" w:type="dxa"/>
          </w:tcPr>
          <w:p w14:paraId="325ED0A1" w14:textId="2564B0C2" w:rsidR="00801DB7" w:rsidRDefault="00801DB7">
            <w:r>
              <w:t>CCWG</w:t>
            </w:r>
            <w:bookmarkStart w:id="0" w:name="_GoBack"/>
            <w:bookmarkEnd w:id="0"/>
          </w:p>
        </w:tc>
        <w:tc>
          <w:tcPr>
            <w:tcW w:w="5105" w:type="dxa"/>
          </w:tcPr>
          <w:p w14:paraId="7A767F4F" w14:textId="77777777" w:rsidR="00801DB7" w:rsidRDefault="00801DB7"/>
        </w:tc>
      </w:tr>
      <w:tr w:rsidR="00801DB7" w14:paraId="60508D2F" w14:textId="77777777" w:rsidTr="00FB1DFD">
        <w:tc>
          <w:tcPr>
            <w:tcW w:w="625" w:type="dxa"/>
          </w:tcPr>
          <w:p w14:paraId="19254B1D" w14:textId="77777777" w:rsidR="00801DB7" w:rsidRDefault="00801DB7"/>
        </w:tc>
        <w:tc>
          <w:tcPr>
            <w:tcW w:w="5258" w:type="dxa"/>
          </w:tcPr>
          <w:p w14:paraId="46BF6982" w14:textId="77777777" w:rsidR="00801DB7" w:rsidRDefault="00801DB7">
            <w:pPr>
              <w:rPr>
                <w:rFonts w:ascii="Calibri" w:eastAsia="Times New Roman" w:hAnsi="Calibri" w:cs="Calibri"/>
                <w:color w:val="000000"/>
              </w:rPr>
            </w:pPr>
          </w:p>
        </w:tc>
        <w:tc>
          <w:tcPr>
            <w:tcW w:w="1962" w:type="dxa"/>
          </w:tcPr>
          <w:p w14:paraId="383F6F20" w14:textId="77777777" w:rsidR="00801DB7" w:rsidRDefault="00801DB7"/>
        </w:tc>
        <w:tc>
          <w:tcPr>
            <w:tcW w:w="5105" w:type="dxa"/>
          </w:tcPr>
          <w:p w14:paraId="749702BA" w14:textId="77777777" w:rsidR="00801DB7" w:rsidRDefault="00801DB7"/>
        </w:tc>
      </w:tr>
    </w:tbl>
    <w:p w14:paraId="1F261A4F" w14:textId="77777777" w:rsidR="000B7A30" w:rsidRDefault="000B7A30"/>
    <w:sectPr w:rsidR="000B7A30" w:rsidSect="007B089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93"/>
    <w:rsid w:val="000B7A30"/>
    <w:rsid w:val="001B34F7"/>
    <w:rsid w:val="00246C3B"/>
    <w:rsid w:val="00385D74"/>
    <w:rsid w:val="005E720C"/>
    <w:rsid w:val="005F102F"/>
    <w:rsid w:val="007B0893"/>
    <w:rsid w:val="007F1FED"/>
    <w:rsid w:val="00801DB7"/>
    <w:rsid w:val="008363A6"/>
    <w:rsid w:val="00840D7B"/>
    <w:rsid w:val="00B34569"/>
    <w:rsid w:val="00BE5129"/>
    <w:rsid w:val="00E53B3D"/>
    <w:rsid w:val="00EF35AF"/>
    <w:rsid w:val="00F10689"/>
    <w:rsid w:val="00F76A69"/>
    <w:rsid w:val="00FB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D1AFD"/>
  <w15:chartTrackingRefBased/>
  <w15:docId w15:val="{B334B393-3906-754D-9886-4BF8CC39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B1DFD"/>
  </w:style>
  <w:style w:type="paragraph" w:customStyle="1" w:styleId="p1">
    <w:name w:val="p1"/>
    <w:basedOn w:val="Normal"/>
    <w:rsid w:val="00FB1DF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2019-04-06T12:04:00Z</dcterms:created>
  <dcterms:modified xsi:type="dcterms:W3CDTF">2019-04-06T12:20:00Z</dcterms:modified>
</cp:coreProperties>
</file>