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7F55E" w14:textId="77777777" w:rsidR="00C16459" w:rsidRDefault="00C16459" w:rsidP="00190136">
      <w:pPr>
        <w:pStyle w:val="Title1"/>
        <w:spacing w:before="0" w:beforeAutospacing="0" w:after="0" w:afterAutospacing="0"/>
        <w:jc w:val="center"/>
        <w:rPr>
          <w:rFonts w:ascii="Arial" w:hAnsi="Arial" w:cs="Arial"/>
          <w:b/>
          <w:bCs/>
          <w:color w:val="000000"/>
          <w:sz w:val="36"/>
          <w:szCs w:val="36"/>
        </w:rPr>
      </w:pPr>
      <w:bookmarkStart w:id="0" w:name="_GoBack"/>
      <w:bookmarkEnd w:id="0"/>
      <w:r>
        <w:rPr>
          <w:rFonts w:ascii="Arial" w:hAnsi="Arial" w:cs="Arial"/>
          <w:b/>
          <w:bCs/>
          <w:color w:val="000000"/>
          <w:sz w:val="36"/>
          <w:szCs w:val="36"/>
        </w:rPr>
        <w:t>How to Open</w:t>
      </w:r>
      <w:r w:rsidR="00DC2073" w:rsidRPr="00CE2594">
        <w:rPr>
          <w:rFonts w:ascii="Arial" w:hAnsi="Arial" w:cs="Arial"/>
          <w:b/>
          <w:bCs/>
          <w:color w:val="000000"/>
          <w:sz w:val="36"/>
          <w:szCs w:val="36"/>
        </w:rPr>
        <w:t xml:space="preserve"> a Public Comment Proceeding </w:t>
      </w:r>
    </w:p>
    <w:p w14:paraId="266C03B6" w14:textId="41819912" w:rsidR="00190136" w:rsidRPr="00047B99" w:rsidRDefault="003C2C01" w:rsidP="00190136">
      <w:pPr>
        <w:pStyle w:val="Title1"/>
        <w:spacing w:before="0" w:beforeAutospacing="0" w:after="0" w:afterAutospacing="0"/>
        <w:jc w:val="center"/>
        <w:rPr>
          <w:rFonts w:ascii="Arial" w:hAnsi="Arial" w:cs="Arial"/>
          <w:bCs/>
          <w:color w:val="000000"/>
          <w:sz w:val="36"/>
          <w:szCs w:val="36"/>
        </w:rPr>
      </w:pPr>
      <w:r w:rsidRPr="00047B99">
        <w:rPr>
          <w:rFonts w:ascii="Arial" w:hAnsi="Arial" w:cs="Arial"/>
          <w:bCs/>
          <w:color w:val="000000"/>
          <w:sz w:val="36"/>
          <w:szCs w:val="36"/>
        </w:rPr>
        <w:t>Template</w:t>
      </w:r>
      <w:r w:rsidR="009D2A75" w:rsidRPr="00047B99">
        <w:rPr>
          <w:rFonts w:ascii="Arial" w:hAnsi="Arial" w:cs="Arial"/>
          <w:bCs/>
          <w:color w:val="000000"/>
          <w:sz w:val="36"/>
          <w:szCs w:val="36"/>
        </w:rPr>
        <w:t xml:space="preserve"> </w:t>
      </w:r>
      <w:r w:rsidR="00C16459" w:rsidRPr="00047B99">
        <w:rPr>
          <w:rFonts w:ascii="Arial" w:hAnsi="Arial" w:cs="Arial"/>
          <w:bCs/>
          <w:color w:val="000000"/>
          <w:sz w:val="36"/>
          <w:szCs w:val="36"/>
        </w:rPr>
        <w:t>v5</w:t>
      </w:r>
      <w:r w:rsidR="008B3044">
        <w:rPr>
          <w:rFonts w:ascii="Arial" w:hAnsi="Arial" w:cs="Arial"/>
          <w:bCs/>
          <w:color w:val="000000"/>
          <w:sz w:val="36"/>
          <w:szCs w:val="36"/>
        </w:rPr>
        <w:t>.1, April</w:t>
      </w:r>
      <w:r w:rsidR="00C16459" w:rsidRPr="00047B99">
        <w:rPr>
          <w:rFonts w:ascii="Arial" w:hAnsi="Arial" w:cs="Arial"/>
          <w:bCs/>
          <w:color w:val="000000"/>
          <w:sz w:val="36"/>
          <w:szCs w:val="36"/>
        </w:rPr>
        <w:t xml:space="preserve"> 2017</w:t>
      </w:r>
    </w:p>
    <w:p w14:paraId="18D72068" w14:textId="77777777" w:rsidR="00077D19" w:rsidRPr="00CE2594" w:rsidRDefault="00077D19" w:rsidP="00190136">
      <w:pPr>
        <w:pStyle w:val="Title1"/>
        <w:spacing w:before="0" w:beforeAutospacing="0" w:after="0" w:afterAutospacing="0"/>
        <w:jc w:val="center"/>
        <w:rPr>
          <w:rFonts w:ascii="Arial" w:hAnsi="Arial" w:cs="Arial"/>
          <w:b/>
          <w:bCs/>
          <w:color w:val="000000"/>
          <w:sz w:val="36"/>
          <w:szCs w:val="36"/>
        </w:rPr>
      </w:pPr>
    </w:p>
    <w:p w14:paraId="052785A7" w14:textId="7D59CF0E" w:rsidR="003D5EFB" w:rsidRPr="00CE2594" w:rsidRDefault="00D7765A" w:rsidP="00FC2BA8">
      <w:pPr>
        <w:spacing w:after="0" w:line="240" w:lineRule="auto"/>
        <w:rPr>
          <w:rFonts w:ascii="Arial" w:eastAsia="Times New Roman" w:hAnsi="Arial" w:cs="Arial"/>
          <w:b/>
          <w:bCs/>
          <w:color w:val="C00000"/>
          <w:kern w:val="36"/>
          <w:sz w:val="36"/>
          <w:szCs w:val="36"/>
        </w:rPr>
      </w:pPr>
      <w:r w:rsidRPr="00CE2594">
        <w:rPr>
          <w:rFonts w:ascii="Arial" w:eastAsia="Times New Roman" w:hAnsi="Arial" w:cs="Arial"/>
          <w:b/>
          <w:bCs/>
          <w:color w:val="C00000"/>
          <w:kern w:val="36"/>
          <w:sz w:val="36"/>
          <w:szCs w:val="36"/>
        </w:rPr>
        <w:t>Part</w:t>
      </w:r>
      <w:r w:rsidR="00680B5A" w:rsidRPr="00CE2594">
        <w:rPr>
          <w:rFonts w:ascii="Arial" w:eastAsia="Times New Roman" w:hAnsi="Arial" w:cs="Arial"/>
          <w:b/>
          <w:bCs/>
          <w:color w:val="C00000"/>
          <w:kern w:val="36"/>
          <w:sz w:val="36"/>
          <w:szCs w:val="36"/>
        </w:rPr>
        <w:t xml:space="preserve"> A</w:t>
      </w:r>
      <w:r w:rsidR="007706EA" w:rsidRPr="00CE2594">
        <w:rPr>
          <w:rFonts w:ascii="Arial" w:eastAsia="Times New Roman" w:hAnsi="Arial" w:cs="Arial"/>
          <w:b/>
          <w:bCs/>
          <w:color w:val="C00000"/>
          <w:kern w:val="36"/>
          <w:sz w:val="36"/>
          <w:szCs w:val="36"/>
        </w:rPr>
        <w:t xml:space="preserve">: </w:t>
      </w:r>
      <w:r w:rsidRPr="00CE2594">
        <w:rPr>
          <w:rFonts w:ascii="Arial" w:eastAsia="Times New Roman" w:hAnsi="Arial" w:cs="Arial"/>
          <w:b/>
          <w:bCs/>
          <w:color w:val="C00000"/>
          <w:kern w:val="36"/>
          <w:sz w:val="36"/>
          <w:szCs w:val="36"/>
        </w:rPr>
        <w:t>Announcement</w:t>
      </w:r>
    </w:p>
    <w:p w14:paraId="583F16FB" w14:textId="77777777" w:rsidR="003D5EFB" w:rsidRPr="00CE2594" w:rsidRDefault="003D5EFB" w:rsidP="008E722C">
      <w:pPr>
        <w:spacing w:after="0" w:line="240" w:lineRule="auto"/>
        <w:outlineLvl w:val="0"/>
        <w:rPr>
          <w:rFonts w:ascii="Arial" w:eastAsia="Times New Roman" w:hAnsi="Arial" w:cs="Arial"/>
          <w:bCs/>
          <w:color w:val="000000"/>
          <w:kern w:val="36"/>
          <w:sz w:val="24"/>
          <w:szCs w:val="24"/>
        </w:rPr>
      </w:pPr>
    </w:p>
    <w:p w14:paraId="076187AF" w14:textId="26D3C714" w:rsidR="007F4F62" w:rsidRPr="003A0E13" w:rsidRDefault="007F4F62" w:rsidP="00717CEA">
      <w:pPr>
        <w:pBdr>
          <w:top w:val="single" w:sz="4" w:space="1" w:color="auto" w:shadow="1"/>
          <w:left w:val="single" w:sz="4" w:space="4" w:color="auto" w:shadow="1"/>
          <w:bottom w:val="single" w:sz="4" w:space="1" w:color="auto" w:shadow="1"/>
          <w:right w:val="single" w:sz="4" w:space="4" w:color="auto" w:shadow="1"/>
        </w:pBdr>
        <w:spacing w:after="0" w:line="240" w:lineRule="auto"/>
        <w:outlineLvl w:val="0"/>
        <w:rPr>
          <w:rFonts w:ascii="Arial" w:eastAsia="Times New Roman" w:hAnsi="Arial" w:cs="Arial"/>
          <w:bCs/>
          <w:color w:val="000000"/>
          <w:kern w:val="36"/>
          <w:sz w:val="24"/>
          <w:szCs w:val="24"/>
        </w:rPr>
      </w:pPr>
      <w:r w:rsidRPr="003A0E13">
        <w:rPr>
          <w:rFonts w:ascii="Arial" w:eastAsia="Times New Roman" w:hAnsi="Arial" w:cs="Arial"/>
          <w:b/>
          <w:bCs/>
          <w:color w:val="000000"/>
          <w:kern w:val="36"/>
          <w:sz w:val="24"/>
          <w:szCs w:val="24"/>
        </w:rPr>
        <w:t>Note</w:t>
      </w:r>
      <w:r w:rsidR="007706EA" w:rsidRPr="003A0E13">
        <w:rPr>
          <w:rFonts w:ascii="Arial" w:eastAsia="Times New Roman" w:hAnsi="Arial" w:cs="Arial"/>
          <w:bCs/>
          <w:color w:val="000000"/>
          <w:kern w:val="36"/>
          <w:sz w:val="24"/>
          <w:szCs w:val="24"/>
        </w:rPr>
        <w:t xml:space="preserve">: </w:t>
      </w:r>
      <w:r w:rsidR="00836BAB" w:rsidRPr="003A0E13">
        <w:rPr>
          <w:rFonts w:ascii="Arial" w:eastAsia="Times New Roman" w:hAnsi="Arial" w:cs="Arial"/>
          <w:bCs/>
          <w:color w:val="000000"/>
          <w:kern w:val="36"/>
          <w:sz w:val="24"/>
          <w:szCs w:val="24"/>
        </w:rPr>
        <w:t>Brief public c</w:t>
      </w:r>
      <w:r w:rsidRPr="003A0E13">
        <w:rPr>
          <w:rFonts w:ascii="Arial" w:eastAsia="Times New Roman" w:hAnsi="Arial" w:cs="Arial"/>
          <w:bCs/>
          <w:color w:val="000000"/>
          <w:kern w:val="36"/>
          <w:sz w:val="24"/>
          <w:szCs w:val="24"/>
        </w:rPr>
        <w:t>omment</w:t>
      </w:r>
      <w:r w:rsidR="00836BAB" w:rsidRPr="003A0E13">
        <w:rPr>
          <w:rFonts w:ascii="Arial" w:eastAsia="Times New Roman" w:hAnsi="Arial" w:cs="Arial"/>
          <w:bCs/>
          <w:color w:val="000000"/>
          <w:kern w:val="36"/>
          <w:sz w:val="24"/>
          <w:szCs w:val="24"/>
        </w:rPr>
        <w:t xml:space="preserve"> a</w:t>
      </w:r>
      <w:r w:rsidRPr="003A0E13">
        <w:rPr>
          <w:rFonts w:ascii="Arial" w:eastAsia="Times New Roman" w:hAnsi="Arial" w:cs="Arial"/>
          <w:bCs/>
          <w:color w:val="000000"/>
          <w:kern w:val="36"/>
          <w:sz w:val="24"/>
          <w:szCs w:val="24"/>
        </w:rPr>
        <w:t xml:space="preserve">nnouncements </w:t>
      </w:r>
      <w:r w:rsidR="00EB4870" w:rsidRPr="003A0E13">
        <w:rPr>
          <w:rFonts w:ascii="Arial" w:eastAsia="Times New Roman" w:hAnsi="Arial" w:cs="Arial"/>
          <w:bCs/>
          <w:color w:val="000000"/>
          <w:kern w:val="36"/>
          <w:sz w:val="24"/>
          <w:szCs w:val="24"/>
        </w:rPr>
        <w:t>are</w:t>
      </w:r>
      <w:r w:rsidRPr="003A0E13">
        <w:rPr>
          <w:rFonts w:ascii="Arial" w:eastAsia="Times New Roman" w:hAnsi="Arial" w:cs="Arial"/>
          <w:bCs/>
          <w:color w:val="000000"/>
          <w:kern w:val="36"/>
          <w:sz w:val="24"/>
          <w:szCs w:val="24"/>
        </w:rPr>
        <w:t xml:space="preserve"> presented on </w:t>
      </w:r>
      <w:hyperlink r:id="rId8" w:history="1">
        <w:r w:rsidR="00EB4870" w:rsidRPr="003A0E13">
          <w:rPr>
            <w:rStyle w:val="Hyperlink"/>
            <w:rFonts w:ascii="Arial" w:eastAsia="Times New Roman" w:hAnsi="Arial" w:cs="Arial"/>
            <w:bCs/>
            <w:kern w:val="36"/>
            <w:sz w:val="24"/>
            <w:szCs w:val="24"/>
            <w:u w:val="none"/>
          </w:rPr>
          <w:t>https://www.icann.org/news/announcements</w:t>
        </w:r>
      </w:hyperlink>
      <w:r w:rsidR="00EB4870" w:rsidRPr="003A0E13">
        <w:rPr>
          <w:rFonts w:ascii="Arial" w:eastAsia="Times New Roman" w:hAnsi="Arial" w:cs="Arial"/>
          <w:bCs/>
          <w:color w:val="000000"/>
          <w:kern w:val="36"/>
          <w:sz w:val="24"/>
          <w:szCs w:val="24"/>
        </w:rPr>
        <w:t xml:space="preserve">. </w:t>
      </w:r>
      <w:r w:rsidR="00BA4F2E">
        <w:rPr>
          <w:rFonts w:ascii="Arial" w:eastAsia="Times New Roman" w:hAnsi="Arial" w:cs="Arial"/>
          <w:bCs/>
          <w:color w:val="000000"/>
          <w:kern w:val="36"/>
          <w:sz w:val="24"/>
          <w:szCs w:val="24"/>
        </w:rPr>
        <w:t>All</w:t>
      </w:r>
      <w:r w:rsidR="00044DA6" w:rsidRPr="003A0E13">
        <w:rPr>
          <w:rFonts w:ascii="Arial" w:hAnsi="Arial" w:cs="Arial"/>
          <w:sz w:val="24"/>
          <w:szCs w:val="24"/>
        </w:rPr>
        <w:t xml:space="preserve"> </w:t>
      </w:r>
      <w:r w:rsidR="00EB4870" w:rsidRPr="003A0E13">
        <w:rPr>
          <w:rFonts w:ascii="Arial" w:hAnsi="Arial" w:cs="Arial"/>
          <w:sz w:val="24"/>
          <w:szCs w:val="24"/>
        </w:rPr>
        <w:t>detailed</w:t>
      </w:r>
      <w:r w:rsidR="000D6BFC" w:rsidRPr="003A0E13">
        <w:rPr>
          <w:rFonts w:ascii="Arial" w:hAnsi="Arial" w:cs="Arial"/>
          <w:sz w:val="24"/>
          <w:szCs w:val="24"/>
        </w:rPr>
        <w:t xml:space="preserve"> and supplementary</w:t>
      </w:r>
      <w:r w:rsidR="00044DA6" w:rsidRPr="003A0E13">
        <w:rPr>
          <w:rFonts w:ascii="Arial" w:hAnsi="Arial" w:cs="Arial"/>
          <w:sz w:val="24"/>
          <w:szCs w:val="24"/>
        </w:rPr>
        <w:t xml:space="preserve"> information, including</w:t>
      </w:r>
      <w:r w:rsidR="009924B6" w:rsidRPr="003A0E13">
        <w:rPr>
          <w:rFonts w:ascii="Arial" w:hAnsi="Arial" w:cs="Arial"/>
          <w:sz w:val="24"/>
          <w:szCs w:val="24"/>
        </w:rPr>
        <w:t xml:space="preserve"> background,</w:t>
      </w:r>
      <w:r w:rsidR="00044DA6" w:rsidRPr="003A0E13">
        <w:rPr>
          <w:rFonts w:ascii="Arial" w:hAnsi="Arial" w:cs="Arial"/>
          <w:sz w:val="24"/>
          <w:szCs w:val="24"/>
        </w:rPr>
        <w:t xml:space="preserve"> </w:t>
      </w:r>
      <w:r w:rsidR="009924B6" w:rsidRPr="003A0E13">
        <w:rPr>
          <w:rFonts w:ascii="Arial" w:hAnsi="Arial" w:cs="Arial"/>
          <w:sz w:val="24"/>
          <w:szCs w:val="24"/>
        </w:rPr>
        <w:t xml:space="preserve">status, next steps, </w:t>
      </w:r>
      <w:r w:rsidR="00044DA6" w:rsidRPr="003A0E13">
        <w:rPr>
          <w:rFonts w:ascii="Arial" w:hAnsi="Arial" w:cs="Arial"/>
          <w:sz w:val="24"/>
          <w:szCs w:val="24"/>
        </w:rPr>
        <w:t xml:space="preserve">links, reports, et al., </w:t>
      </w:r>
      <w:r w:rsidR="009D7DB2" w:rsidRPr="003A0E13">
        <w:rPr>
          <w:rFonts w:ascii="Arial" w:hAnsi="Arial" w:cs="Arial"/>
          <w:sz w:val="24"/>
          <w:szCs w:val="24"/>
        </w:rPr>
        <w:t xml:space="preserve">will be presented </w:t>
      </w:r>
      <w:r w:rsidR="00FB3B9A" w:rsidRPr="003A0E13">
        <w:rPr>
          <w:rFonts w:ascii="Arial" w:hAnsi="Arial" w:cs="Arial"/>
          <w:sz w:val="24"/>
          <w:szCs w:val="24"/>
        </w:rPr>
        <w:t xml:space="preserve">in </w:t>
      </w:r>
      <w:r w:rsidR="009D7DB2" w:rsidRPr="003A0E13">
        <w:rPr>
          <w:rFonts w:ascii="Arial" w:hAnsi="Arial" w:cs="Arial"/>
          <w:sz w:val="24"/>
          <w:szCs w:val="24"/>
        </w:rPr>
        <w:t>“</w:t>
      </w:r>
      <w:r w:rsidR="00FB3B9A" w:rsidRPr="003A0E13">
        <w:rPr>
          <w:rFonts w:ascii="Arial" w:hAnsi="Arial" w:cs="Arial"/>
          <w:sz w:val="24"/>
          <w:szCs w:val="24"/>
        </w:rPr>
        <w:t>Part B:</w:t>
      </w:r>
      <w:r w:rsidR="00044DA6" w:rsidRPr="003A0E13">
        <w:rPr>
          <w:rFonts w:ascii="Arial" w:hAnsi="Arial" w:cs="Arial"/>
          <w:sz w:val="24"/>
          <w:szCs w:val="24"/>
        </w:rPr>
        <w:t xml:space="preserve"> Public Comment</w:t>
      </w:r>
      <w:r w:rsidR="00FB3B9A" w:rsidRPr="003A0E13">
        <w:rPr>
          <w:rFonts w:ascii="Arial" w:hAnsi="Arial" w:cs="Arial"/>
          <w:sz w:val="24"/>
          <w:szCs w:val="24"/>
        </w:rPr>
        <w:t xml:space="preserve"> Proceeding</w:t>
      </w:r>
      <w:r w:rsidR="00044DA6" w:rsidRPr="003A0E13">
        <w:rPr>
          <w:rFonts w:ascii="Arial" w:hAnsi="Arial" w:cs="Arial"/>
          <w:sz w:val="24"/>
          <w:szCs w:val="24"/>
        </w:rPr>
        <w:t xml:space="preserve"> </w:t>
      </w:r>
      <w:r w:rsidR="007706EA" w:rsidRPr="003A0E13">
        <w:rPr>
          <w:rFonts w:ascii="Arial" w:hAnsi="Arial" w:cs="Arial"/>
          <w:sz w:val="24"/>
          <w:szCs w:val="24"/>
        </w:rPr>
        <w:t>Details</w:t>
      </w:r>
      <w:r w:rsidR="00044DA6" w:rsidRPr="003A0E13">
        <w:rPr>
          <w:rFonts w:ascii="Arial" w:hAnsi="Arial" w:cs="Arial"/>
          <w:sz w:val="24"/>
          <w:szCs w:val="24"/>
        </w:rPr>
        <w:t>.</w:t>
      </w:r>
      <w:r w:rsidR="009D7DB2" w:rsidRPr="003A0E13">
        <w:rPr>
          <w:rFonts w:ascii="Arial" w:hAnsi="Arial" w:cs="Arial"/>
          <w:sz w:val="24"/>
          <w:szCs w:val="24"/>
        </w:rPr>
        <w:t>”</w:t>
      </w:r>
    </w:p>
    <w:p w14:paraId="6BF66927" w14:textId="6FD934DD" w:rsidR="00847DA3" w:rsidRPr="00562780" w:rsidRDefault="00847DA3" w:rsidP="009A32A0">
      <w:pPr>
        <w:spacing w:after="0" w:line="240" w:lineRule="auto"/>
        <w:outlineLvl w:val="0"/>
        <w:rPr>
          <w:rFonts w:ascii="Arial" w:eastAsia="Times New Roman" w:hAnsi="Arial" w:cs="Arial"/>
          <w:bCs/>
          <w:color w:val="000000"/>
          <w:kern w:val="36"/>
          <w:sz w:val="24"/>
          <w:szCs w:val="24"/>
        </w:rPr>
      </w:pPr>
    </w:p>
    <w:p w14:paraId="672CE76B" w14:textId="77777777" w:rsidR="00EF30B5" w:rsidRPr="00CE2594" w:rsidRDefault="00EF30B5" w:rsidP="00EF30B5">
      <w:pPr>
        <w:pStyle w:val="z-TopofForm"/>
      </w:pPr>
      <w:r w:rsidRPr="00CE2594">
        <w:t>Top of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4050"/>
        <w:gridCol w:w="1440"/>
        <w:gridCol w:w="4608"/>
      </w:tblGrid>
      <w:tr w:rsidR="006B3C7E" w:rsidRPr="00CE2594" w14:paraId="40F5C5AB" w14:textId="77777777" w:rsidTr="00CF10A7">
        <w:trPr>
          <w:cantSplit/>
          <w:trHeight w:hRule="exact" w:val="720"/>
        </w:trPr>
        <w:tc>
          <w:tcPr>
            <w:tcW w:w="13176" w:type="dxa"/>
            <w:gridSpan w:val="4"/>
            <w:shd w:val="clear" w:color="auto" w:fill="17365D"/>
            <w:vAlign w:val="center"/>
          </w:tcPr>
          <w:p w14:paraId="40B6D427" w14:textId="2D410EB1" w:rsidR="006B3C7E" w:rsidRPr="00CE2594" w:rsidRDefault="00FD2082" w:rsidP="006B3C7E">
            <w:pPr>
              <w:spacing w:after="0" w:line="240" w:lineRule="auto"/>
              <w:rPr>
                <w:rFonts w:ascii="Arial" w:hAnsi="Arial" w:cs="Arial"/>
                <w:b/>
                <w:sz w:val="32"/>
                <w:szCs w:val="32"/>
              </w:rPr>
            </w:pPr>
            <w:r>
              <w:rPr>
                <w:rStyle w:val="apple-style-span"/>
                <w:rFonts w:ascii="Arial" w:hAnsi="Arial" w:cs="Arial"/>
                <w:b/>
                <w:bCs/>
                <w:color w:val="FFFFFF"/>
                <w:sz w:val="32"/>
                <w:szCs w:val="32"/>
              </w:rPr>
              <w:t>PROPOSED FINAL REPORT OF THE NEW GTLD AUCTION PROCEEDS CROSS COMMUNITY WORKING GROUP</w:t>
            </w:r>
          </w:p>
        </w:tc>
      </w:tr>
      <w:tr w:rsidR="006B3C7E" w:rsidRPr="00CE2594" w14:paraId="45578C4D" w14:textId="77777777" w:rsidTr="00551D92">
        <w:trPr>
          <w:trHeight w:val="503"/>
        </w:trPr>
        <w:tc>
          <w:tcPr>
            <w:tcW w:w="3078" w:type="dxa"/>
            <w:shd w:val="clear" w:color="auto" w:fill="F2F2F2"/>
            <w:vAlign w:val="center"/>
          </w:tcPr>
          <w:p w14:paraId="2FAD015F" w14:textId="77777777" w:rsidR="006B3C7E" w:rsidRPr="00CE2594" w:rsidRDefault="00D22E7F" w:rsidP="006B3C7E">
            <w:pPr>
              <w:spacing w:after="0" w:line="240" w:lineRule="auto"/>
              <w:rPr>
                <w:rFonts w:ascii="Arial" w:hAnsi="Arial" w:cs="Arial"/>
                <w:b/>
                <w:sz w:val="24"/>
                <w:szCs w:val="24"/>
              </w:rPr>
            </w:pPr>
            <w:r w:rsidRPr="00CE2594">
              <w:rPr>
                <w:rFonts w:ascii="Arial" w:hAnsi="Arial" w:cs="Arial"/>
                <w:b/>
                <w:sz w:val="24"/>
                <w:szCs w:val="24"/>
              </w:rPr>
              <w:t>Open Date:</w:t>
            </w:r>
          </w:p>
        </w:tc>
        <w:tc>
          <w:tcPr>
            <w:tcW w:w="4050" w:type="dxa"/>
            <w:shd w:val="clear" w:color="auto" w:fill="auto"/>
            <w:vAlign w:val="center"/>
          </w:tcPr>
          <w:p w14:paraId="1B1A6198" w14:textId="45F38E8E" w:rsidR="006B3C7E" w:rsidRPr="00CE2594" w:rsidRDefault="005E12BD" w:rsidP="00EB4870">
            <w:pPr>
              <w:spacing w:after="0" w:line="240" w:lineRule="auto"/>
              <w:rPr>
                <w:rFonts w:ascii="Arial" w:hAnsi="Arial" w:cs="Arial"/>
                <w:sz w:val="24"/>
                <w:szCs w:val="24"/>
              </w:rPr>
            </w:pPr>
            <w:r>
              <w:rPr>
                <w:rFonts w:ascii="Arial" w:hAnsi="Arial" w:cs="Arial"/>
                <w:sz w:val="24"/>
                <w:szCs w:val="24"/>
              </w:rPr>
              <w:t>23</w:t>
            </w:r>
            <w:r w:rsidR="00FD2082">
              <w:rPr>
                <w:rFonts w:ascii="Arial" w:hAnsi="Arial" w:cs="Arial"/>
                <w:sz w:val="24"/>
                <w:szCs w:val="24"/>
              </w:rPr>
              <w:t xml:space="preserve"> December 2019</w:t>
            </w:r>
          </w:p>
        </w:tc>
        <w:tc>
          <w:tcPr>
            <w:tcW w:w="1440" w:type="dxa"/>
            <w:shd w:val="clear" w:color="auto" w:fill="F2F2F2"/>
            <w:vAlign w:val="center"/>
          </w:tcPr>
          <w:p w14:paraId="5E1ED404" w14:textId="77777777" w:rsidR="006B3C7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Close </w:t>
            </w:r>
            <w:r w:rsidR="006B3C7E" w:rsidRPr="00CE2594">
              <w:rPr>
                <w:rFonts w:ascii="Arial" w:hAnsi="Arial" w:cs="Arial"/>
                <w:b/>
                <w:sz w:val="24"/>
                <w:szCs w:val="24"/>
              </w:rPr>
              <w:t xml:space="preserve">Date: </w:t>
            </w:r>
          </w:p>
        </w:tc>
        <w:tc>
          <w:tcPr>
            <w:tcW w:w="4608" w:type="dxa"/>
            <w:shd w:val="clear" w:color="auto" w:fill="auto"/>
            <w:vAlign w:val="center"/>
          </w:tcPr>
          <w:p w14:paraId="5FB88873" w14:textId="2DF3241B" w:rsidR="006B3C7E" w:rsidRPr="00CE2594" w:rsidRDefault="005E12BD" w:rsidP="00C413A0">
            <w:pPr>
              <w:spacing w:after="0" w:line="240" w:lineRule="auto"/>
              <w:rPr>
                <w:rFonts w:ascii="Arial" w:hAnsi="Arial" w:cs="Arial"/>
                <w:sz w:val="24"/>
                <w:szCs w:val="24"/>
              </w:rPr>
            </w:pPr>
            <w:r>
              <w:rPr>
                <w:rFonts w:ascii="Arial" w:hAnsi="Arial" w:cs="Arial"/>
                <w:sz w:val="24"/>
                <w:szCs w:val="24"/>
              </w:rPr>
              <w:t>14 February</w:t>
            </w:r>
            <w:r w:rsidR="00FD2082">
              <w:rPr>
                <w:rFonts w:ascii="Arial" w:hAnsi="Arial" w:cs="Arial"/>
                <w:sz w:val="24"/>
                <w:szCs w:val="24"/>
              </w:rPr>
              <w:t xml:space="preserve"> 2020</w:t>
            </w:r>
          </w:p>
        </w:tc>
      </w:tr>
      <w:tr w:rsidR="00FB3B9A" w:rsidRPr="00CE2594" w14:paraId="02AD876F" w14:textId="77777777" w:rsidTr="00FB3B9A">
        <w:trPr>
          <w:trHeight w:val="503"/>
        </w:trPr>
        <w:tc>
          <w:tcPr>
            <w:tcW w:w="3078" w:type="dxa"/>
            <w:shd w:val="clear" w:color="auto" w:fill="F2F2F2"/>
            <w:vAlign w:val="center"/>
          </w:tcPr>
          <w:p w14:paraId="4AAE4EB9" w14:textId="77777777" w:rsidR="00FB3B9A"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Originating Organization:</w:t>
            </w:r>
          </w:p>
        </w:tc>
        <w:tc>
          <w:tcPr>
            <w:tcW w:w="10098" w:type="dxa"/>
            <w:gridSpan w:val="3"/>
            <w:shd w:val="clear" w:color="auto" w:fill="auto"/>
            <w:vAlign w:val="center"/>
          </w:tcPr>
          <w:p w14:paraId="1C0EE680" w14:textId="23EAA2B7" w:rsidR="00FB3B9A" w:rsidRPr="00CE2594" w:rsidRDefault="00FD2082" w:rsidP="00FD2082">
            <w:pPr>
              <w:spacing w:after="0" w:line="240" w:lineRule="auto"/>
              <w:rPr>
                <w:rFonts w:ascii="Arial" w:hAnsi="Arial" w:cs="Arial"/>
                <w:sz w:val="24"/>
                <w:szCs w:val="24"/>
              </w:rPr>
            </w:pPr>
            <w:r>
              <w:rPr>
                <w:rFonts w:ascii="Arial" w:hAnsi="Arial" w:cs="Arial"/>
                <w:sz w:val="24"/>
                <w:szCs w:val="24"/>
              </w:rPr>
              <w:t xml:space="preserve">New gTLD Auction Proceeds Cross Community Working Group, </w:t>
            </w:r>
            <w:r w:rsidRPr="00FD2082">
              <w:rPr>
                <w:rFonts w:ascii="Arial" w:hAnsi="Arial" w:cs="Arial"/>
                <w:sz w:val="24"/>
                <w:szCs w:val="24"/>
              </w:rPr>
              <w:t>chartered by the ASO, ALAC, ccNSO, GNSO, GAC, SSAC and RSSAC</w:t>
            </w:r>
          </w:p>
        </w:tc>
      </w:tr>
      <w:tr w:rsidR="00667A81" w:rsidRPr="00CE2594" w14:paraId="6E67E1F3" w14:textId="77777777" w:rsidTr="00FB3B9A">
        <w:trPr>
          <w:trHeight w:val="503"/>
        </w:trPr>
        <w:tc>
          <w:tcPr>
            <w:tcW w:w="3078" w:type="dxa"/>
            <w:shd w:val="clear" w:color="auto" w:fill="F2F2F2"/>
            <w:vAlign w:val="center"/>
          </w:tcPr>
          <w:p w14:paraId="56315303" w14:textId="77777777" w:rsidR="00667A81"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Categories/Tags:</w:t>
            </w:r>
          </w:p>
        </w:tc>
        <w:tc>
          <w:tcPr>
            <w:tcW w:w="10098" w:type="dxa"/>
            <w:gridSpan w:val="3"/>
            <w:shd w:val="clear" w:color="auto" w:fill="auto"/>
            <w:vAlign w:val="center"/>
          </w:tcPr>
          <w:p w14:paraId="3D4A81F1" w14:textId="398F5F05" w:rsidR="00667A81" w:rsidRPr="00CE2594" w:rsidRDefault="00FD2082" w:rsidP="00FD2082">
            <w:pPr>
              <w:spacing w:after="0" w:line="240" w:lineRule="auto"/>
              <w:rPr>
                <w:rFonts w:ascii="Arial" w:hAnsi="Arial" w:cs="Arial"/>
                <w:sz w:val="24"/>
                <w:szCs w:val="24"/>
              </w:rPr>
            </w:pPr>
            <w:r>
              <w:rPr>
                <w:rFonts w:ascii="Arial" w:hAnsi="Arial" w:cs="Arial"/>
                <w:sz w:val="24"/>
                <w:szCs w:val="24"/>
              </w:rPr>
              <w:t>Operations / Finance</w:t>
            </w:r>
          </w:p>
        </w:tc>
      </w:tr>
      <w:tr w:rsidR="00F748AE" w:rsidRPr="00CE2594" w14:paraId="460BA004" w14:textId="77777777" w:rsidTr="00E913F0">
        <w:trPr>
          <w:trHeight w:val="620"/>
        </w:trPr>
        <w:tc>
          <w:tcPr>
            <w:tcW w:w="3078" w:type="dxa"/>
            <w:shd w:val="clear" w:color="auto" w:fill="F2F2F2"/>
            <w:vAlign w:val="center"/>
          </w:tcPr>
          <w:p w14:paraId="22541A98" w14:textId="77777777" w:rsidR="00F748A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Brief Overview: </w:t>
            </w:r>
          </w:p>
        </w:tc>
        <w:tc>
          <w:tcPr>
            <w:tcW w:w="10098" w:type="dxa"/>
            <w:gridSpan w:val="3"/>
            <w:shd w:val="clear" w:color="auto" w:fill="auto"/>
            <w:vAlign w:val="center"/>
          </w:tcPr>
          <w:p w14:paraId="1AAE0A97" w14:textId="6FA0BB73" w:rsidR="00FB0B41" w:rsidRDefault="00FD2082" w:rsidP="00FD2082">
            <w:pPr>
              <w:spacing w:after="0" w:line="240" w:lineRule="auto"/>
              <w:rPr>
                <w:rFonts w:ascii="Arial" w:hAnsi="Arial" w:cs="Arial"/>
                <w:sz w:val="24"/>
                <w:szCs w:val="24"/>
              </w:rPr>
            </w:pPr>
            <w:r w:rsidRPr="00FD2082">
              <w:rPr>
                <w:rFonts w:ascii="Arial" w:hAnsi="Arial" w:cs="Arial"/>
                <w:sz w:val="24"/>
                <w:szCs w:val="24"/>
              </w:rPr>
              <w:t>This public comment proceeding seeks to obtain input on the</w:t>
            </w:r>
            <w:r>
              <w:rPr>
                <w:rFonts w:ascii="Arial" w:hAnsi="Arial" w:cs="Arial"/>
                <w:sz w:val="24"/>
                <w:szCs w:val="24"/>
              </w:rPr>
              <w:t xml:space="preserve"> proposed Final Report</w:t>
            </w:r>
            <w:r w:rsidRPr="00FD2082">
              <w:rPr>
                <w:rFonts w:ascii="Arial" w:hAnsi="Arial" w:cs="Arial"/>
                <w:sz w:val="24"/>
                <w:szCs w:val="24"/>
              </w:rPr>
              <w:t xml:space="preserve"> of the new gTLD Auction Proceeds Cross Community Working Group (CCWG)</w:t>
            </w:r>
            <w:r w:rsidR="00FB0B41">
              <w:rPr>
                <w:rFonts w:ascii="Arial" w:hAnsi="Arial" w:cs="Arial"/>
                <w:sz w:val="24"/>
                <w:szCs w:val="24"/>
              </w:rPr>
              <w:t xml:space="preserve"> and more specifically the following questions:</w:t>
            </w:r>
          </w:p>
          <w:p w14:paraId="541E7690" w14:textId="77777777" w:rsidR="00FB0B41" w:rsidRDefault="00FB0B41" w:rsidP="00FD2082">
            <w:pPr>
              <w:spacing w:after="0" w:line="240" w:lineRule="auto"/>
              <w:rPr>
                <w:rFonts w:ascii="Arial" w:hAnsi="Arial" w:cs="Arial"/>
                <w:sz w:val="24"/>
                <w:szCs w:val="24"/>
              </w:rPr>
            </w:pPr>
          </w:p>
          <w:p w14:paraId="053697AD" w14:textId="77777777" w:rsidR="00FB0B41" w:rsidRPr="00F43131" w:rsidRDefault="00FB0B41" w:rsidP="00FB0B41">
            <w:pPr>
              <w:pStyle w:val="ListParagraph"/>
              <w:numPr>
                <w:ilvl w:val="0"/>
                <w:numId w:val="5"/>
              </w:numPr>
              <w:spacing w:after="0" w:line="240" w:lineRule="auto"/>
              <w:rPr>
                <w:rFonts w:ascii="Arial" w:eastAsia="Arial" w:hAnsi="Arial" w:cs="Arial"/>
                <w:color w:val="000000"/>
                <w:sz w:val="24"/>
                <w:szCs w:val="24"/>
                <w:highlight w:val="white"/>
              </w:rPr>
            </w:pPr>
            <w:r w:rsidRPr="00F43131">
              <w:rPr>
                <w:rFonts w:ascii="Arial" w:eastAsia="Arial" w:hAnsi="Arial" w:cs="Arial"/>
                <w:color w:val="000000"/>
                <w:sz w:val="24"/>
                <w:szCs w:val="24"/>
                <w:highlight w:val="white"/>
              </w:rPr>
              <w:t>Do you support the CCWG’s recommendation in relation to the preferred mechanism(s)? If no, please provide your rationale for why not.</w:t>
            </w:r>
          </w:p>
          <w:p w14:paraId="1A657F26" w14:textId="30C0B036" w:rsidR="00FB0B41" w:rsidRPr="00F43131" w:rsidRDefault="00FB0B41" w:rsidP="00FB0B41">
            <w:pPr>
              <w:pStyle w:val="ListParagraph"/>
              <w:numPr>
                <w:ilvl w:val="0"/>
                <w:numId w:val="5"/>
              </w:numPr>
              <w:spacing w:after="0" w:line="240" w:lineRule="auto"/>
              <w:rPr>
                <w:rFonts w:ascii="Arial" w:eastAsia="Arial" w:hAnsi="Arial" w:cs="Arial"/>
                <w:color w:val="000000"/>
                <w:sz w:val="24"/>
                <w:szCs w:val="24"/>
                <w:highlight w:val="white"/>
              </w:rPr>
            </w:pPr>
            <w:r w:rsidRPr="00F43131">
              <w:rPr>
                <w:rFonts w:ascii="Arial" w:eastAsia="Arial" w:hAnsi="Arial" w:cs="Arial"/>
                <w:color w:val="000000"/>
                <w:sz w:val="24"/>
                <w:szCs w:val="24"/>
                <w:highlight w:val="white"/>
              </w:rPr>
              <w:t>Do you have any concerns about the updates the CCWG has made</w:t>
            </w:r>
            <w:r>
              <w:rPr>
                <w:rFonts w:ascii="Arial" w:eastAsia="Arial" w:hAnsi="Arial" w:cs="Arial"/>
                <w:color w:val="000000"/>
                <w:sz w:val="24"/>
                <w:szCs w:val="24"/>
                <w:highlight w:val="white"/>
              </w:rPr>
              <w:t xml:space="preserve"> compared to the Initial Report,</w:t>
            </w:r>
            <w:r w:rsidRPr="00F43131">
              <w:rPr>
                <w:rFonts w:ascii="Arial" w:eastAsia="Arial" w:hAnsi="Arial" w:cs="Arial"/>
                <w:color w:val="000000"/>
                <w:sz w:val="24"/>
                <w:szCs w:val="24"/>
                <w:highlight w:val="white"/>
              </w:rPr>
              <w:t xml:space="preserve"> in response to the public comment forum? If yes, please specify what changes concern you and why? </w:t>
            </w:r>
          </w:p>
          <w:p w14:paraId="42CB8A3B" w14:textId="77777777" w:rsidR="00FB0B41" w:rsidRPr="00F43131" w:rsidRDefault="00FB0B41" w:rsidP="00FB0B41">
            <w:pPr>
              <w:pStyle w:val="ListParagraph"/>
              <w:numPr>
                <w:ilvl w:val="0"/>
                <w:numId w:val="5"/>
              </w:numPr>
              <w:spacing w:after="0" w:line="240" w:lineRule="auto"/>
              <w:rPr>
                <w:rFonts w:ascii="Arial" w:eastAsia="Arial" w:hAnsi="Arial" w:cs="Arial"/>
                <w:color w:val="000000"/>
                <w:sz w:val="24"/>
                <w:szCs w:val="24"/>
                <w:highlight w:val="white"/>
              </w:rPr>
            </w:pPr>
            <w:r w:rsidRPr="00F43131">
              <w:rPr>
                <w:rFonts w:ascii="Arial" w:eastAsia="Arial" w:hAnsi="Arial" w:cs="Arial"/>
                <w:color w:val="000000"/>
                <w:sz w:val="24"/>
                <w:szCs w:val="24"/>
                <w:highlight w:val="white"/>
              </w:rPr>
              <w:t>Is there any further information you think the CCWG should consider, that it hasn’t considered previously, in order to finalize its report for submission to the Chartering Organizations? </w:t>
            </w:r>
          </w:p>
          <w:p w14:paraId="42C94815" w14:textId="77777777" w:rsidR="00FB0B41" w:rsidRDefault="00FB0B41" w:rsidP="00FD2082">
            <w:pPr>
              <w:spacing w:after="0" w:line="240" w:lineRule="auto"/>
              <w:rPr>
                <w:rFonts w:ascii="Arial" w:hAnsi="Arial" w:cs="Arial"/>
                <w:sz w:val="24"/>
                <w:szCs w:val="24"/>
              </w:rPr>
            </w:pPr>
          </w:p>
          <w:p w14:paraId="2F861620" w14:textId="419EBDE1" w:rsidR="00044DA6" w:rsidRPr="00CE2594" w:rsidRDefault="00FD2082" w:rsidP="00FD2082">
            <w:pPr>
              <w:spacing w:after="0" w:line="240" w:lineRule="auto"/>
              <w:rPr>
                <w:rFonts w:ascii="Arial" w:hAnsi="Arial" w:cs="Arial"/>
                <w:sz w:val="24"/>
                <w:szCs w:val="24"/>
              </w:rPr>
            </w:pPr>
            <w:r w:rsidRPr="00FD2082">
              <w:rPr>
                <w:rFonts w:ascii="Arial" w:hAnsi="Arial" w:cs="Arial"/>
                <w:sz w:val="24"/>
                <w:szCs w:val="24"/>
              </w:rPr>
              <w:t xml:space="preserve">The CCWG is tasked with providing guidance on a framework to disburse the funds generated from auctions of last resort in 2012 application round of the new gTLD Program. According to the CCWG’s charter, the objective of the group is to develop a proposal(s) for consideration by the chartering organizations: Address Supporting Organization (ASO), the At-Large Advisory Committee (ALAC), the Country Code Names Supporting Organization (ccNSO), the Generic Names Supporting Organization (GNSO), the Governmental Advisory </w:t>
            </w:r>
            <w:r w:rsidRPr="00FD2082">
              <w:rPr>
                <w:rFonts w:ascii="Arial" w:hAnsi="Arial" w:cs="Arial"/>
                <w:sz w:val="24"/>
                <w:szCs w:val="24"/>
              </w:rPr>
              <w:lastRenderedPageBreak/>
              <w:t>Committee (GAC), the Security and Stability Advisory Committee (SSAC), and the Root Server System Advisory Committee (RSSAC)</w:t>
            </w:r>
            <w:r>
              <w:rPr>
                <w:rFonts w:ascii="Arial" w:hAnsi="Arial" w:cs="Arial"/>
                <w:sz w:val="24"/>
                <w:szCs w:val="24"/>
              </w:rPr>
              <w:t>.</w:t>
            </w:r>
          </w:p>
        </w:tc>
      </w:tr>
      <w:tr w:rsidR="00F748AE" w:rsidRPr="00CE2594" w14:paraId="037AFB9A" w14:textId="77777777" w:rsidTr="00551D92">
        <w:trPr>
          <w:trHeight w:hRule="exact" w:val="550"/>
        </w:trPr>
        <w:tc>
          <w:tcPr>
            <w:tcW w:w="3078" w:type="dxa"/>
            <w:shd w:val="clear" w:color="auto" w:fill="F2F2F2"/>
            <w:vAlign w:val="center"/>
          </w:tcPr>
          <w:p w14:paraId="4706A3DA" w14:textId="77777777" w:rsidR="00F748AE" w:rsidRPr="00CE2594" w:rsidRDefault="00F748AE" w:rsidP="00D50AFB">
            <w:pPr>
              <w:spacing w:after="0" w:line="240" w:lineRule="auto"/>
              <w:rPr>
                <w:rFonts w:ascii="Arial" w:hAnsi="Arial" w:cs="Arial"/>
                <w:b/>
                <w:sz w:val="24"/>
                <w:szCs w:val="24"/>
              </w:rPr>
            </w:pPr>
            <w:r w:rsidRPr="00CE2594">
              <w:rPr>
                <w:rFonts w:ascii="Arial" w:hAnsi="Arial" w:cs="Arial"/>
                <w:b/>
                <w:sz w:val="24"/>
                <w:szCs w:val="24"/>
              </w:rPr>
              <w:lastRenderedPageBreak/>
              <w:t>Link:</w:t>
            </w:r>
          </w:p>
        </w:tc>
        <w:tc>
          <w:tcPr>
            <w:tcW w:w="10098" w:type="dxa"/>
            <w:gridSpan w:val="3"/>
            <w:shd w:val="clear" w:color="auto" w:fill="auto"/>
            <w:vAlign w:val="center"/>
          </w:tcPr>
          <w:p w14:paraId="64C8B956" w14:textId="77777777" w:rsidR="00F748AE" w:rsidRPr="00CE2594" w:rsidRDefault="00BF610D" w:rsidP="00FD2082">
            <w:pPr>
              <w:spacing w:after="0" w:line="240" w:lineRule="auto"/>
              <w:rPr>
                <w:rFonts w:ascii="Arial" w:hAnsi="Arial" w:cs="Arial"/>
                <w:sz w:val="24"/>
                <w:szCs w:val="24"/>
              </w:rPr>
            </w:pPr>
            <w:r w:rsidRPr="00CE2594">
              <w:rPr>
                <w:rFonts w:ascii="Arial" w:hAnsi="Arial" w:cs="Arial"/>
                <w:color w:val="000000"/>
              </w:rPr>
              <w:t xml:space="preserve">[Do not complete; Web Content </w:t>
            </w:r>
            <w:r w:rsidR="00D22E7F" w:rsidRPr="00CE2594">
              <w:rPr>
                <w:rFonts w:ascii="Arial" w:hAnsi="Arial" w:cs="Arial"/>
                <w:color w:val="000000"/>
              </w:rPr>
              <w:t xml:space="preserve">Operations </w:t>
            </w:r>
            <w:r w:rsidRPr="00CE2594">
              <w:rPr>
                <w:rFonts w:ascii="Arial" w:hAnsi="Arial" w:cs="Arial"/>
                <w:color w:val="000000"/>
              </w:rPr>
              <w:t>Team will insert URL]</w:t>
            </w:r>
          </w:p>
        </w:tc>
      </w:tr>
    </w:tbl>
    <w:p w14:paraId="2012F0E1" w14:textId="77777777" w:rsidR="00EF30B5" w:rsidRPr="00CE2594" w:rsidRDefault="00EF30B5">
      <w:pPr>
        <w:pStyle w:val="z-BottomofForm"/>
      </w:pPr>
      <w:r w:rsidRPr="00CE2594">
        <w:t>Bottom of Form</w:t>
      </w:r>
    </w:p>
    <w:p w14:paraId="11AFA87B" w14:textId="77777777" w:rsidR="009924B6" w:rsidRPr="00CE2594" w:rsidRDefault="009924B6" w:rsidP="008E722C">
      <w:pPr>
        <w:spacing w:after="0" w:line="240" w:lineRule="auto"/>
        <w:outlineLvl w:val="0"/>
        <w:rPr>
          <w:rFonts w:ascii="Arial" w:eastAsia="Times New Roman" w:hAnsi="Arial" w:cs="Arial"/>
          <w:b/>
          <w:bCs/>
          <w:color w:val="000000"/>
          <w:kern w:val="36"/>
          <w:sz w:val="24"/>
          <w:szCs w:val="24"/>
          <w:u w:val="single"/>
        </w:rPr>
      </w:pPr>
    </w:p>
    <w:p w14:paraId="14B6A5C0" w14:textId="57D170BE" w:rsidR="003567B2" w:rsidRPr="00FC2BA8" w:rsidRDefault="00680B5A" w:rsidP="00FC2BA8">
      <w:pPr>
        <w:spacing w:after="0" w:line="240" w:lineRule="auto"/>
        <w:rPr>
          <w:rFonts w:ascii="Arial" w:eastAsia="Times New Roman" w:hAnsi="Arial" w:cs="Arial"/>
          <w:b/>
          <w:bCs/>
          <w:color w:val="C00000"/>
          <w:kern w:val="36"/>
          <w:sz w:val="36"/>
          <w:szCs w:val="36"/>
          <w:u w:val="single"/>
        </w:rPr>
      </w:pPr>
      <w:r w:rsidRPr="003A0E13">
        <w:rPr>
          <w:rFonts w:ascii="Arial" w:eastAsia="Times New Roman" w:hAnsi="Arial" w:cs="Arial"/>
          <w:b/>
          <w:bCs/>
          <w:color w:val="C00000"/>
          <w:kern w:val="36"/>
          <w:sz w:val="36"/>
          <w:szCs w:val="36"/>
        </w:rPr>
        <w:t>Part B</w:t>
      </w:r>
      <w:r w:rsidR="007706EA" w:rsidRPr="00CE2594">
        <w:rPr>
          <w:rFonts w:ascii="Arial" w:eastAsia="Times New Roman" w:hAnsi="Arial" w:cs="Arial"/>
          <w:b/>
          <w:bCs/>
          <w:color w:val="C00000"/>
          <w:kern w:val="36"/>
          <w:sz w:val="36"/>
          <w:szCs w:val="36"/>
        </w:rPr>
        <w:t xml:space="preserve">: </w:t>
      </w:r>
      <w:r w:rsidR="00D7765A" w:rsidRPr="00CE2594">
        <w:rPr>
          <w:rFonts w:ascii="Arial" w:eastAsia="Times New Roman" w:hAnsi="Arial" w:cs="Arial"/>
          <w:b/>
          <w:bCs/>
          <w:color w:val="C00000"/>
          <w:kern w:val="36"/>
          <w:sz w:val="36"/>
          <w:szCs w:val="36"/>
        </w:rPr>
        <w:t>Public Comment</w:t>
      </w:r>
      <w:r w:rsidR="00551D92" w:rsidRPr="00CE2594">
        <w:rPr>
          <w:rFonts w:ascii="Arial" w:eastAsia="Times New Roman" w:hAnsi="Arial" w:cs="Arial"/>
          <w:b/>
          <w:bCs/>
          <w:color w:val="C00000"/>
          <w:kern w:val="36"/>
          <w:sz w:val="36"/>
          <w:szCs w:val="36"/>
        </w:rPr>
        <w:t xml:space="preserve"> Proceeding</w:t>
      </w:r>
      <w:r w:rsidR="00FB3B9A" w:rsidRPr="00CE2594">
        <w:rPr>
          <w:rFonts w:ascii="Arial" w:eastAsia="Times New Roman" w:hAnsi="Arial" w:cs="Arial"/>
          <w:b/>
          <w:bCs/>
          <w:color w:val="C00000"/>
          <w:kern w:val="36"/>
          <w:sz w:val="36"/>
          <w:szCs w:val="36"/>
        </w:rPr>
        <w:t xml:space="preserve"> Details</w:t>
      </w:r>
      <w:r w:rsidR="003A0E13">
        <w:rPr>
          <w:rFonts w:ascii="Arial" w:eastAsia="Times New Roman" w:hAnsi="Arial" w:cs="Arial"/>
          <w:b/>
          <w:bCs/>
          <w:color w:val="C00000"/>
          <w:kern w:val="36"/>
          <w:sz w:val="36"/>
          <w:szCs w:val="36"/>
        </w:rPr>
        <w:br/>
      </w:r>
    </w:p>
    <w:p w14:paraId="5F2C5E38" w14:textId="0AD6DC97" w:rsidR="00450CB3" w:rsidRPr="00450CB3" w:rsidRDefault="003567B2" w:rsidP="009A32A0">
      <w:pPr>
        <w:pBdr>
          <w:top w:val="single" w:sz="4" w:space="1" w:color="auto" w:shadow="1"/>
          <w:left w:val="single" w:sz="4" w:space="4" w:color="auto" w:shadow="1"/>
          <w:bottom w:val="single" w:sz="4" w:space="1" w:color="auto" w:shadow="1"/>
          <w:right w:val="single" w:sz="4" w:space="4" w:color="auto" w:shadow="1"/>
        </w:pBdr>
        <w:spacing w:after="0" w:line="240" w:lineRule="auto"/>
        <w:outlineLvl w:val="0"/>
        <w:rPr>
          <w:rFonts w:ascii="Arial" w:eastAsia="Times New Roman" w:hAnsi="Arial" w:cs="Arial"/>
          <w:bCs/>
          <w:color w:val="000000"/>
          <w:kern w:val="36"/>
          <w:sz w:val="24"/>
          <w:szCs w:val="24"/>
        </w:rPr>
      </w:pPr>
      <w:r w:rsidRPr="003A0E13">
        <w:rPr>
          <w:rFonts w:ascii="Arial" w:eastAsia="Times New Roman" w:hAnsi="Arial" w:cs="Arial"/>
          <w:b/>
          <w:bCs/>
          <w:color w:val="000000"/>
          <w:kern w:val="36"/>
          <w:sz w:val="24"/>
          <w:szCs w:val="24"/>
        </w:rPr>
        <w:t>Note</w:t>
      </w:r>
      <w:r w:rsidRPr="003A0E13">
        <w:rPr>
          <w:rFonts w:ascii="Arial" w:eastAsia="Times New Roman" w:hAnsi="Arial" w:cs="Arial"/>
          <w:bCs/>
          <w:color w:val="000000"/>
          <w:kern w:val="36"/>
          <w:sz w:val="24"/>
          <w:szCs w:val="24"/>
        </w:rPr>
        <w:t xml:space="preserve">: This information will </w:t>
      </w:r>
      <w:r w:rsidR="008C1596" w:rsidRPr="003A0E13">
        <w:rPr>
          <w:rFonts w:ascii="Arial" w:eastAsia="Times New Roman" w:hAnsi="Arial" w:cs="Arial"/>
          <w:bCs/>
          <w:color w:val="000000"/>
          <w:kern w:val="36"/>
          <w:sz w:val="24"/>
          <w:szCs w:val="24"/>
        </w:rPr>
        <w:t xml:space="preserve">appear on the landing page of the proceeding, accessible from </w:t>
      </w:r>
      <w:hyperlink r:id="rId9" w:history="1">
        <w:r w:rsidR="008C1596" w:rsidRPr="003A0E13">
          <w:rPr>
            <w:rStyle w:val="Hyperlink"/>
            <w:rFonts w:ascii="Arial" w:eastAsia="Times New Roman" w:hAnsi="Arial" w:cs="Arial"/>
            <w:bCs/>
            <w:kern w:val="36"/>
            <w:sz w:val="24"/>
            <w:szCs w:val="24"/>
          </w:rPr>
          <w:t>https://www.icann.org/public-comments</w:t>
        </w:r>
      </w:hyperlink>
      <w:r w:rsidR="008C1596" w:rsidRPr="003A0E13">
        <w:rPr>
          <w:rFonts w:ascii="Arial" w:eastAsia="Times New Roman" w:hAnsi="Arial" w:cs="Arial"/>
          <w:bCs/>
          <w:color w:val="000000"/>
          <w:kern w:val="36"/>
          <w:sz w:val="24"/>
          <w:szCs w:val="24"/>
        </w:rPr>
        <w:t>.</w:t>
      </w:r>
    </w:p>
    <w:p w14:paraId="0EB27794" w14:textId="77777777" w:rsidR="003D5EFB" w:rsidRPr="00CE2594" w:rsidRDefault="003D5EFB" w:rsidP="008E722C">
      <w:pPr>
        <w:spacing w:after="0" w:line="240" w:lineRule="auto"/>
        <w:outlineLvl w:val="0"/>
        <w:rPr>
          <w:rFonts w:ascii="Arial" w:eastAsia="Times New Roman" w:hAnsi="Arial" w:cs="Arial"/>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3330"/>
        <w:gridCol w:w="261"/>
        <w:gridCol w:w="1629"/>
        <w:gridCol w:w="4950"/>
        <w:gridCol w:w="18"/>
      </w:tblGrid>
      <w:tr w:rsidR="003D5EFB" w:rsidRPr="00CE2594" w14:paraId="3C051DF6" w14:textId="77777777" w:rsidTr="00C121A3">
        <w:trPr>
          <w:cantSplit/>
          <w:trHeight w:hRule="exact" w:val="720"/>
        </w:trPr>
        <w:tc>
          <w:tcPr>
            <w:tcW w:w="13176" w:type="dxa"/>
            <w:gridSpan w:val="7"/>
            <w:shd w:val="clear" w:color="auto" w:fill="17365D"/>
            <w:vAlign w:val="center"/>
          </w:tcPr>
          <w:p w14:paraId="6FA22F7F" w14:textId="26556E53" w:rsidR="003D5EFB" w:rsidRPr="00CE2594" w:rsidRDefault="00FD2082" w:rsidP="001C3532">
            <w:pPr>
              <w:spacing w:after="0" w:line="240" w:lineRule="auto"/>
              <w:rPr>
                <w:rFonts w:ascii="Arial" w:hAnsi="Arial" w:cs="Arial"/>
                <w:b/>
                <w:sz w:val="32"/>
                <w:szCs w:val="32"/>
              </w:rPr>
            </w:pPr>
            <w:r>
              <w:rPr>
                <w:rStyle w:val="apple-style-span"/>
                <w:rFonts w:ascii="Arial" w:hAnsi="Arial" w:cs="Arial"/>
                <w:b/>
                <w:bCs/>
                <w:color w:val="FFFFFF"/>
                <w:sz w:val="32"/>
                <w:szCs w:val="32"/>
              </w:rPr>
              <w:t>PROPOSED FINAL REPORT OF THE NEW GTLD AUCTION PROCEEDS CROSS COMMUNITY WORKING GROUP</w:t>
            </w:r>
          </w:p>
        </w:tc>
      </w:tr>
      <w:tr w:rsidR="00F83603" w:rsidRPr="00CE2594" w14:paraId="6CCCFA6A" w14:textId="77777777" w:rsidTr="00955BEA">
        <w:trPr>
          <w:gridAfter w:val="1"/>
          <w:wAfter w:w="18" w:type="dxa"/>
          <w:trHeight w:hRule="exact" w:val="2323"/>
        </w:trPr>
        <w:tc>
          <w:tcPr>
            <w:tcW w:w="6579" w:type="dxa"/>
            <w:gridSpan w:val="4"/>
            <w:tcBorders>
              <w:bottom w:val="single" w:sz="4" w:space="0" w:color="auto"/>
            </w:tcBorders>
            <w:shd w:val="clear" w:color="auto" w:fill="auto"/>
            <w:vAlign w:val="center"/>
          </w:tcPr>
          <w:tbl>
            <w:tblPr>
              <w:tblW w:w="6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780"/>
            </w:tblGrid>
            <w:tr w:rsidR="00F83603" w:rsidRPr="00CE2594" w14:paraId="67957918" w14:textId="77777777" w:rsidTr="00F83603">
              <w:trPr>
                <w:trHeight w:hRule="exact" w:val="360"/>
              </w:trPr>
              <w:tc>
                <w:tcPr>
                  <w:tcW w:w="6120" w:type="dxa"/>
                  <w:gridSpan w:val="2"/>
                  <w:shd w:val="clear" w:color="auto" w:fill="F2F2F2"/>
                </w:tcPr>
                <w:p w14:paraId="2B5B45E7" w14:textId="77777777" w:rsidR="00F83603" w:rsidRPr="00CE2594" w:rsidRDefault="00D22E7F" w:rsidP="00F83603">
                  <w:pPr>
                    <w:spacing w:after="0" w:line="240" w:lineRule="auto"/>
                    <w:ind w:right="162"/>
                    <w:rPr>
                      <w:rFonts w:ascii="Arial" w:hAnsi="Arial" w:cs="Arial"/>
                      <w:b/>
                      <w:color w:val="C00000"/>
                      <w:sz w:val="28"/>
                      <w:szCs w:val="28"/>
                    </w:rPr>
                  </w:pPr>
                  <w:r w:rsidRPr="00CE2594">
                    <w:rPr>
                      <w:rFonts w:ascii="Arial" w:hAnsi="Arial" w:cs="Arial"/>
                      <w:b/>
                      <w:color w:val="C00000"/>
                      <w:sz w:val="28"/>
                      <w:szCs w:val="28"/>
                    </w:rPr>
                    <w:t xml:space="preserve">PUBLIC COMMENT </w:t>
                  </w:r>
                  <w:r w:rsidR="00FB3B9A" w:rsidRPr="00CE2594">
                    <w:rPr>
                      <w:rFonts w:ascii="Arial" w:hAnsi="Arial" w:cs="Arial"/>
                      <w:b/>
                      <w:color w:val="C00000"/>
                      <w:sz w:val="28"/>
                      <w:szCs w:val="28"/>
                    </w:rPr>
                    <w:t>PROCEEDING</w:t>
                  </w:r>
                </w:p>
              </w:tc>
            </w:tr>
            <w:tr w:rsidR="00F83603" w:rsidRPr="00CE2594" w14:paraId="4D88FD03" w14:textId="77777777" w:rsidTr="00F83603">
              <w:trPr>
                <w:trHeight w:hRule="exact" w:val="288"/>
              </w:trPr>
              <w:tc>
                <w:tcPr>
                  <w:tcW w:w="2340" w:type="dxa"/>
                  <w:tcBorders>
                    <w:bottom w:val="single" w:sz="4" w:space="0" w:color="auto"/>
                  </w:tcBorders>
                  <w:shd w:val="clear" w:color="auto" w:fill="F2F2F2"/>
                </w:tcPr>
                <w:p w14:paraId="6C53872D" w14:textId="77777777" w:rsidR="00F83603" w:rsidRPr="00CE2594" w:rsidRDefault="00D22E7F" w:rsidP="009924B6">
                  <w:pPr>
                    <w:spacing w:after="0" w:line="240" w:lineRule="auto"/>
                    <w:rPr>
                      <w:rFonts w:ascii="Arial" w:hAnsi="Arial" w:cs="Arial"/>
                      <w:sz w:val="24"/>
                      <w:szCs w:val="24"/>
                    </w:rPr>
                  </w:pPr>
                  <w:r w:rsidRPr="00CE2594">
                    <w:rPr>
                      <w:rFonts w:ascii="Arial" w:hAnsi="Arial" w:cs="Arial"/>
                      <w:sz w:val="24"/>
                      <w:szCs w:val="24"/>
                    </w:rPr>
                    <w:t>Open Date:</w:t>
                  </w:r>
                </w:p>
              </w:tc>
              <w:tc>
                <w:tcPr>
                  <w:tcW w:w="3780" w:type="dxa"/>
                  <w:tcBorders>
                    <w:bottom w:val="single" w:sz="4" w:space="0" w:color="auto"/>
                  </w:tcBorders>
                  <w:shd w:val="clear" w:color="auto" w:fill="auto"/>
                </w:tcPr>
                <w:p w14:paraId="5B75B40B" w14:textId="02CCB8B1" w:rsidR="00F83603" w:rsidRPr="00CE2594" w:rsidRDefault="00E913F0" w:rsidP="00C413A0">
                  <w:pPr>
                    <w:spacing w:after="0" w:line="240" w:lineRule="auto"/>
                    <w:jc w:val="center"/>
                    <w:rPr>
                      <w:rFonts w:ascii="Arial" w:hAnsi="Arial" w:cs="Arial"/>
                      <w:sz w:val="24"/>
                      <w:szCs w:val="24"/>
                    </w:rPr>
                  </w:pPr>
                  <w:r>
                    <w:rPr>
                      <w:rFonts w:ascii="Arial" w:hAnsi="Arial" w:cs="Arial"/>
                      <w:sz w:val="24"/>
                      <w:szCs w:val="24"/>
                    </w:rPr>
                    <w:t>23</w:t>
                  </w:r>
                  <w:r w:rsidR="00FD2082">
                    <w:rPr>
                      <w:rFonts w:ascii="Arial" w:hAnsi="Arial" w:cs="Arial"/>
                      <w:sz w:val="24"/>
                      <w:szCs w:val="24"/>
                    </w:rPr>
                    <w:t xml:space="preserve"> December 2019</w:t>
                  </w:r>
                </w:p>
              </w:tc>
            </w:tr>
            <w:tr w:rsidR="00F83603" w:rsidRPr="00CE2594" w14:paraId="716422E8" w14:textId="77777777" w:rsidTr="00F83603">
              <w:trPr>
                <w:trHeight w:hRule="exact" w:val="288"/>
              </w:trPr>
              <w:tc>
                <w:tcPr>
                  <w:tcW w:w="2340" w:type="dxa"/>
                  <w:shd w:val="clear" w:color="auto" w:fill="F2F2F2"/>
                </w:tcPr>
                <w:p w14:paraId="1B5F2EF7" w14:textId="77777777" w:rsidR="00F83603" w:rsidRPr="00CE2594" w:rsidRDefault="00D22E7F" w:rsidP="009924B6">
                  <w:pPr>
                    <w:spacing w:after="0" w:line="240" w:lineRule="auto"/>
                    <w:rPr>
                      <w:rFonts w:ascii="Arial" w:hAnsi="Arial" w:cs="Arial"/>
                      <w:sz w:val="24"/>
                      <w:szCs w:val="24"/>
                    </w:rPr>
                  </w:pPr>
                  <w:r w:rsidRPr="00CE2594">
                    <w:rPr>
                      <w:rFonts w:ascii="Arial" w:hAnsi="Arial" w:cs="Arial"/>
                      <w:sz w:val="24"/>
                      <w:szCs w:val="24"/>
                    </w:rPr>
                    <w:t>Close Date:</w:t>
                  </w:r>
                </w:p>
              </w:tc>
              <w:tc>
                <w:tcPr>
                  <w:tcW w:w="3780" w:type="dxa"/>
                  <w:shd w:val="clear" w:color="auto" w:fill="auto"/>
                </w:tcPr>
                <w:p w14:paraId="2D996929" w14:textId="4674F9DC" w:rsidR="00F83603" w:rsidRPr="00CE2594" w:rsidRDefault="00E913F0" w:rsidP="00C413A0">
                  <w:pPr>
                    <w:spacing w:after="0" w:line="240" w:lineRule="auto"/>
                    <w:jc w:val="center"/>
                    <w:rPr>
                      <w:rFonts w:ascii="Arial" w:hAnsi="Arial" w:cs="Arial"/>
                      <w:sz w:val="24"/>
                      <w:szCs w:val="24"/>
                    </w:rPr>
                  </w:pPr>
                  <w:r>
                    <w:rPr>
                      <w:rFonts w:ascii="Arial" w:hAnsi="Arial" w:cs="Arial"/>
                      <w:sz w:val="24"/>
                      <w:szCs w:val="24"/>
                    </w:rPr>
                    <w:t>14 February</w:t>
                  </w:r>
                  <w:r w:rsidR="00FD2082">
                    <w:rPr>
                      <w:rFonts w:ascii="Arial" w:hAnsi="Arial" w:cs="Arial"/>
                      <w:sz w:val="24"/>
                      <w:szCs w:val="24"/>
                    </w:rPr>
                    <w:t xml:space="preserve"> 2020</w:t>
                  </w:r>
                </w:p>
              </w:tc>
            </w:tr>
            <w:tr w:rsidR="007934B3" w:rsidRPr="00CE2594" w14:paraId="390BDB47" w14:textId="77777777" w:rsidTr="00955BEA">
              <w:trPr>
                <w:trHeight w:hRule="exact" w:val="631"/>
              </w:trPr>
              <w:tc>
                <w:tcPr>
                  <w:tcW w:w="2340" w:type="dxa"/>
                  <w:shd w:val="clear" w:color="auto" w:fill="F2F2F2"/>
                </w:tcPr>
                <w:p w14:paraId="18534804" w14:textId="1FB3DF56" w:rsidR="007934B3" w:rsidRPr="00CE2594" w:rsidRDefault="00426E99" w:rsidP="00E1548C">
                  <w:pPr>
                    <w:spacing w:after="0" w:line="240" w:lineRule="auto"/>
                    <w:rPr>
                      <w:rFonts w:ascii="Arial" w:hAnsi="Arial" w:cs="Arial"/>
                      <w:sz w:val="24"/>
                      <w:szCs w:val="24"/>
                    </w:rPr>
                  </w:pPr>
                  <w:r>
                    <w:rPr>
                      <w:rFonts w:ascii="Arial" w:hAnsi="Arial" w:cs="Arial"/>
                      <w:sz w:val="24"/>
                      <w:szCs w:val="24"/>
                    </w:rPr>
                    <w:t>Summary</w:t>
                  </w:r>
                  <w:r w:rsidR="00955BEA" w:rsidRPr="00CE2594">
                    <w:rPr>
                      <w:rFonts w:ascii="Arial" w:hAnsi="Arial" w:cs="Arial"/>
                      <w:sz w:val="24"/>
                      <w:szCs w:val="24"/>
                    </w:rPr>
                    <w:t xml:space="preserve"> </w:t>
                  </w:r>
                  <w:r w:rsidR="00D22E7F" w:rsidRPr="00CE2594">
                    <w:rPr>
                      <w:rFonts w:ascii="Arial" w:hAnsi="Arial" w:cs="Arial"/>
                      <w:sz w:val="24"/>
                      <w:szCs w:val="24"/>
                    </w:rPr>
                    <w:t xml:space="preserve">Report </w:t>
                  </w:r>
                  <w:r w:rsidR="00E1548C" w:rsidRPr="00CE2594">
                    <w:rPr>
                      <w:rFonts w:ascii="Arial" w:hAnsi="Arial" w:cs="Arial"/>
                      <w:sz w:val="24"/>
                      <w:szCs w:val="24"/>
                    </w:rPr>
                    <w:br/>
                  </w:r>
                  <w:r w:rsidR="00D22E7F" w:rsidRPr="00CE2594">
                    <w:rPr>
                      <w:rFonts w:ascii="Arial" w:hAnsi="Arial" w:cs="Arial"/>
                      <w:sz w:val="24"/>
                      <w:szCs w:val="24"/>
                    </w:rPr>
                    <w:t xml:space="preserve">Due </w:t>
                  </w:r>
                  <w:r w:rsidR="007934B3" w:rsidRPr="00CE2594">
                    <w:rPr>
                      <w:rFonts w:ascii="Arial" w:hAnsi="Arial" w:cs="Arial"/>
                      <w:sz w:val="24"/>
                      <w:szCs w:val="24"/>
                    </w:rPr>
                    <w:t>Date:</w:t>
                  </w:r>
                </w:p>
              </w:tc>
              <w:tc>
                <w:tcPr>
                  <w:tcW w:w="3780" w:type="dxa"/>
                  <w:shd w:val="clear" w:color="auto" w:fill="auto"/>
                </w:tcPr>
                <w:p w14:paraId="4DFE8A48" w14:textId="77777777" w:rsidR="007934B3" w:rsidRPr="00CE2594" w:rsidRDefault="007934B3" w:rsidP="00C413A0">
                  <w:pPr>
                    <w:spacing w:after="0" w:line="240" w:lineRule="auto"/>
                    <w:jc w:val="center"/>
                    <w:rPr>
                      <w:rFonts w:ascii="Arial" w:hAnsi="Arial" w:cs="Arial"/>
                      <w:sz w:val="24"/>
                      <w:szCs w:val="24"/>
                    </w:rPr>
                  </w:pPr>
                </w:p>
              </w:tc>
            </w:tr>
          </w:tbl>
          <w:p w14:paraId="16E7F495" w14:textId="77777777" w:rsidR="00F83603" w:rsidRPr="00CE2594" w:rsidRDefault="00F83603" w:rsidP="00984F29">
            <w:pPr>
              <w:rPr>
                <w:rFonts w:ascii="Arial" w:hAnsi="Arial" w:cs="Arial"/>
                <w:sz w:val="24"/>
                <w:szCs w:val="24"/>
              </w:rPr>
            </w:pPr>
          </w:p>
        </w:tc>
        <w:tc>
          <w:tcPr>
            <w:tcW w:w="6579" w:type="dxa"/>
            <w:gridSpan w:val="2"/>
            <w:tcBorders>
              <w:bottom w:val="single" w:sz="4" w:space="0" w:color="auto"/>
            </w:tcBorders>
            <w:shd w:val="clear" w:color="auto" w:fill="auto"/>
            <w:vAlign w:val="center"/>
          </w:tcPr>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tblGrid>
            <w:tr w:rsidR="00F83603" w:rsidRPr="00CE2594" w14:paraId="73ED4B2A" w14:textId="77777777" w:rsidTr="00F83603">
              <w:trPr>
                <w:trHeight w:hRule="exact" w:val="432"/>
                <w:jc w:val="center"/>
              </w:trPr>
              <w:tc>
                <w:tcPr>
                  <w:tcW w:w="6015" w:type="dxa"/>
                  <w:shd w:val="clear" w:color="auto" w:fill="F2F2F2"/>
                </w:tcPr>
                <w:p w14:paraId="5B9EBE09" w14:textId="77777777" w:rsidR="00F83603" w:rsidRPr="00CE2594" w:rsidRDefault="00DA5FBE" w:rsidP="00BF610D">
                  <w:pPr>
                    <w:spacing w:after="0" w:line="240" w:lineRule="auto"/>
                    <w:ind w:left="181"/>
                    <w:jc w:val="center"/>
                    <w:rPr>
                      <w:rFonts w:ascii="Arial" w:hAnsi="Arial" w:cs="Arial"/>
                      <w:b/>
                      <w:color w:val="C00000"/>
                      <w:sz w:val="28"/>
                      <w:szCs w:val="28"/>
                    </w:rPr>
                  </w:pPr>
                  <w:r w:rsidRPr="00CE2594">
                    <w:rPr>
                      <w:rFonts w:ascii="Arial" w:hAnsi="Arial" w:cs="Arial"/>
                      <w:b/>
                      <w:color w:val="C00000"/>
                      <w:sz w:val="28"/>
                      <w:szCs w:val="28"/>
                    </w:rPr>
                    <w:t>IMPORTANT INFORMATION LINKS</w:t>
                  </w:r>
                </w:p>
              </w:tc>
            </w:tr>
            <w:tr w:rsidR="00BF610D" w:rsidRPr="00CE2594" w14:paraId="6B5B99F5" w14:textId="77777777" w:rsidTr="00955BEA">
              <w:trPr>
                <w:trHeight w:val="1394"/>
                <w:jc w:val="center"/>
              </w:trPr>
              <w:tc>
                <w:tcPr>
                  <w:tcW w:w="6015" w:type="dxa"/>
                  <w:shd w:val="clear" w:color="auto" w:fill="auto"/>
                </w:tcPr>
                <w:p w14:paraId="716979AC" w14:textId="77777777" w:rsidR="00BF610D" w:rsidRPr="00CE2594" w:rsidRDefault="00BF610D" w:rsidP="00BF610D">
                  <w:pPr>
                    <w:spacing w:after="0" w:line="240" w:lineRule="auto"/>
                    <w:ind w:left="181"/>
                    <w:rPr>
                      <w:rFonts w:ascii="Arial" w:hAnsi="Arial" w:cs="Arial"/>
                      <w:sz w:val="24"/>
                      <w:szCs w:val="24"/>
                    </w:rPr>
                  </w:pPr>
                </w:p>
                <w:p w14:paraId="766DBF94" w14:textId="77777777" w:rsidR="00BF610D" w:rsidRPr="00CE2594" w:rsidRDefault="00BF610D" w:rsidP="00BF610D">
                  <w:pPr>
                    <w:spacing w:after="0" w:line="240" w:lineRule="auto"/>
                    <w:ind w:left="181"/>
                    <w:rPr>
                      <w:rFonts w:ascii="Arial" w:hAnsi="Arial" w:cs="Arial"/>
                      <w:sz w:val="24"/>
                      <w:szCs w:val="24"/>
                    </w:rPr>
                  </w:pPr>
                  <w:r w:rsidRPr="00CE2594">
                    <w:rPr>
                      <w:rFonts w:ascii="Arial" w:hAnsi="Arial" w:cs="Arial"/>
                      <w:sz w:val="24"/>
                      <w:szCs w:val="24"/>
                    </w:rPr>
                    <w:t>[Thi</w:t>
                  </w:r>
                  <w:r w:rsidR="00D50AFB" w:rsidRPr="00CE2594">
                    <w:rPr>
                      <w:rFonts w:ascii="Arial" w:hAnsi="Arial" w:cs="Arial"/>
                      <w:sz w:val="24"/>
                      <w:szCs w:val="24"/>
                    </w:rPr>
                    <w:t>s section will be completed by the W</w:t>
                  </w:r>
                  <w:r w:rsidRPr="00CE2594">
                    <w:rPr>
                      <w:rFonts w:ascii="Arial" w:hAnsi="Arial" w:cs="Arial"/>
                      <w:sz w:val="24"/>
                      <w:szCs w:val="24"/>
                    </w:rPr>
                    <w:t xml:space="preserve">eb Content </w:t>
                  </w:r>
                  <w:r w:rsidR="00D50AFB" w:rsidRPr="00CE2594">
                    <w:rPr>
                      <w:rFonts w:ascii="Arial" w:hAnsi="Arial" w:cs="Arial"/>
                      <w:sz w:val="24"/>
                      <w:szCs w:val="24"/>
                    </w:rPr>
                    <w:t xml:space="preserve">Operations </w:t>
                  </w:r>
                  <w:r w:rsidRPr="00CE2594">
                    <w:rPr>
                      <w:rFonts w:ascii="Arial" w:hAnsi="Arial" w:cs="Arial"/>
                      <w:sz w:val="24"/>
                      <w:szCs w:val="24"/>
                    </w:rPr>
                    <w:t>Team]</w:t>
                  </w:r>
                </w:p>
              </w:tc>
            </w:tr>
          </w:tbl>
          <w:p w14:paraId="342E3C53" w14:textId="77777777" w:rsidR="00F83603" w:rsidRPr="00CE2594" w:rsidRDefault="00F83603" w:rsidP="00984F29">
            <w:pPr>
              <w:rPr>
                <w:rFonts w:ascii="Arial" w:hAnsi="Arial" w:cs="Arial"/>
                <w:sz w:val="24"/>
                <w:szCs w:val="24"/>
              </w:rPr>
            </w:pPr>
          </w:p>
        </w:tc>
      </w:tr>
      <w:tr w:rsidR="00831919" w:rsidRPr="00CE2594" w14:paraId="05611FB1" w14:textId="77777777" w:rsidTr="00C413A0">
        <w:trPr>
          <w:trHeight w:hRule="exact" w:val="360"/>
        </w:trPr>
        <w:tc>
          <w:tcPr>
            <w:tcW w:w="13176" w:type="dxa"/>
            <w:gridSpan w:val="7"/>
            <w:shd w:val="clear" w:color="auto" w:fill="F2F2F2"/>
            <w:vAlign w:val="center"/>
          </w:tcPr>
          <w:p w14:paraId="0EAFB28A" w14:textId="77777777" w:rsidR="00831919" w:rsidRPr="00CE2594" w:rsidRDefault="00831919" w:rsidP="00984F29">
            <w:pPr>
              <w:rPr>
                <w:rFonts w:ascii="Arial" w:hAnsi="Arial" w:cs="Arial"/>
                <w:b/>
                <w:color w:val="C00000"/>
                <w:sz w:val="28"/>
                <w:szCs w:val="28"/>
              </w:rPr>
            </w:pPr>
            <w:r w:rsidRPr="00CE2594">
              <w:rPr>
                <w:rFonts w:ascii="Arial" w:hAnsi="Arial" w:cs="Arial"/>
                <w:b/>
                <w:color w:val="C00000"/>
                <w:sz w:val="28"/>
                <w:szCs w:val="28"/>
              </w:rPr>
              <w:t>BRIEF OVERVIEW</w:t>
            </w:r>
          </w:p>
        </w:tc>
      </w:tr>
      <w:tr w:rsidR="00B96701" w:rsidRPr="00CE2594" w14:paraId="179C4C11" w14:textId="77777777" w:rsidTr="00FD2082">
        <w:trPr>
          <w:trHeight w:hRule="exact" w:val="649"/>
        </w:trPr>
        <w:tc>
          <w:tcPr>
            <w:tcW w:w="2988" w:type="dxa"/>
            <w:gridSpan w:val="2"/>
            <w:shd w:val="clear" w:color="auto" w:fill="F2F2F2"/>
            <w:vAlign w:val="center"/>
          </w:tcPr>
          <w:p w14:paraId="7A098EAE" w14:textId="77777777" w:rsidR="00B96701" w:rsidRPr="00CE2594" w:rsidRDefault="003D63C1" w:rsidP="001C3532">
            <w:pPr>
              <w:spacing w:after="0" w:line="240" w:lineRule="auto"/>
              <w:rPr>
                <w:rFonts w:ascii="Arial" w:hAnsi="Arial" w:cs="Arial"/>
                <w:b/>
                <w:sz w:val="24"/>
                <w:szCs w:val="24"/>
              </w:rPr>
            </w:pPr>
            <w:r w:rsidRPr="00CE2594">
              <w:rPr>
                <w:rFonts w:ascii="Arial" w:hAnsi="Arial" w:cs="Arial"/>
                <w:b/>
                <w:sz w:val="24"/>
                <w:szCs w:val="24"/>
              </w:rPr>
              <w:t>Originating</w:t>
            </w:r>
            <w:r w:rsidR="00B96701" w:rsidRPr="00CE2594">
              <w:rPr>
                <w:rFonts w:ascii="Arial" w:hAnsi="Arial" w:cs="Arial"/>
                <w:b/>
                <w:sz w:val="24"/>
                <w:szCs w:val="24"/>
              </w:rPr>
              <w:t xml:space="preserve"> Organization:</w:t>
            </w:r>
          </w:p>
        </w:tc>
        <w:tc>
          <w:tcPr>
            <w:tcW w:w="10188" w:type="dxa"/>
            <w:gridSpan w:val="5"/>
            <w:shd w:val="clear" w:color="auto" w:fill="auto"/>
            <w:vAlign w:val="center"/>
          </w:tcPr>
          <w:p w14:paraId="5BB3B10E" w14:textId="2C86AADE" w:rsidR="00F748AE" w:rsidRPr="00CE2594" w:rsidRDefault="00FD2082" w:rsidP="00984F29">
            <w:pPr>
              <w:rPr>
                <w:rFonts w:ascii="Arial" w:hAnsi="Arial" w:cs="Arial"/>
                <w:sz w:val="24"/>
                <w:szCs w:val="24"/>
              </w:rPr>
            </w:pPr>
            <w:r>
              <w:rPr>
                <w:rFonts w:ascii="Arial" w:hAnsi="Arial" w:cs="Arial"/>
                <w:sz w:val="24"/>
                <w:szCs w:val="24"/>
              </w:rPr>
              <w:t xml:space="preserve">New gTLD Auction Proceeds Cross Community Working Group, </w:t>
            </w:r>
            <w:r w:rsidRPr="00FD2082">
              <w:rPr>
                <w:rFonts w:ascii="Arial" w:hAnsi="Arial" w:cs="Arial"/>
                <w:sz w:val="24"/>
                <w:szCs w:val="24"/>
              </w:rPr>
              <w:t>chartered by the ASO, ALAC, ccNSO, GNSO, GAC, SSAC and RSSAC</w:t>
            </w:r>
          </w:p>
        </w:tc>
      </w:tr>
      <w:tr w:rsidR="00F748AE" w:rsidRPr="00CE2594" w14:paraId="40CD6414" w14:textId="77777777" w:rsidTr="00D50AFB">
        <w:trPr>
          <w:trHeight w:val="360"/>
        </w:trPr>
        <w:tc>
          <w:tcPr>
            <w:tcW w:w="2988" w:type="dxa"/>
            <w:gridSpan w:val="2"/>
            <w:shd w:val="clear" w:color="auto" w:fill="F2F2F2"/>
            <w:vAlign w:val="center"/>
          </w:tcPr>
          <w:p w14:paraId="621EE3D1" w14:textId="77777777" w:rsidR="00F748AE" w:rsidRPr="00CE2594" w:rsidRDefault="009924B6" w:rsidP="0058512A">
            <w:pPr>
              <w:spacing w:after="0" w:line="240" w:lineRule="auto"/>
              <w:rPr>
                <w:rFonts w:ascii="Arial" w:hAnsi="Arial" w:cs="Arial"/>
                <w:b/>
                <w:sz w:val="24"/>
                <w:szCs w:val="24"/>
              </w:rPr>
            </w:pPr>
            <w:r w:rsidRPr="00CE2594">
              <w:rPr>
                <w:rFonts w:ascii="Arial" w:hAnsi="Arial" w:cs="Arial"/>
                <w:b/>
                <w:sz w:val="24"/>
                <w:szCs w:val="24"/>
              </w:rPr>
              <w:t>Categories/Tags:</w:t>
            </w:r>
          </w:p>
        </w:tc>
        <w:tc>
          <w:tcPr>
            <w:tcW w:w="10188" w:type="dxa"/>
            <w:gridSpan w:val="5"/>
            <w:shd w:val="clear" w:color="auto" w:fill="auto"/>
            <w:vAlign w:val="center"/>
          </w:tcPr>
          <w:p w14:paraId="5616B93E" w14:textId="1E9C8E29" w:rsidR="009924B6" w:rsidRPr="00CE2594" w:rsidRDefault="00FD2082" w:rsidP="001C3532">
            <w:pPr>
              <w:spacing w:after="0" w:line="240" w:lineRule="auto"/>
              <w:rPr>
                <w:rFonts w:ascii="Arial" w:hAnsi="Arial" w:cs="Arial"/>
                <w:sz w:val="24"/>
                <w:szCs w:val="24"/>
              </w:rPr>
            </w:pPr>
            <w:r>
              <w:rPr>
                <w:rFonts w:ascii="Arial" w:hAnsi="Arial" w:cs="Arial"/>
                <w:sz w:val="24"/>
                <w:szCs w:val="24"/>
              </w:rPr>
              <w:t>Operations / Finance</w:t>
            </w:r>
          </w:p>
        </w:tc>
      </w:tr>
      <w:tr w:rsidR="00C82D37" w:rsidRPr="00CE2594" w14:paraId="0AA0ACFD" w14:textId="77777777" w:rsidTr="00D50AFB">
        <w:trPr>
          <w:trHeight w:val="360"/>
        </w:trPr>
        <w:tc>
          <w:tcPr>
            <w:tcW w:w="2988" w:type="dxa"/>
            <w:gridSpan w:val="2"/>
            <w:shd w:val="clear" w:color="auto" w:fill="F2F2F2"/>
            <w:vAlign w:val="center"/>
          </w:tcPr>
          <w:p w14:paraId="228523F7" w14:textId="77777777" w:rsidR="00C82D37" w:rsidRPr="00CE2594" w:rsidRDefault="00D22E7F" w:rsidP="0058512A">
            <w:pPr>
              <w:spacing w:after="0" w:line="240" w:lineRule="auto"/>
              <w:rPr>
                <w:rFonts w:ascii="Arial" w:hAnsi="Arial" w:cs="Arial"/>
                <w:b/>
                <w:sz w:val="24"/>
                <w:szCs w:val="24"/>
              </w:rPr>
            </w:pPr>
            <w:r w:rsidRPr="00CE2594">
              <w:rPr>
                <w:rFonts w:ascii="Arial" w:hAnsi="Arial" w:cs="Arial"/>
                <w:b/>
                <w:sz w:val="24"/>
                <w:szCs w:val="24"/>
              </w:rPr>
              <w:t>Brief Overview:</w:t>
            </w:r>
            <w:r w:rsidR="00C82D37" w:rsidRPr="00CE2594">
              <w:rPr>
                <w:rFonts w:ascii="Arial" w:hAnsi="Arial" w:cs="Arial"/>
                <w:b/>
                <w:sz w:val="24"/>
                <w:szCs w:val="24"/>
              </w:rPr>
              <w:t xml:space="preserve"> </w:t>
            </w:r>
          </w:p>
        </w:tc>
        <w:tc>
          <w:tcPr>
            <w:tcW w:w="10188" w:type="dxa"/>
            <w:gridSpan w:val="5"/>
            <w:shd w:val="clear" w:color="auto" w:fill="auto"/>
            <w:vAlign w:val="center"/>
          </w:tcPr>
          <w:p w14:paraId="2247C2F1" w14:textId="06E079B8" w:rsidR="00FD2082" w:rsidRPr="00314CFE" w:rsidRDefault="00D22E7F" w:rsidP="00FB0B41">
            <w:pPr>
              <w:spacing w:after="0" w:line="240" w:lineRule="auto"/>
              <w:rPr>
                <w:rFonts w:ascii="Arial" w:hAnsi="Arial" w:cs="Arial"/>
              </w:rPr>
            </w:pPr>
            <w:r w:rsidRPr="00CE2594">
              <w:rPr>
                <w:rFonts w:ascii="Arial" w:hAnsi="Arial" w:cs="Arial"/>
                <w:b/>
                <w:i/>
                <w:sz w:val="24"/>
                <w:szCs w:val="24"/>
              </w:rPr>
              <w:t>Purpose:</w:t>
            </w:r>
            <w:r w:rsidR="00FD2082">
              <w:rPr>
                <w:rFonts w:ascii="Arial" w:hAnsi="Arial" w:cs="Arial"/>
                <w:b/>
                <w:i/>
                <w:sz w:val="24"/>
                <w:szCs w:val="24"/>
              </w:rPr>
              <w:t xml:space="preserve"> </w:t>
            </w:r>
            <w:r w:rsidR="00FD2082" w:rsidRPr="00FD2082">
              <w:rPr>
                <w:rFonts w:ascii="Arial" w:hAnsi="Arial" w:cs="Arial"/>
                <w:sz w:val="24"/>
                <w:szCs w:val="24"/>
              </w:rPr>
              <w:t>This public comment proceeding seeks to obtain input on the</w:t>
            </w:r>
            <w:r w:rsidR="00FD2082">
              <w:rPr>
                <w:rFonts w:ascii="Arial" w:hAnsi="Arial" w:cs="Arial"/>
                <w:sz w:val="24"/>
                <w:szCs w:val="24"/>
              </w:rPr>
              <w:t xml:space="preserve"> proposed Final</w:t>
            </w:r>
            <w:r w:rsidR="00FD2082" w:rsidRPr="00FD2082">
              <w:rPr>
                <w:rFonts w:ascii="Arial" w:hAnsi="Arial" w:cs="Arial"/>
                <w:sz w:val="24"/>
                <w:szCs w:val="24"/>
              </w:rPr>
              <w:t xml:space="preserve"> Report of the new gTLD Auction Proceeds Cross Community Working Group (CCWG).</w:t>
            </w:r>
            <w:r w:rsidR="00FD2082">
              <w:rPr>
                <w:rFonts w:ascii="Arial" w:hAnsi="Arial" w:cs="Arial"/>
                <w:sz w:val="24"/>
                <w:szCs w:val="24"/>
              </w:rPr>
              <w:t xml:space="preserve"> </w:t>
            </w:r>
            <w:r w:rsidR="00FD2082" w:rsidRPr="00FD2082">
              <w:rPr>
                <w:rFonts w:ascii="Arial" w:hAnsi="Arial" w:cs="Arial"/>
                <w:sz w:val="24"/>
                <w:szCs w:val="24"/>
              </w:rPr>
              <w:t>The CCWG is tasked with providing guidance on a framework to disburse the funds generated from auctions of last resort in 2012 application round of the new gTLD Program.</w:t>
            </w:r>
          </w:p>
          <w:p w14:paraId="0B9FA54B" w14:textId="77777777" w:rsidR="00FB0B41" w:rsidRDefault="00FB0B41" w:rsidP="00FB0B41">
            <w:pPr>
              <w:spacing w:after="0" w:line="240" w:lineRule="auto"/>
              <w:rPr>
                <w:rFonts w:ascii="Arial" w:hAnsi="Arial" w:cs="Arial"/>
                <w:sz w:val="24"/>
                <w:szCs w:val="24"/>
              </w:rPr>
            </w:pPr>
          </w:p>
          <w:p w14:paraId="746D5BB8" w14:textId="11B9452E" w:rsidR="00D22E7F" w:rsidRPr="00CE2594" w:rsidRDefault="00D22E7F" w:rsidP="00FB0B41">
            <w:pPr>
              <w:spacing w:after="0" w:line="240" w:lineRule="auto"/>
              <w:rPr>
                <w:rFonts w:ascii="Arial" w:hAnsi="Arial" w:cs="Arial"/>
                <w:sz w:val="24"/>
                <w:szCs w:val="24"/>
              </w:rPr>
            </w:pPr>
            <w:r w:rsidRPr="00FB0B41">
              <w:rPr>
                <w:rFonts w:ascii="Arial" w:hAnsi="Arial" w:cs="Arial"/>
                <w:b/>
                <w:bCs/>
                <w:i/>
                <w:iCs/>
                <w:sz w:val="24"/>
                <w:szCs w:val="24"/>
              </w:rPr>
              <w:t>Current Status</w:t>
            </w:r>
            <w:r w:rsidRPr="00FB0B41">
              <w:rPr>
                <w:rFonts w:ascii="Arial" w:hAnsi="Arial" w:cs="Arial"/>
                <w:sz w:val="24"/>
                <w:szCs w:val="24"/>
              </w:rPr>
              <w:t>:</w:t>
            </w:r>
            <w:r w:rsidR="00FD2082" w:rsidRPr="00FB0B41">
              <w:rPr>
                <w:rFonts w:ascii="Arial" w:hAnsi="Arial" w:cs="Arial"/>
                <w:sz w:val="24"/>
                <w:szCs w:val="24"/>
              </w:rPr>
              <w:t xml:space="preserve"> </w:t>
            </w:r>
            <w:r w:rsidR="00FD2082">
              <w:rPr>
                <w:rFonts w:ascii="Arial" w:hAnsi="Arial" w:cs="Arial"/>
                <w:sz w:val="24"/>
                <w:szCs w:val="24"/>
              </w:rPr>
              <w:t>The CCWG published its Initial Report in October 2018 for public comment and has made updates to the report in response to the input received</w:t>
            </w:r>
            <w:r w:rsidR="009A32A0">
              <w:rPr>
                <w:rFonts w:ascii="Arial" w:hAnsi="Arial" w:cs="Arial"/>
                <w:sz w:val="24"/>
                <w:szCs w:val="24"/>
              </w:rPr>
              <w:t xml:space="preserve"> and subsequent deliberations</w:t>
            </w:r>
            <w:r w:rsidR="00FD2082">
              <w:rPr>
                <w:rFonts w:ascii="Arial" w:hAnsi="Arial" w:cs="Arial"/>
                <w:sz w:val="24"/>
                <w:szCs w:val="24"/>
              </w:rPr>
              <w:t xml:space="preserve"> that it deems warrant another public comment period before the report is finalized for submission to its chartering organizations. The CCWG is requesting commenters to focus on the changes that have been made</w:t>
            </w:r>
            <w:r w:rsidR="009A32A0">
              <w:rPr>
                <w:rFonts w:ascii="Arial" w:hAnsi="Arial" w:cs="Arial"/>
                <w:sz w:val="24"/>
                <w:szCs w:val="24"/>
              </w:rPr>
              <w:t xml:space="preserve"> compared to the Initial Report</w:t>
            </w:r>
            <w:r w:rsidR="00FD2082">
              <w:rPr>
                <w:rFonts w:ascii="Arial" w:hAnsi="Arial" w:cs="Arial"/>
                <w:sz w:val="24"/>
                <w:szCs w:val="24"/>
              </w:rPr>
              <w:t xml:space="preserve"> before</w:t>
            </w:r>
            <w:r w:rsidR="009A32A0">
              <w:rPr>
                <w:rFonts w:ascii="Arial" w:hAnsi="Arial" w:cs="Arial"/>
                <w:sz w:val="24"/>
                <w:szCs w:val="24"/>
              </w:rPr>
              <w:t xml:space="preserve"> the CCWG</w:t>
            </w:r>
            <w:r w:rsidR="00FD2082">
              <w:rPr>
                <w:rFonts w:ascii="Arial" w:hAnsi="Arial" w:cs="Arial"/>
                <w:sz w:val="24"/>
                <w:szCs w:val="24"/>
              </w:rPr>
              <w:t xml:space="preserve"> finalizes its report. </w:t>
            </w:r>
          </w:p>
          <w:p w14:paraId="1A9B5140" w14:textId="77777777" w:rsidR="00FB0B41" w:rsidRDefault="00FB0B41" w:rsidP="00FB0B41">
            <w:pPr>
              <w:spacing w:after="0" w:line="240" w:lineRule="auto"/>
              <w:rPr>
                <w:rFonts w:ascii="Arial" w:hAnsi="Arial" w:cs="Arial"/>
                <w:sz w:val="24"/>
                <w:szCs w:val="24"/>
              </w:rPr>
            </w:pPr>
          </w:p>
          <w:p w14:paraId="2264A87E" w14:textId="0694EED7" w:rsidR="00D22E7F" w:rsidRPr="00CE2594" w:rsidRDefault="00D22E7F" w:rsidP="00FB0B41">
            <w:pPr>
              <w:spacing w:after="0" w:line="240" w:lineRule="auto"/>
              <w:rPr>
                <w:rFonts w:ascii="Arial" w:hAnsi="Arial" w:cs="Arial"/>
                <w:b/>
                <w:i/>
                <w:sz w:val="24"/>
                <w:szCs w:val="24"/>
              </w:rPr>
            </w:pPr>
            <w:r w:rsidRPr="00FB0B41">
              <w:rPr>
                <w:rFonts w:ascii="Arial" w:hAnsi="Arial" w:cs="Arial"/>
                <w:b/>
                <w:bCs/>
                <w:i/>
                <w:iCs/>
                <w:sz w:val="24"/>
                <w:szCs w:val="24"/>
              </w:rPr>
              <w:t>Next Steps</w:t>
            </w:r>
            <w:r w:rsidRPr="00FB0B41">
              <w:rPr>
                <w:rFonts w:ascii="Arial" w:hAnsi="Arial" w:cs="Arial"/>
                <w:sz w:val="24"/>
                <w:szCs w:val="24"/>
              </w:rPr>
              <w:t xml:space="preserve">: </w:t>
            </w:r>
            <w:r w:rsidR="00FD2082" w:rsidRPr="00FD2082">
              <w:rPr>
                <w:rFonts w:ascii="Arial" w:hAnsi="Arial" w:cs="Arial"/>
                <w:sz w:val="24"/>
                <w:szCs w:val="24"/>
              </w:rPr>
              <w:t xml:space="preserve">Following review of public comments submitted, the CCWG will </w:t>
            </w:r>
            <w:r w:rsidR="00FD2082">
              <w:rPr>
                <w:rFonts w:ascii="Arial" w:hAnsi="Arial" w:cs="Arial"/>
                <w:sz w:val="24"/>
                <w:szCs w:val="24"/>
              </w:rPr>
              <w:t xml:space="preserve">finalize its report for submission to its Chartering Organizations. </w:t>
            </w:r>
          </w:p>
        </w:tc>
      </w:tr>
      <w:tr w:rsidR="00831919" w:rsidRPr="00CE2594" w14:paraId="4A8B212A" w14:textId="77777777" w:rsidTr="00C413A0">
        <w:trPr>
          <w:trHeight w:hRule="exact" w:val="360"/>
        </w:trPr>
        <w:tc>
          <w:tcPr>
            <w:tcW w:w="13176" w:type="dxa"/>
            <w:gridSpan w:val="7"/>
            <w:shd w:val="clear" w:color="auto" w:fill="F2F2F2"/>
            <w:vAlign w:val="center"/>
          </w:tcPr>
          <w:p w14:paraId="511916C3" w14:textId="77777777" w:rsidR="00831919" w:rsidRPr="00CE2594" w:rsidRDefault="00831919" w:rsidP="00C413A0">
            <w:pPr>
              <w:spacing w:after="0" w:line="240" w:lineRule="auto"/>
              <w:rPr>
                <w:rFonts w:ascii="Arial" w:hAnsi="Arial" w:cs="Arial"/>
                <w:b/>
                <w:color w:val="C00000"/>
                <w:sz w:val="28"/>
                <w:szCs w:val="28"/>
              </w:rPr>
            </w:pPr>
            <w:r w:rsidRPr="00CE2594">
              <w:rPr>
                <w:rFonts w:ascii="Arial" w:hAnsi="Arial" w:cs="Arial"/>
                <w:b/>
                <w:color w:val="C00000"/>
                <w:sz w:val="28"/>
                <w:szCs w:val="28"/>
              </w:rPr>
              <w:lastRenderedPageBreak/>
              <w:t>DETAILED INFORMATION</w:t>
            </w:r>
          </w:p>
        </w:tc>
      </w:tr>
      <w:tr w:rsidR="00F748AE" w:rsidRPr="00CE2594" w14:paraId="24AA1B70" w14:textId="77777777" w:rsidTr="00C413A0">
        <w:trPr>
          <w:trHeight w:hRule="exact" w:val="360"/>
        </w:trPr>
        <w:tc>
          <w:tcPr>
            <w:tcW w:w="13176" w:type="dxa"/>
            <w:gridSpan w:val="7"/>
            <w:shd w:val="clear" w:color="auto" w:fill="F2F2F2"/>
            <w:vAlign w:val="center"/>
          </w:tcPr>
          <w:p w14:paraId="5684186E" w14:textId="643CFF8A" w:rsidR="00F748AE" w:rsidRPr="00CE2594" w:rsidRDefault="00DF3975" w:rsidP="007870B0">
            <w:pPr>
              <w:spacing w:after="0" w:line="240" w:lineRule="auto"/>
              <w:rPr>
                <w:rFonts w:ascii="Arial" w:hAnsi="Arial" w:cs="Arial"/>
                <w:b/>
                <w:sz w:val="24"/>
                <w:szCs w:val="24"/>
              </w:rPr>
            </w:pPr>
            <w:r>
              <w:rPr>
                <w:rFonts w:ascii="Arial" w:hAnsi="Arial" w:cs="Arial"/>
                <w:b/>
                <w:sz w:val="24"/>
                <w:szCs w:val="24"/>
              </w:rPr>
              <w:t>Section I: Description and</w:t>
            </w:r>
            <w:r w:rsidR="00F748AE" w:rsidRPr="00CE2594">
              <w:rPr>
                <w:rFonts w:ascii="Arial" w:hAnsi="Arial" w:cs="Arial"/>
                <w:b/>
                <w:sz w:val="24"/>
                <w:szCs w:val="24"/>
              </w:rPr>
              <w:t xml:space="preserve"> Explanation</w:t>
            </w:r>
          </w:p>
        </w:tc>
      </w:tr>
      <w:tr w:rsidR="00F748AE" w:rsidRPr="00CE2594" w14:paraId="5E8C03EE" w14:textId="77777777" w:rsidTr="00C413A0">
        <w:trPr>
          <w:trHeight w:val="360"/>
        </w:trPr>
        <w:tc>
          <w:tcPr>
            <w:tcW w:w="13176" w:type="dxa"/>
            <w:gridSpan w:val="7"/>
            <w:shd w:val="clear" w:color="auto" w:fill="auto"/>
            <w:vAlign w:val="center"/>
          </w:tcPr>
          <w:p w14:paraId="51871E20" w14:textId="33459234" w:rsidR="007929BC" w:rsidRDefault="007929BC" w:rsidP="007929BC">
            <w:pPr>
              <w:spacing w:after="0" w:line="240" w:lineRule="auto"/>
              <w:rPr>
                <w:rFonts w:ascii="Arial" w:eastAsia="Arial" w:hAnsi="Arial" w:cs="Arial"/>
                <w:sz w:val="24"/>
                <w:szCs w:val="24"/>
              </w:rPr>
            </w:pPr>
            <w:r w:rsidRPr="007929BC">
              <w:rPr>
                <w:rFonts w:ascii="Arial" w:eastAsia="Arial" w:hAnsi="Arial" w:cs="Arial"/>
                <w:color w:val="000000"/>
                <w:sz w:val="24"/>
                <w:szCs w:val="24"/>
              </w:rPr>
              <w:t xml:space="preserve">The </w:t>
            </w:r>
            <w:r>
              <w:rPr>
                <w:rFonts w:ascii="Arial" w:eastAsia="Arial" w:hAnsi="Arial" w:cs="Arial"/>
                <w:color w:val="000000"/>
                <w:sz w:val="24"/>
                <w:szCs w:val="24"/>
              </w:rPr>
              <w:t>proposed Final Report</w:t>
            </w:r>
            <w:r w:rsidRPr="007929BC">
              <w:rPr>
                <w:rFonts w:ascii="Arial" w:eastAsia="Arial" w:hAnsi="Arial" w:cs="Arial"/>
                <w:color w:val="000000"/>
                <w:sz w:val="24"/>
                <w:szCs w:val="24"/>
              </w:rPr>
              <w:t xml:space="preserve"> sets out the core issues that the new gTLD Auction Proceeds Cross-Community Working Group (CCWG) addressed in carrying out its charter since its inception in January 2017. It records the CCWG’s discussions regarding options around a mechanism(s) </w:t>
            </w:r>
            <w:r w:rsidRPr="007929BC">
              <w:rPr>
                <w:rFonts w:ascii="Arial" w:eastAsia="Arial" w:hAnsi="Arial" w:cs="Arial"/>
                <w:sz w:val="24"/>
                <w:szCs w:val="24"/>
              </w:rPr>
              <w:t xml:space="preserve">to </w:t>
            </w:r>
            <w:r w:rsidRPr="007929BC">
              <w:rPr>
                <w:rFonts w:ascii="Arial" w:eastAsia="Arial" w:hAnsi="Arial" w:cs="Arial"/>
                <w:color w:val="000000"/>
                <w:sz w:val="24"/>
                <w:szCs w:val="24"/>
              </w:rPr>
              <w:t>allocate the new gTLD Auction Proceeds</w:t>
            </w:r>
            <w:r w:rsidRPr="007929BC">
              <w:rPr>
                <w:rFonts w:ascii="Arial" w:eastAsia="Arial" w:hAnsi="Arial" w:cs="Arial"/>
                <w:sz w:val="24"/>
                <w:szCs w:val="24"/>
              </w:rPr>
              <w:t xml:space="preserve"> in accordance with ICANN’s mission and bylaws. </w:t>
            </w:r>
          </w:p>
          <w:p w14:paraId="0F06B600" w14:textId="77777777" w:rsidR="007929BC" w:rsidRDefault="007929BC" w:rsidP="007929BC">
            <w:pPr>
              <w:spacing w:after="0" w:line="240" w:lineRule="auto"/>
              <w:rPr>
                <w:rFonts w:ascii="Arial" w:eastAsia="Arial" w:hAnsi="Arial" w:cs="Arial"/>
                <w:sz w:val="24"/>
                <w:szCs w:val="24"/>
              </w:rPr>
            </w:pPr>
          </w:p>
          <w:p w14:paraId="540225AA" w14:textId="68CB123A" w:rsidR="007929BC" w:rsidRPr="007929BC" w:rsidRDefault="007929BC" w:rsidP="007929BC">
            <w:pPr>
              <w:spacing w:after="0" w:line="240" w:lineRule="auto"/>
              <w:rPr>
                <w:rFonts w:ascii="Arial" w:eastAsia="Arial" w:hAnsi="Arial" w:cs="Arial"/>
                <w:sz w:val="24"/>
                <w:szCs w:val="24"/>
              </w:rPr>
            </w:pPr>
            <w:r w:rsidRPr="007929BC">
              <w:rPr>
                <w:rFonts w:ascii="Arial" w:eastAsia="Arial" w:hAnsi="Arial" w:cs="Arial"/>
                <w:color w:val="000000"/>
                <w:sz w:val="24"/>
                <w:szCs w:val="24"/>
              </w:rPr>
              <w:t xml:space="preserve">According to the new gTLD Auction Proceeds CCWG charter, the objective of the CCWG is to </w:t>
            </w:r>
            <w:r w:rsidRPr="007929BC">
              <w:rPr>
                <w:rFonts w:ascii="Arial" w:eastAsia="Arial" w:hAnsi="Arial" w:cs="Arial"/>
                <w:color w:val="000000"/>
                <w:sz w:val="24"/>
                <w:szCs w:val="24"/>
                <w:highlight w:val="white"/>
              </w:rPr>
              <w:t>develop a proposal(s) for consideration by the chartering organizations</w:t>
            </w:r>
            <w:r w:rsidRPr="007929BC">
              <w:rPr>
                <w:rFonts w:ascii="Arial" w:eastAsia="Arial" w:hAnsi="Arial" w:cs="Arial"/>
                <w:sz w:val="24"/>
                <w:szCs w:val="24"/>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716BD108" w14:textId="77777777" w:rsidR="007929BC" w:rsidRPr="007929BC" w:rsidRDefault="007929BC" w:rsidP="007929BC">
            <w:pPr>
              <w:spacing w:after="0" w:line="240" w:lineRule="auto"/>
              <w:rPr>
                <w:rFonts w:ascii="Arial" w:eastAsia="Arial" w:hAnsi="Arial" w:cs="Arial"/>
                <w:sz w:val="24"/>
                <w:szCs w:val="24"/>
                <w:highlight w:val="white"/>
              </w:rPr>
            </w:pPr>
          </w:p>
          <w:p w14:paraId="503F1DC9" w14:textId="0F80E110" w:rsidR="007929BC" w:rsidRDefault="007929BC" w:rsidP="007929BC">
            <w:pPr>
              <w:spacing w:after="0" w:line="240" w:lineRule="auto"/>
              <w:rPr>
                <w:rFonts w:ascii="Arial" w:eastAsia="Arial" w:hAnsi="Arial" w:cs="Arial"/>
                <w:color w:val="000000"/>
                <w:sz w:val="24"/>
                <w:szCs w:val="24"/>
                <w:highlight w:val="white"/>
              </w:rPr>
            </w:pPr>
            <w:r w:rsidRPr="007929BC">
              <w:rPr>
                <w:rFonts w:ascii="Arial" w:eastAsia="Arial" w:hAnsi="Arial" w:cs="Arial"/>
                <w:sz w:val="24"/>
                <w:szCs w:val="24"/>
                <w:highlight w:val="white"/>
              </w:rPr>
              <w:t>The charter specifies that a</w:t>
            </w:r>
            <w:r w:rsidRPr="007929BC">
              <w:rPr>
                <w:rFonts w:ascii="Arial" w:eastAsia="Arial" w:hAnsi="Arial" w:cs="Arial"/>
                <w:color w:val="000000"/>
                <w:sz w:val="24"/>
                <w:szCs w:val="24"/>
                <w:highlight w:val="white"/>
              </w:rPr>
              <w:t xml:space="preserve">s part of this proposal, the CCWG is also expected to consider the scope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be funded or not. Please see the CCWG’s charter for additional information about obligations and constraints that must be taken into account in the CCWG’s work.  </w:t>
            </w:r>
          </w:p>
          <w:p w14:paraId="5E46EC17" w14:textId="61DC20EB" w:rsidR="007929BC" w:rsidRDefault="007929BC" w:rsidP="007929BC">
            <w:pPr>
              <w:spacing w:after="0" w:line="240" w:lineRule="auto"/>
              <w:rPr>
                <w:rFonts w:ascii="Arial" w:eastAsia="Arial" w:hAnsi="Arial" w:cs="Arial"/>
                <w:color w:val="000000"/>
                <w:sz w:val="24"/>
                <w:szCs w:val="24"/>
                <w:highlight w:val="white"/>
              </w:rPr>
            </w:pPr>
          </w:p>
          <w:p w14:paraId="54E7CD28" w14:textId="6C34AD5E" w:rsidR="007929BC" w:rsidRDefault="007929BC" w:rsidP="007929BC">
            <w:p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The CCWG considered all the input received on its Initial Report (see </w:t>
            </w:r>
            <w:hyperlink r:id="rId10" w:history="1">
              <w:r w:rsidRPr="0008496F">
                <w:rPr>
                  <w:rStyle w:val="Hyperlink"/>
                  <w:rFonts w:ascii="Arial" w:eastAsia="Arial" w:hAnsi="Arial" w:cs="Arial"/>
                  <w:sz w:val="24"/>
                  <w:szCs w:val="24"/>
                </w:rPr>
                <w:t>https://community.icann.org/x/zYMWBg</w:t>
              </w:r>
            </w:hyperlink>
            <w:r>
              <w:rPr>
                <w:rFonts w:ascii="Arial" w:eastAsia="Arial" w:hAnsi="Arial" w:cs="Arial"/>
                <w:color w:val="000000"/>
                <w:sz w:val="24"/>
                <w:szCs w:val="24"/>
                <w:highlight w:val="white"/>
              </w:rPr>
              <w:t xml:space="preserve">) and </w:t>
            </w:r>
            <w:r w:rsidR="00B34CF0">
              <w:rPr>
                <w:rFonts w:ascii="Arial" w:eastAsia="Arial" w:hAnsi="Arial" w:cs="Arial"/>
                <w:color w:val="000000"/>
                <w:sz w:val="24"/>
                <w:szCs w:val="24"/>
                <w:highlight w:val="white"/>
              </w:rPr>
              <w:t>requests</w:t>
            </w:r>
            <w:r>
              <w:rPr>
                <w:rFonts w:ascii="Arial" w:eastAsia="Arial" w:hAnsi="Arial" w:cs="Arial"/>
                <w:color w:val="000000"/>
                <w:sz w:val="24"/>
                <w:szCs w:val="24"/>
                <w:highlight w:val="white"/>
              </w:rPr>
              <w:t xml:space="preserve"> commenters to focus on the main changes that were made in response to the input received and subsequent CCWG deliberations. The</w:t>
            </w:r>
            <w:r w:rsidR="00B34CF0">
              <w:rPr>
                <w:rFonts w:ascii="Arial" w:eastAsia="Arial" w:hAnsi="Arial" w:cs="Arial"/>
                <w:color w:val="000000"/>
                <w:sz w:val="24"/>
                <w:szCs w:val="24"/>
                <w:highlight w:val="white"/>
              </w:rPr>
              <w:t>se</w:t>
            </w:r>
            <w:r w:rsidR="004E1D9A">
              <w:rPr>
                <w:rFonts w:ascii="Arial" w:eastAsia="Arial" w:hAnsi="Arial" w:cs="Arial"/>
                <w:color w:val="000000"/>
                <w:sz w:val="24"/>
                <w:szCs w:val="24"/>
                <w:highlight w:val="white"/>
              </w:rPr>
              <w:t xml:space="preserve"> main</w:t>
            </w:r>
            <w:r>
              <w:rPr>
                <w:rFonts w:ascii="Arial" w:eastAsia="Arial" w:hAnsi="Arial" w:cs="Arial"/>
                <w:color w:val="000000"/>
                <w:sz w:val="24"/>
                <w:szCs w:val="24"/>
                <w:highlight w:val="white"/>
              </w:rPr>
              <w:t xml:space="preserve"> changes are:</w:t>
            </w:r>
          </w:p>
          <w:p w14:paraId="6F8636AB" w14:textId="0AEC2EF7" w:rsidR="007929BC" w:rsidRDefault="007929BC" w:rsidP="007929BC">
            <w:pPr>
              <w:spacing w:after="0" w:line="240" w:lineRule="auto"/>
              <w:rPr>
                <w:rFonts w:ascii="Arial" w:eastAsia="Arial" w:hAnsi="Arial" w:cs="Arial"/>
                <w:color w:val="000000"/>
                <w:sz w:val="24"/>
                <w:szCs w:val="24"/>
                <w:highlight w:val="white"/>
              </w:rPr>
            </w:pPr>
          </w:p>
          <w:p w14:paraId="2D0DCAF1" w14:textId="56C2BCE9" w:rsidR="007929BC" w:rsidRPr="007929BC" w:rsidRDefault="007929BC" w:rsidP="007929BC">
            <w:pPr>
              <w:pStyle w:val="ListParagraph"/>
              <w:numPr>
                <w:ilvl w:val="0"/>
                <w:numId w:val="5"/>
              </w:num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Section 4.1: </w:t>
            </w:r>
            <w:r w:rsidRPr="007929BC">
              <w:rPr>
                <w:rFonts w:ascii="Arial" w:eastAsia="Arial" w:hAnsi="Arial" w:cs="Arial"/>
                <w:color w:val="000000"/>
                <w:sz w:val="24"/>
                <w:szCs w:val="24"/>
                <w:highlight w:val="white"/>
              </w:rPr>
              <w:t xml:space="preserve">The descriptions of the mechanisms have been updated to focus on the elements that matter most to the CCWG’s decision-making and to reflect additional input received from the ICANN Board and ICANN org. </w:t>
            </w:r>
            <w:r w:rsidR="00B64C91">
              <w:rPr>
                <w:rFonts w:ascii="Arial" w:eastAsia="Arial" w:hAnsi="Arial" w:cs="Arial"/>
                <w:color w:val="000000"/>
                <w:sz w:val="24"/>
                <w:szCs w:val="24"/>
                <w:highlight w:val="white"/>
              </w:rPr>
              <w:t xml:space="preserve">The proposed </w:t>
            </w:r>
            <w:r w:rsidR="00C90B05">
              <w:rPr>
                <w:rFonts w:ascii="Arial" w:eastAsia="Arial" w:hAnsi="Arial" w:cs="Arial"/>
                <w:color w:val="000000"/>
                <w:sz w:val="24"/>
                <w:szCs w:val="24"/>
                <w:highlight w:val="white"/>
              </w:rPr>
              <w:t>F</w:t>
            </w:r>
            <w:r w:rsidR="00B64C91">
              <w:rPr>
                <w:rFonts w:ascii="Arial" w:eastAsia="Arial" w:hAnsi="Arial" w:cs="Arial"/>
                <w:color w:val="000000"/>
                <w:sz w:val="24"/>
                <w:szCs w:val="24"/>
                <w:highlight w:val="white"/>
              </w:rPr>
              <w:t xml:space="preserve">inal </w:t>
            </w:r>
            <w:r w:rsidR="00C90B05">
              <w:rPr>
                <w:rFonts w:ascii="Arial" w:eastAsia="Arial" w:hAnsi="Arial" w:cs="Arial"/>
                <w:color w:val="000000"/>
                <w:sz w:val="24"/>
                <w:szCs w:val="24"/>
                <w:highlight w:val="white"/>
              </w:rPr>
              <w:t>R</w:t>
            </w:r>
            <w:r w:rsidR="00B64C91">
              <w:rPr>
                <w:rFonts w:ascii="Arial" w:eastAsia="Arial" w:hAnsi="Arial" w:cs="Arial"/>
                <w:color w:val="000000"/>
                <w:sz w:val="24"/>
                <w:szCs w:val="24"/>
                <w:highlight w:val="white"/>
              </w:rPr>
              <w:t xml:space="preserve">eport also reflects the CCWG’s expected recommendation in relation to the mechanism, based on an indicative poll conducted amongst the CCWG members and participant. </w:t>
            </w:r>
          </w:p>
          <w:p w14:paraId="64C7676F" w14:textId="77777777" w:rsidR="007929BC" w:rsidRPr="007929BC" w:rsidRDefault="007929BC" w:rsidP="007929BC">
            <w:pPr>
              <w:pStyle w:val="ListParagraph"/>
              <w:numPr>
                <w:ilvl w:val="0"/>
                <w:numId w:val="5"/>
              </w:num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Section 5.1: </w:t>
            </w:r>
            <w:r w:rsidRPr="007929BC">
              <w:rPr>
                <w:rFonts w:ascii="Arial" w:eastAsia="Arial" w:hAnsi="Arial" w:cs="Arial"/>
                <w:color w:val="000000"/>
                <w:sz w:val="24"/>
                <w:szCs w:val="24"/>
                <w:highlight w:val="white"/>
              </w:rPr>
              <w:t>Response to charter question 1 and corresponding recommendations regarding selection of the mechanism(s) have been updated to reflect further deliberations in the CCWG since publication of the Initial Report.</w:t>
            </w:r>
          </w:p>
          <w:p w14:paraId="5DBCB2C0" w14:textId="77777777" w:rsidR="007929BC" w:rsidRPr="007929BC" w:rsidRDefault="007929BC" w:rsidP="007929BC">
            <w:pPr>
              <w:pStyle w:val="ListParagraph"/>
              <w:numPr>
                <w:ilvl w:val="0"/>
                <w:numId w:val="5"/>
              </w:num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Section 5.1: </w:t>
            </w:r>
            <w:r w:rsidRPr="007929BC">
              <w:rPr>
                <w:rFonts w:ascii="Arial" w:eastAsia="Arial" w:hAnsi="Arial" w:cs="Arial"/>
                <w:color w:val="000000"/>
                <w:sz w:val="24"/>
                <w:szCs w:val="24"/>
                <w:highlight w:val="white"/>
              </w:rPr>
              <w:t xml:space="preserve">Response to charter question 7 and corresponding recommendations and guidance for the implementation phase have been added regarding the establishment of an Independent Project Applications Evaluation Panel, regardless of the mechanism implemented. </w:t>
            </w:r>
          </w:p>
          <w:p w14:paraId="73C13E6A" w14:textId="7A029B32" w:rsidR="007929BC" w:rsidRPr="007929BC" w:rsidRDefault="007929BC" w:rsidP="007929BC">
            <w:pPr>
              <w:pStyle w:val="ListParagraph"/>
              <w:numPr>
                <w:ilvl w:val="0"/>
                <w:numId w:val="5"/>
              </w:num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Section 5.2</w:t>
            </w:r>
            <w:r w:rsidRPr="007929BC">
              <w:rPr>
                <w:rFonts w:ascii="Arial" w:eastAsia="Arial" w:hAnsi="Arial" w:cs="Arial"/>
                <w:color w:val="000000"/>
                <w:sz w:val="24"/>
                <w:szCs w:val="24"/>
                <w:highlight w:val="white"/>
              </w:rPr>
              <w:t xml:space="preserve">: Responses to charter questions 3, 5, and 10 now include discussion of considerations specific to mechanism C, in addition to mechanisms A and B. to  In the Initial Report, only considerations related to </w:t>
            </w:r>
            <w:r w:rsidRPr="007929BC">
              <w:rPr>
                <w:rFonts w:ascii="Arial" w:eastAsia="Arial" w:hAnsi="Arial" w:cs="Arial"/>
                <w:color w:val="000000"/>
                <w:sz w:val="24"/>
                <w:szCs w:val="24"/>
                <w:highlight w:val="white"/>
              </w:rPr>
              <w:lastRenderedPageBreak/>
              <w:t>mechanisms A and B were provided in these responses, as these were the two most favored mechanisms at the time that the Initial Report was published.</w:t>
            </w:r>
            <w:r w:rsidRPr="007929BC">
              <w:rPr>
                <w:rFonts w:cs="Calibri"/>
                <w:color w:val="000000"/>
              </w:rPr>
              <w:t xml:space="preserve"> </w:t>
            </w:r>
          </w:p>
          <w:p w14:paraId="21C02919" w14:textId="77777777" w:rsidR="007929BC" w:rsidRPr="007929BC" w:rsidRDefault="007929BC" w:rsidP="007929BC">
            <w:pPr>
              <w:pStyle w:val="ListParagraph"/>
              <w:numPr>
                <w:ilvl w:val="0"/>
                <w:numId w:val="5"/>
              </w:num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Section 5.2: </w:t>
            </w:r>
            <w:r w:rsidRPr="007929BC">
              <w:rPr>
                <w:rFonts w:ascii="Arial" w:eastAsia="Arial" w:hAnsi="Arial" w:cs="Arial"/>
                <w:color w:val="000000"/>
                <w:sz w:val="24"/>
                <w:szCs w:val="24"/>
                <w:highlight w:val="white"/>
              </w:rPr>
              <w:t xml:space="preserve">Response to charter question 9 and corresponding recommendations have been updated to state that applicants and other parties should not have access to ICANN accountability mechanisms to challenge a decision from the Independent Project Applications Evaluation Panel to not approve an application. </w:t>
            </w:r>
          </w:p>
          <w:p w14:paraId="7B0A0590" w14:textId="77777777" w:rsidR="007929BC" w:rsidRPr="007929BC" w:rsidRDefault="007929BC" w:rsidP="007929BC">
            <w:pPr>
              <w:pStyle w:val="ListParagraph"/>
              <w:numPr>
                <w:ilvl w:val="0"/>
                <w:numId w:val="5"/>
              </w:num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Section 5.3: </w:t>
            </w:r>
            <w:r w:rsidRPr="007929BC">
              <w:rPr>
                <w:rFonts w:ascii="Arial" w:eastAsia="Arial" w:hAnsi="Arial" w:cs="Arial"/>
                <w:color w:val="000000"/>
                <w:sz w:val="24"/>
                <w:szCs w:val="24"/>
                <w:highlight w:val="white"/>
              </w:rPr>
              <w:t>Response to charter question 6 and corresponding guidance for the implementation phase has been updated to reflect that the CCWG discussed the possibility of using a “basket” approach to distributing funds and recommended further consideration of this approach during the implementation phase following input from the Board.</w:t>
            </w:r>
          </w:p>
          <w:p w14:paraId="7970E0C9" w14:textId="77777777" w:rsidR="007929BC" w:rsidRPr="007929BC" w:rsidRDefault="007929BC" w:rsidP="007929BC">
            <w:pPr>
              <w:pStyle w:val="ListParagraph"/>
              <w:numPr>
                <w:ilvl w:val="0"/>
                <w:numId w:val="5"/>
              </w:num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Section 5.4: </w:t>
            </w:r>
            <w:r w:rsidRPr="007929BC">
              <w:rPr>
                <w:rFonts w:ascii="Arial" w:eastAsia="Arial" w:hAnsi="Arial" w:cs="Arial"/>
                <w:color w:val="000000"/>
                <w:sz w:val="24"/>
                <w:szCs w:val="24"/>
                <w:highlight w:val="white"/>
              </w:rPr>
              <w:t>Response to charter question 11 and corresponding guidance for the implementation phase has been updated to reflect that the CCWG considered recommending the creation of two panels for the purposes of conducting reviews of the mechanism, but based on Board feedback, decided that the details about the review panel(s) should be established in the implementation phase.</w:t>
            </w:r>
          </w:p>
          <w:p w14:paraId="3B81A610" w14:textId="77777777" w:rsidR="004E1D9A" w:rsidRPr="004E1D9A" w:rsidRDefault="004E1D9A" w:rsidP="004E1D9A">
            <w:pPr>
              <w:pStyle w:val="ListParagraph"/>
              <w:numPr>
                <w:ilvl w:val="0"/>
                <w:numId w:val="5"/>
              </w:num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Annex C: </w:t>
            </w:r>
            <w:r w:rsidRPr="004E1D9A">
              <w:rPr>
                <w:rFonts w:ascii="Arial" w:eastAsia="Arial" w:hAnsi="Arial" w:cs="Arial"/>
                <w:color w:val="000000"/>
                <w:sz w:val="24"/>
                <w:szCs w:val="24"/>
                <w:highlight w:val="white"/>
              </w:rPr>
              <w:t xml:space="preserve">Guideline #5 in Annex C has been updated to include input from the Board that auction proceeds should not be used to fund and supplement ICANN’s operations, including existing or terminated programs, and should not be used for any applicant’s ordinary operations. </w:t>
            </w:r>
          </w:p>
          <w:p w14:paraId="162E85B7" w14:textId="77777777" w:rsidR="004E1D9A" w:rsidRPr="004E1D9A" w:rsidRDefault="004E1D9A" w:rsidP="004E1D9A">
            <w:pPr>
              <w:pStyle w:val="ListParagraph"/>
              <w:numPr>
                <w:ilvl w:val="0"/>
                <w:numId w:val="5"/>
              </w:num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Annex D: </w:t>
            </w:r>
            <w:r w:rsidRPr="004E1D9A">
              <w:rPr>
                <w:rFonts w:ascii="Arial" w:eastAsia="Arial" w:hAnsi="Arial" w:cs="Arial"/>
                <w:color w:val="000000"/>
                <w:sz w:val="24"/>
                <w:szCs w:val="24"/>
                <w:highlight w:val="white"/>
              </w:rPr>
              <w:t>Clarification has been provided that inclusion in this list not a guarantee of funding for projects that are designed to be identical or similar to examples included in Annex D.</w:t>
            </w:r>
          </w:p>
          <w:p w14:paraId="21D2827D" w14:textId="0709229D" w:rsidR="007929BC" w:rsidRPr="004E1D9A" w:rsidRDefault="004E1D9A" w:rsidP="004E1D9A">
            <w:pPr>
              <w:pStyle w:val="ListParagraph"/>
              <w:numPr>
                <w:ilvl w:val="0"/>
                <w:numId w:val="5"/>
              </w:num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Annex E: </w:t>
            </w:r>
            <w:r w:rsidRPr="004E1D9A">
              <w:rPr>
                <w:rFonts w:ascii="Arial" w:eastAsia="Arial" w:hAnsi="Arial" w:cs="Arial"/>
                <w:color w:val="000000"/>
                <w:sz w:val="24"/>
                <w:szCs w:val="24"/>
                <w:highlight w:val="white"/>
              </w:rPr>
              <w:t>New Annex: Glossary added</w:t>
            </w:r>
            <w:r>
              <w:rPr>
                <w:rFonts w:ascii="Arial" w:eastAsia="Arial" w:hAnsi="Arial" w:cs="Arial"/>
                <w:color w:val="000000"/>
                <w:sz w:val="24"/>
                <w:szCs w:val="24"/>
                <w:highlight w:val="white"/>
              </w:rPr>
              <w:t>.</w:t>
            </w:r>
          </w:p>
          <w:p w14:paraId="206687DB" w14:textId="7435B8A4" w:rsidR="007929BC" w:rsidRDefault="007929BC" w:rsidP="007929BC">
            <w:pPr>
              <w:spacing w:after="0" w:line="240" w:lineRule="auto"/>
              <w:rPr>
                <w:rFonts w:ascii="Arial" w:eastAsia="Arial" w:hAnsi="Arial" w:cs="Arial"/>
                <w:color w:val="000000"/>
                <w:sz w:val="24"/>
                <w:szCs w:val="24"/>
                <w:highlight w:val="white"/>
              </w:rPr>
            </w:pPr>
          </w:p>
          <w:p w14:paraId="4BF95A52" w14:textId="62B3A9C8" w:rsidR="00F43131" w:rsidRDefault="00F43131" w:rsidP="007929BC">
            <w:p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Taking into account these changes, the CCWG is putting forward the following questions to the broader community:</w:t>
            </w:r>
          </w:p>
          <w:p w14:paraId="70A811FD" w14:textId="7AC714B6" w:rsidR="00F43131" w:rsidRDefault="00F43131" w:rsidP="007929BC">
            <w:pPr>
              <w:spacing w:after="0" w:line="240" w:lineRule="auto"/>
              <w:rPr>
                <w:rFonts w:ascii="Arial" w:eastAsia="Arial" w:hAnsi="Arial" w:cs="Arial"/>
                <w:color w:val="000000"/>
                <w:sz w:val="24"/>
                <w:szCs w:val="24"/>
                <w:highlight w:val="white"/>
              </w:rPr>
            </w:pPr>
          </w:p>
          <w:p w14:paraId="41B00B19" w14:textId="77777777" w:rsidR="00F43131" w:rsidRPr="00F43131" w:rsidRDefault="00F43131" w:rsidP="00F43131">
            <w:pPr>
              <w:pStyle w:val="ListParagraph"/>
              <w:numPr>
                <w:ilvl w:val="0"/>
                <w:numId w:val="5"/>
              </w:numPr>
              <w:spacing w:after="0" w:line="240" w:lineRule="auto"/>
              <w:rPr>
                <w:rFonts w:ascii="Arial" w:eastAsia="Arial" w:hAnsi="Arial" w:cs="Arial"/>
                <w:color w:val="000000"/>
                <w:sz w:val="24"/>
                <w:szCs w:val="24"/>
                <w:highlight w:val="white"/>
              </w:rPr>
            </w:pPr>
            <w:r w:rsidRPr="00F43131">
              <w:rPr>
                <w:rFonts w:ascii="Arial" w:eastAsia="Arial" w:hAnsi="Arial" w:cs="Arial"/>
                <w:color w:val="000000"/>
                <w:sz w:val="24"/>
                <w:szCs w:val="24"/>
                <w:highlight w:val="white"/>
              </w:rPr>
              <w:t>Do you support the CCWG’s recommendation in relation to the preferred mechanism(s)? If no, please provide your rationale for why not.</w:t>
            </w:r>
          </w:p>
          <w:p w14:paraId="19A68365" w14:textId="77777777" w:rsidR="00F43131" w:rsidRPr="00F43131" w:rsidRDefault="00F43131" w:rsidP="00F43131">
            <w:pPr>
              <w:pStyle w:val="ListParagraph"/>
              <w:numPr>
                <w:ilvl w:val="0"/>
                <w:numId w:val="5"/>
              </w:numPr>
              <w:spacing w:after="0" w:line="240" w:lineRule="auto"/>
              <w:rPr>
                <w:rFonts w:ascii="Arial" w:eastAsia="Arial" w:hAnsi="Arial" w:cs="Arial"/>
                <w:color w:val="000000"/>
                <w:sz w:val="24"/>
                <w:szCs w:val="24"/>
                <w:highlight w:val="white"/>
              </w:rPr>
            </w:pPr>
            <w:r w:rsidRPr="00F43131">
              <w:rPr>
                <w:rFonts w:ascii="Arial" w:eastAsia="Arial" w:hAnsi="Arial" w:cs="Arial"/>
                <w:color w:val="000000"/>
                <w:sz w:val="24"/>
                <w:szCs w:val="24"/>
                <w:highlight w:val="white"/>
              </w:rPr>
              <w:t>Do you have any concerns about the updates the CCWG has made, as listed above, in response to the public comment forum? If yes, please specify what changes concern you and why? </w:t>
            </w:r>
          </w:p>
          <w:p w14:paraId="240B6DD8" w14:textId="77777777" w:rsidR="00F43131" w:rsidRPr="00F43131" w:rsidRDefault="00F43131" w:rsidP="00F43131">
            <w:pPr>
              <w:pStyle w:val="ListParagraph"/>
              <w:numPr>
                <w:ilvl w:val="0"/>
                <w:numId w:val="5"/>
              </w:numPr>
              <w:spacing w:after="0" w:line="240" w:lineRule="auto"/>
              <w:rPr>
                <w:rFonts w:ascii="Arial" w:eastAsia="Arial" w:hAnsi="Arial" w:cs="Arial"/>
                <w:color w:val="000000"/>
                <w:sz w:val="24"/>
                <w:szCs w:val="24"/>
                <w:highlight w:val="white"/>
              </w:rPr>
            </w:pPr>
            <w:r w:rsidRPr="00F43131">
              <w:rPr>
                <w:rFonts w:ascii="Arial" w:eastAsia="Arial" w:hAnsi="Arial" w:cs="Arial"/>
                <w:color w:val="000000"/>
                <w:sz w:val="24"/>
                <w:szCs w:val="24"/>
                <w:highlight w:val="white"/>
              </w:rPr>
              <w:t>Is there any further information you think the CCWG should consider, that it hasn’t considered previously, in order to finalize its report for submission to the Chartering Organizations? </w:t>
            </w:r>
          </w:p>
          <w:p w14:paraId="15643420" w14:textId="77777777" w:rsidR="00F43131" w:rsidRDefault="00F43131" w:rsidP="007929BC">
            <w:pPr>
              <w:spacing w:after="0" w:line="240" w:lineRule="auto"/>
              <w:rPr>
                <w:rFonts w:ascii="Arial" w:eastAsia="Arial" w:hAnsi="Arial" w:cs="Arial"/>
                <w:color w:val="000000"/>
                <w:sz w:val="24"/>
                <w:szCs w:val="24"/>
                <w:highlight w:val="white"/>
              </w:rPr>
            </w:pPr>
          </w:p>
          <w:p w14:paraId="2CEB6B9C" w14:textId="316B778D" w:rsidR="003911C0" w:rsidRPr="004E1D9A" w:rsidRDefault="004E1D9A" w:rsidP="007929BC">
            <w:pP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To </w:t>
            </w:r>
            <w:r w:rsidR="00F43131">
              <w:rPr>
                <w:rFonts w:ascii="Arial" w:eastAsia="Arial" w:hAnsi="Arial" w:cs="Arial"/>
                <w:color w:val="000000"/>
                <w:sz w:val="24"/>
                <w:szCs w:val="24"/>
                <w:highlight w:val="white"/>
              </w:rPr>
              <w:t>facilitate your</w:t>
            </w:r>
            <w:r>
              <w:rPr>
                <w:rFonts w:ascii="Arial" w:eastAsia="Arial" w:hAnsi="Arial" w:cs="Arial"/>
                <w:color w:val="000000"/>
                <w:sz w:val="24"/>
                <w:szCs w:val="24"/>
                <w:highlight w:val="white"/>
              </w:rPr>
              <w:t xml:space="preserve"> input and subsequent review of this input by the CCWG, </w:t>
            </w:r>
            <w:r w:rsidR="00F43131">
              <w:rPr>
                <w:rFonts w:ascii="Arial" w:eastAsia="Arial" w:hAnsi="Arial" w:cs="Arial"/>
                <w:color w:val="000000"/>
                <w:sz w:val="24"/>
                <w:szCs w:val="24"/>
                <w:highlight w:val="white"/>
              </w:rPr>
              <w:t>you</w:t>
            </w:r>
            <w:r w:rsidR="00B34CF0">
              <w:rPr>
                <w:rFonts w:ascii="Arial" w:eastAsia="Arial" w:hAnsi="Arial" w:cs="Arial"/>
                <w:color w:val="000000"/>
                <w:sz w:val="24"/>
                <w:szCs w:val="24"/>
                <w:highlight w:val="white"/>
              </w:rPr>
              <w:t xml:space="preserve"> </w:t>
            </w:r>
            <w:r>
              <w:rPr>
                <w:rFonts w:ascii="Arial" w:eastAsia="Arial" w:hAnsi="Arial" w:cs="Arial"/>
                <w:color w:val="000000"/>
                <w:sz w:val="24"/>
                <w:szCs w:val="24"/>
                <w:highlight w:val="white"/>
              </w:rPr>
              <w:t xml:space="preserve">are requested to </w:t>
            </w:r>
            <w:r w:rsidR="00F43131">
              <w:rPr>
                <w:rFonts w:ascii="Arial" w:eastAsia="Arial" w:hAnsi="Arial" w:cs="Arial"/>
                <w:color w:val="000000"/>
                <w:sz w:val="24"/>
                <w:szCs w:val="24"/>
                <w:highlight w:val="white"/>
              </w:rPr>
              <w:t>respond to these questions by filling out</w:t>
            </w:r>
            <w:r>
              <w:rPr>
                <w:rFonts w:ascii="Arial" w:eastAsia="Arial" w:hAnsi="Arial" w:cs="Arial"/>
                <w:color w:val="000000"/>
                <w:sz w:val="24"/>
                <w:szCs w:val="24"/>
                <w:highlight w:val="white"/>
              </w:rPr>
              <w:t xml:space="preserve"> the following google form: </w:t>
            </w:r>
            <w:hyperlink r:id="rId11" w:history="1">
              <w:r w:rsidR="00836928" w:rsidRPr="00836928">
                <w:rPr>
                  <w:rStyle w:val="Hyperlink"/>
                  <w:rFonts w:ascii="Arial" w:hAnsi="Arial" w:cs="Arial"/>
                  <w:sz w:val="24"/>
                  <w:szCs w:val="24"/>
                </w:rPr>
                <w:t>https://forms.gle/CDNUjgkYUdCfZPAx6</w:t>
              </w:r>
            </w:hyperlink>
            <w:r>
              <w:rPr>
                <w:rFonts w:ascii="Arial" w:eastAsia="Arial" w:hAnsi="Arial" w:cs="Arial"/>
                <w:color w:val="000000"/>
                <w:sz w:val="24"/>
                <w:szCs w:val="24"/>
                <w:highlight w:val="white"/>
              </w:rPr>
              <w:t xml:space="preserve">. In case you do not have access to google forms, you can also use the template included in Section III to provide your input. </w:t>
            </w:r>
          </w:p>
        </w:tc>
      </w:tr>
      <w:tr w:rsidR="00F748AE" w:rsidRPr="00CE2594" w14:paraId="09302B39" w14:textId="77777777" w:rsidTr="00C413A0">
        <w:trPr>
          <w:trHeight w:hRule="exact" w:val="360"/>
        </w:trPr>
        <w:tc>
          <w:tcPr>
            <w:tcW w:w="13176" w:type="dxa"/>
            <w:gridSpan w:val="7"/>
            <w:shd w:val="clear" w:color="auto" w:fill="F2F2F2"/>
            <w:vAlign w:val="center"/>
          </w:tcPr>
          <w:p w14:paraId="3C7FAD82" w14:textId="4CFB6738" w:rsidR="00F748AE" w:rsidRPr="00CE2594" w:rsidRDefault="00DF3975" w:rsidP="00C413A0">
            <w:pPr>
              <w:spacing w:after="0" w:line="240" w:lineRule="auto"/>
              <w:rPr>
                <w:rFonts w:ascii="Arial" w:hAnsi="Arial" w:cs="Arial"/>
                <w:b/>
                <w:sz w:val="24"/>
                <w:szCs w:val="24"/>
              </w:rPr>
            </w:pPr>
            <w:r>
              <w:rPr>
                <w:rFonts w:ascii="Arial" w:hAnsi="Arial" w:cs="Arial"/>
                <w:b/>
                <w:sz w:val="24"/>
                <w:szCs w:val="24"/>
              </w:rPr>
              <w:lastRenderedPageBreak/>
              <w:t xml:space="preserve">Section II: </w:t>
            </w:r>
            <w:r w:rsidR="00F748AE" w:rsidRPr="00CE2594">
              <w:rPr>
                <w:rFonts w:ascii="Arial" w:hAnsi="Arial" w:cs="Arial"/>
                <w:b/>
                <w:sz w:val="24"/>
                <w:szCs w:val="24"/>
              </w:rPr>
              <w:t>Background</w:t>
            </w:r>
          </w:p>
        </w:tc>
      </w:tr>
      <w:tr w:rsidR="00F748AE" w:rsidRPr="00CE2594" w14:paraId="73E68D60" w14:textId="77777777" w:rsidTr="00C413A0">
        <w:trPr>
          <w:trHeight w:val="360"/>
        </w:trPr>
        <w:tc>
          <w:tcPr>
            <w:tcW w:w="13176" w:type="dxa"/>
            <w:gridSpan w:val="7"/>
            <w:shd w:val="clear" w:color="auto" w:fill="auto"/>
            <w:vAlign w:val="center"/>
          </w:tcPr>
          <w:p w14:paraId="5051C289" w14:textId="579705FD" w:rsidR="004E1D9A" w:rsidRPr="004E1D9A" w:rsidRDefault="004E1D9A" w:rsidP="004E1D9A">
            <w:pPr>
              <w:spacing w:after="0" w:line="240" w:lineRule="auto"/>
              <w:rPr>
                <w:rFonts w:ascii="Arial" w:eastAsia="Arial" w:hAnsi="Arial" w:cs="Arial"/>
                <w:color w:val="000000"/>
                <w:sz w:val="24"/>
                <w:szCs w:val="24"/>
              </w:rPr>
            </w:pPr>
            <w:r w:rsidRPr="004E1D9A">
              <w:rPr>
                <w:rFonts w:ascii="Arial" w:eastAsia="Arial" w:hAnsi="Arial" w:cs="Arial"/>
                <w:color w:val="000000"/>
                <w:sz w:val="24"/>
                <w:szCs w:val="24"/>
              </w:rPr>
              <w:t xml:space="preserve">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w:t>
            </w:r>
          </w:p>
          <w:p w14:paraId="339157E1" w14:textId="77777777" w:rsidR="004E1D9A" w:rsidRDefault="004E1D9A" w:rsidP="004E1D9A">
            <w:pPr>
              <w:spacing w:after="0" w:line="240" w:lineRule="auto"/>
              <w:rPr>
                <w:rFonts w:ascii="Arial" w:eastAsia="Arial" w:hAnsi="Arial" w:cs="Arial"/>
                <w:color w:val="000000"/>
                <w:sz w:val="24"/>
                <w:szCs w:val="24"/>
              </w:rPr>
            </w:pPr>
          </w:p>
          <w:p w14:paraId="4C49D729" w14:textId="30A48BBB" w:rsidR="004E1D9A" w:rsidRPr="004E1D9A" w:rsidRDefault="004E1D9A" w:rsidP="004E1D9A">
            <w:pPr>
              <w:spacing w:after="0" w:line="240" w:lineRule="auto"/>
              <w:rPr>
                <w:rFonts w:ascii="Arial" w:eastAsia="Arial" w:hAnsi="Arial" w:cs="Arial"/>
                <w:color w:val="000000"/>
                <w:sz w:val="24"/>
                <w:szCs w:val="24"/>
              </w:rPr>
            </w:pPr>
            <w:r w:rsidRPr="004E1D9A">
              <w:rPr>
                <w:rFonts w:ascii="Arial" w:eastAsia="Arial" w:hAnsi="Arial" w:cs="Arial"/>
                <w:color w:val="000000"/>
                <w:sz w:val="24"/>
                <w:szCs w:val="24"/>
              </w:rPr>
              <w:lastRenderedPageBreak/>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 org’s authorized auction service provider, Power Auctions LLC. However, it was recognized from the outset that significant funds could accrue as a result of several successful auctions conducted by ICANN org. Following the ICANN Board’s commitment to do so, the auction proceeds derived from such auctions have been reserved and earmarked within ICANN org until such time as the ICANN Board authorizes a plan for the appropriate use of the funds. These proceeds are to be considered as an exceptional, one-time source of revenue.</w:t>
            </w:r>
          </w:p>
          <w:p w14:paraId="3F32F6BB" w14:textId="77777777" w:rsidR="004E1D9A" w:rsidRPr="004E1D9A" w:rsidRDefault="004E1D9A" w:rsidP="004E1D9A">
            <w:pPr>
              <w:spacing w:after="0" w:line="240" w:lineRule="auto"/>
              <w:rPr>
                <w:rFonts w:ascii="Arial" w:eastAsia="Arial" w:hAnsi="Arial" w:cs="Arial"/>
                <w:color w:val="000000"/>
                <w:sz w:val="24"/>
                <w:szCs w:val="24"/>
                <w:highlight w:val="white"/>
              </w:rPr>
            </w:pPr>
          </w:p>
          <w:p w14:paraId="59B3FC50" w14:textId="684C79B8" w:rsidR="004E1D9A" w:rsidRPr="004E1D9A" w:rsidRDefault="004E1D9A" w:rsidP="004E1D9A">
            <w:pPr>
              <w:spacing w:after="0" w:line="240" w:lineRule="auto"/>
              <w:rPr>
                <w:rFonts w:ascii="Arial" w:eastAsia="Arial" w:hAnsi="Arial" w:cs="Arial"/>
                <w:sz w:val="24"/>
                <w:szCs w:val="24"/>
              </w:rPr>
            </w:pPr>
            <w:r w:rsidRPr="004E1D9A">
              <w:rPr>
                <w:rFonts w:ascii="Arial" w:eastAsia="Arial" w:hAnsi="Arial" w:cs="Arial"/>
                <w:color w:val="000000"/>
                <w:sz w:val="24"/>
                <w:szCs w:val="24"/>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17 contention sets have been resolved via ICANN org auction since June 2014. </w:t>
            </w:r>
            <w:sdt>
              <w:sdtPr>
                <w:rPr>
                  <w:rFonts w:ascii="Arial" w:hAnsi="Arial" w:cs="Arial"/>
                  <w:sz w:val="24"/>
                  <w:szCs w:val="24"/>
                </w:rPr>
                <w:tag w:val="goog_rdk_74"/>
                <w:id w:val="-1034341081"/>
              </w:sdtPr>
              <w:sdtEndPr/>
              <w:sdtContent/>
            </w:sdt>
            <w:sdt>
              <w:sdtPr>
                <w:rPr>
                  <w:rFonts w:ascii="Arial" w:hAnsi="Arial" w:cs="Arial"/>
                  <w:sz w:val="24"/>
                  <w:szCs w:val="24"/>
                </w:rPr>
                <w:tag w:val="goog_rdk_75"/>
                <w:id w:val="1732500247"/>
              </w:sdtPr>
              <w:sdtEndPr/>
              <w:sdtContent/>
            </w:sdt>
            <w:r w:rsidRPr="004E1D9A">
              <w:rPr>
                <w:rFonts w:ascii="Arial" w:eastAsia="Arial" w:hAnsi="Arial" w:cs="Arial"/>
                <w:color w:val="000000"/>
                <w:sz w:val="24"/>
                <w:szCs w:val="24"/>
              </w:rPr>
              <w:t>The total net proceeds to date are $208 million USD.</w:t>
            </w:r>
            <w:r w:rsidRPr="004E1D9A">
              <w:rPr>
                <w:rStyle w:val="FootnoteReference"/>
                <w:rFonts w:ascii="Arial" w:eastAsia="Arial" w:hAnsi="Arial" w:cs="Arial"/>
                <w:color w:val="000000"/>
                <w:sz w:val="24"/>
                <w:szCs w:val="24"/>
              </w:rPr>
              <w:footnoteReference w:id="1"/>
            </w:r>
            <w:r w:rsidRPr="004E1D9A">
              <w:rPr>
                <w:rFonts w:ascii="Arial" w:eastAsia="Arial" w:hAnsi="Arial" w:cs="Arial"/>
                <w:color w:val="000000"/>
                <w:sz w:val="24"/>
                <w:szCs w:val="24"/>
              </w:rPr>
              <w:t xml:space="preserve"> Details of the proceeds can be found</w:t>
            </w:r>
            <w:hyperlink r:id="rId12">
              <w:r w:rsidRPr="004E1D9A">
                <w:rPr>
                  <w:rFonts w:ascii="Arial" w:eastAsia="Arial" w:hAnsi="Arial" w:cs="Arial"/>
                  <w:sz w:val="24"/>
                  <w:szCs w:val="24"/>
                </w:rPr>
                <w:t xml:space="preserve"> </w:t>
              </w:r>
            </w:hyperlink>
            <w:hyperlink r:id="rId13">
              <w:r w:rsidRPr="004E1D9A">
                <w:rPr>
                  <w:rFonts w:ascii="Arial" w:eastAsia="Arial" w:hAnsi="Arial" w:cs="Arial"/>
                  <w:color w:val="0000FF"/>
                  <w:sz w:val="24"/>
                  <w:szCs w:val="24"/>
                  <w:u w:val="single"/>
                </w:rPr>
                <w:t>here</w:t>
              </w:r>
            </w:hyperlink>
            <w:r w:rsidRPr="004E1D9A">
              <w:rPr>
                <w:rFonts w:ascii="Arial" w:eastAsia="Arial" w:hAnsi="Arial" w:cs="Arial"/>
                <w:color w:val="000000"/>
                <w:sz w:val="24"/>
                <w:szCs w:val="24"/>
              </w:rPr>
              <w:t>. As of 29 July 2019, 3 contention sets remain to be resolved, but it is important to keep in mind that approximately 90% of contention sets scheduled for auction are resolved prior to the auction. The total amount of funding resulting from auctions, will not be known until all relevant applications have resolved contention.</w:t>
            </w:r>
          </w:p>
          <w:p w14:paraId="39551F7C" w14:textId="77777777" w:rsidR="004E1D9A" w:rsidRDefault="004E1D9A" w:rsidP="004E1D9A">
            <w:pPr>
              <w:spacing w:after="0" w:line="240" w:lineRule="auto"/>
              <w:rPr>
                <w:rFonts w:ascii="Arial" w:eastAsia="Arial" w:hAnsi="Arial" w:cs="Arial"/>
                <w:color w:val="000000"/>
                <w:sz w:val="24"/>
                <w:szCs w:val="24"/>
                <w:highlight w:val="white"/>
              </w:rPr>
            </w:pPr>
          </w:p>
          <w:p w14:paraId="17F6D8C4" w14:textId="0663AF9F" w:rsidR="003911C0" w:rsidRPr="004E1D9A" w:rsidRDefault="004E1D9A" w:rsidP="004E1D9A">
            <w:pPr>
              <w:spacing w:after="0" w:line="240" w:lineRule="auto"/>
              <w:rPr>
                <w:rFonts w:ascii="Arial" w:hAnsi="Arial" w:cs="Arial"/>
                <w:sz w:val="24"/>
                <w:szCs w:val="24"/>
              </w:rPr>
            </w:pPr>
            <w:r w:rsidRPr="004E1D9A">
              <w:rPr>
                <w:rFonts w:ascii="Arial" w:eastAsia="Arial" w:hAnsi="Arial" w:cs="Arial"/>
                <w:color w:val="000000"/>
                <w:sz w:val="24"/>
                <w:szCs w:val="24"/>
                <w:highlight w:val="white"/>
              </w:rPr>
              <w:t>Since the adoption of its charter, the CCWG has met regularly through telephone conferences and at ICANN public meetings. It has provided regular updates to the chartering organizations, and the broader community.</w:t>
            </w:r>
          </w:p>
        </w:tc>
      </w:tr>
      <w:tr w:rsidR="00F748AE" w:rsidRPr="00CE2594" w14:paraId="69F2C9B4" w14:textId="77777777" w:rsidTr="00C413A0">
        <w:trPr>
          <w:trHeight w:val="360"/>
        </w:trPr>
        <w:tc>
          <w:tcPr>
            <w:tcW w:w="13176" w:type="dxa"/>
            <w:gridSpan w:val="7"/>
            <w:shd w:val="clear" w:color="auto" w:fill="F2F2F2"/>
            <w:vAlign w:val="center"/>
          </w:tcPr>
          <w:p w14:paraId="6ECA8239" w14:textId="7CA2566F" w:rsidR="00F748AE" w:rsidRPr="00CE2594" w:rsidRDefault="00DF3975" w:rsidP="004E1D9A">
            <w:pPr>
              <w:spacing w:after="0" w:line="240" w:lineRule="auto"/>
              <w:rPr>
                <w:rFonts w:ascii="Arial" w:hAnsi="Arial" w:cs="Arial"/>
                <w:b/>
                <w:sz w:val="24"/>
                <w:szCs w:val="24"/>
              </w:rPr>
            </w:pPr>
            <w:r>
              <w:rPr>
                <w:rFonts w:ascii="Arial" w:hAnsi="Arial" w:cs="Arial"/>
                <w:b/>
                <w:sz w:val="24"/>
                <w:szCs w:val="24"/>
              </w:rPr>
              <w:lastRenderedPageBreak/>
              <w:t xml:space="preserve">Section III: </w:t>
            </w:r>
            <w:r w:rsidR="00F748AE" w:rsidRPr="00CE2594">
              <w:rPr>
                <w:rFonts w:ascii="Arial" w:hAnsi="Arial" w:cs="Arial"/>
                <w:b/>
                <w:sz w:val="24"/>
                <w:szCs w:val="24"/>
              </w:rPr>
              <w:t>Document and Resource Links</w:t>
            </w:r>
          </w:p>
        </w:tc>
      </w:tr>
      <w:tr w:rsidR="00F748AE" w:rsidRPr="00CE2594" w14:paraId="494585B0" w14:textId="77777777" w:rsidTr="00C413A0">
        <w:trPr>
          <w:trHeight w:val="360"/>
        </w:trPr>
        <w:tc>
          <w:tcPr>
            <w:tcW w:w="13176" w:type="dxa"/>
            <w:gridSpan w:val="7"/>
            <w:shd w:val="clear" w:color="auto" w:fill="auto"/>
            <w:vAlign w:val="center"/>
          </w:tcPr>
          <w:p w14:paraId="5CA73EC8" w14:textId="77777777" w:rsidR="003911C0" w:rsidRDefault="004E1D9A" w:rsidP="004E1D9A">
            <w:pPr>
              <w:spacing w:after="0" w:line="240" w:lineRule="auto"/>
              <w:rPr>
                <w:rFonts w:ascii="Arial" w:hAnsi="Arial" w:cs="Arial"/>
                <w:sz w:val="24"/>
                <w:szCs w:val="24"/>
              </w:rPr>
            </w:pPr>
            <w:r w:rsidRPr="004E1D9A">
              <w:rPr>
                <w:rFonts w:ascii="Arial" w:hAnsi="Arial" w:cs="Arial"/>
                <w:sz w:val="24"/>
                <w:szCs w:val="24"/>
                <w:highlight w:val="yellow"/>
              </w:rPr>
              <w:t>Proposed Final Report</w:t>
            </w:r>
          </w:p>
          <w:p w14:paraId="43745C63" w14:textId="52C33A42" w:rsidR="00B34CF0" w:rsidRPr="00B34CF0" w:rsidRDefault="00CB291F" w:rsidP="004E1D9A">
            <w:pPr>
              <w:spacing w:after="0" w:line="240" w:lineRule="auto"/>
              <w:rPr>
                <w:rFonts w:ascii="Arial" w:hAnsi="Arial" w:cs="Arial"/>
                <w:sz w:val="24"/>
                <w:szCs w:val="24"/>
                <w:highlight w:val="yellow"/>
              </w:rPr>
            </w:pPr>
            <w:hyperlink r:id="rId14" w:history="1">
              <w:r w:rsidR="00B34CF0" w:rsidRPr="00C86D6D">
                <w:rPr>
                  <w:rStyle w:val="Hyperlink"/>
                  <w:rFonts w:ascii="Arial" w:hAnsi="Arial" w:cs="Arial"/>
                  <w:sz w:val="24"/>
                  <w:szCs w:val="24"/>
                  <w:highlight w:val="yellow"/>
                </w:rPr>
                <w:t>Google form</w:t>
              </w:r>
            </w:hyperlink>
            <w:r w:rsidR="00C86D6D">
              <w:rPr>
                <w:rFonts w:ascii="Arial" w:hAnsi="Arial" w:cs="Arial"/>
                <w:sz w:val="24"/>
                <w:szCs w:val="24"/>
                <w:highlight w:val="yellow"/>
              </w:rPr>
              <w:t xml:space="preserve"> </w:t>
            </w:r>
          </w:p>
          <w:p w14:paraId="2230E81E" w14:textId="4F9EDFFA" w:rsidR="00B34CF0" w:rsidRPr="00CE2594" w:rsidRDefault="00B34CF0" w:rsidP="004E1D9A">
            <w:pPr>
              <w:spacing w:after="0" w:line="240" w:lineRule="auto"/>
              <w:rPr>
                <w:rFonts w:ascii="Arial" w:hAnsi="Arial" w:cs="Arial"/>
                <w:sz w:val="24"/>
                <w:szCs w:val="24"/>
              </w:rPr>
            </w:pPr>
            <w:r w:rsidRPr="00B34CF0">
              <w:rPr>
                <w:rFonts w:ascii="Arial" w:hAnsi="Arial" w:cs="Arial"/>
                <w:sz w:val="24"/>
                <w:szCs w:val="24"/>
                <w:highlight w:val="yellow"/>
              </w:rPr>
              <w:t>Google form template</w:t>
            </w:r>
          </w:p>
        </w:tc>
      </w:tr>
      <w:tr w:rsidR="00F748AE" w:rsidRPr="00CE2594" w14:paraId="61E2F7BD" w14:textId="77777777" w:rsidTr="00C413A0">
        <w:trPr>
          <w:trHeight w:hRule="exact" w:val="360"/>
        </w:trPr>
        <w:tc>
          <w:tcPr>
            <w:tcW w:w="13176" w:type="dxa"/>
            <w:gridSpan w:val="7"/>
            <w:shd w:val="clear" w:color="auto" w:fill="F2F2F2"/>
            <w:vAlign w:val="center"/>
          </w:tcPr>
          <w:p w14:paraId="0B269306" w14:textId="3AE72127" w:rsidR="00F748AE" w:rsidRPr="00CE2594" w:rsidRDefault="00DF3975" w:rsidP="004E1D9A">
            <w:pPr>
              <w:spacing w:after="0" w:line="240" w:lineRule="auto"/>
              <w:rPr>
                <w:rFonts w:ascii="Arial" w:hAnsi="Arial" w:cs="Arial"/>
                <w:sz w:val="24"/>
                <w:szCs w:val="24"/>
              </w:rPr>
            </w:pPr>
            <w:r>
              <w:rPr>
                <w:rFonts w:ascii="Arial" w:hAnsi="Arial" w:cs="Arial"/>
                <w:b/>
                <w:sz w:val="24"/>
                <w:szCs w:val="24"/>
              </w:rPr>
              <w:t xml:space="preserve">Section IV: </w:t>
            </w:r>
            <w:r w:rsidR="00F748AE" w:rsidRPr="00CE2594">
              <w:rPr>
                <w:rFonts w:ascii="Arial" w:hAnsi="Arial" w:cs="Arial"/>
                <w:b/>
                <w:sz w:val="24"/>
                <w:szCs w:val="24"/>
              </w:rPr>
              <w:t>Additional Information</w:t>
            </w:r>
          </w:p>
        </w:tc>
      </w:tr>
      <w:tr w:rsidR="00F748AE" w:rsidRPr="00CE2594" w14:paraId="4B28DFCA" w14:textId="77777777" w:rsidTr="00C413A0">
        <w:trPr>
          <w:trHeight w:val="360"/>
        </w:trPr>
        <w:tc>
          <w:tcPr>
            <w:tcW w:w="13176" w:type="dxa"/>
            <w:gridSpan w:val="7"/>
            <w:shd w:val="clear" w:color="auto" w:fill="auto"/>
            <w:vAlign w:val="center"/>
          </w:tcPr>
          <w:p w14:paraId="547B54FC" w14:textId="77777777" w:rsidR="004E1D9A" w:rsidRPr="00B34CF0" w:rsidRDefault="00CB291F" w:rsidP="004E1D9A">
            <w:pPr>
              <w:spacing w:after="0" w:line="240" w:lineRule="auto"/>
              <w:rPr>
                <w:rFonts w:asciiTheme="majorHAnsi" w:hAnsiTheme="majorHAnsi" w:cstheme="majorHAnsi"/>
                <w:sz w:val="24"/>
                <w:szCs w:val="24"/>
              </w:rPr>
            </w:pPr>
            <w:hyperlink r:id="rId15" w:history="1">
              <w:r w:rsidR="004E1D9A" w:rsidRPr="00B34CF0">
                <w:rPr>
                  <w:rStyle w:val="Hyperlink"/>
                  <w:rFonts w:asciiTheme="majorHAnsi" w:hAnsiTheme="majorHAnsi" w:cstheme="majorHAnsi"/>
                  <w:sz w:val="24"/>
                  <w:szCs w:val="24"/>
                </w:rPr>
                <w:t>CCWG charter</w:t>
              </w:r>
            </w:hyperlink>
          </w:p>
          <w:p w14:paraId="5B46EE17" w14:textId="1A782955" w:rsidR="003911C0" w:rsidRPr="00CE2594" w:rsidRDefault="00CB291F" w:rsidP="004E1D9A">
            <w:pPr>
              <w:spacing w:after="0" w:line="240" w:lineRule="auto"/>
              <w:rPr>
                <w:rFonts w:ascii="Arial" w:hAnsi="Arial" w:cs="Arial"/>
                <w:sz w:val="24"/>
                <w:szCs w:val="24"/>
              </w:rPr>
            </w:pPr>
            <w:hyperlink r:id="rId16" w:history="1">
              <w:r w:rsidR="004E1D9A" w:rsidRPr="00B34CF0">
                <w:rPr>
                  <w:rStyle w:val="Hyperlink"/>
                  <w:rFonts w:asciiTheme="majorHAnsi" w:hAnsiTheme="majorHAnsi" w:cstheme="majorHAnsi"/>
                  <w:sz w:val="24"/>
                  <w:szCs w:val="24"/>
                </w:rPr>
                <w:t>CCWG wiki</w:t>
              </w:r>
            </w:hyperlink>
          </w:p>
        </w:tc>
      </w:tr>
      <w:tr w:rsidR="00D22E7F" w:rsidRPr="00CE2594" w14:paraId="467C9135" w14:textId="77777777" w:rsidTr="001C1D52">
        <w:trPr>
          <w:trHeight w:val="360"/>
        </w:trPr>
        <w:tc>
          <w:tcPr>
            <w:tcW w:w="1638" w:type="dxa"/>
            <w:shd w:val="clear" w:color="auto" w:fill="F2F2F2"/>
            <w:vAlign w:val="center"/>
          </w:tcPr>
          <w:p w14:paraId="7A1E36C0" w14:textId="208DCF10" w:rsidR="00D22E7F" w:rsidRPr="00CE2594" w:rsidRDefault="00DF3975" w:rsidP="005905A8">
            <w:pPr>
              <w:spacing w:after="0" w:line="240" w:lineRule="auto"/>
              <w:rPr>
                <w:rFonts w:ascii="Arial" w:hAnsi="Arial" w:cs="Arial"/>
                <w:b/>
                <w:sz w:val="24"/>
                <w:szCs w:val="24"/>
              </w:rPr>
            </w:pPr>
            <w:r>
              <w:rPr>
                <w:rFonts w:ascii="Arial" w:hAnsi="Arial" w:cs="Arial"/>
                <w:b/>
                <w:sz w:val="24"/>
                <w:szCs w:val="24"/>
              </w:rPr>
              <w:t xml:space="preserve">Proceeding </w:t>
            </w:r>
            <w:r w:rsidR="005905A8">
              <w:rPr>
                <w:rFonts w:ascii="Arial" w:hAnsi="Arial" w:cs="Arial"/>
                <w:b/>
                <w:sz w:val="24"/>
                <w:szCs w:val="24"/>
              </w:rPr>
              <w:t>Facilita</w:t>
            </w:r>
            <w:r>
              <w:rPr>
                <w:rFonts w:ascii="Arial" w:hAnsi="Arial" w:cs="Arial"/>
                <w:b/>
                <w:sz w:val="24"/>
                <w:szCs w:val="24"/>
              </w:rPr>
              <w:t>tor</w:t>
            </w:r>
            <w:r w:rsidR="00D22E7F" w:rsidRPr="00CE2594">
              <w:rPr>
                <w:rFonts w:ascii="Arial" w:hAnsi="Arial" w:cs="Arial"/>
                <w:b/>
                <w:sz w:val="24"/>
                <w:szCs w:val="24"/>
              </w:rPr>
              <w:t>:</w:t>
            </w:r>
          </w:p>
        </w:tc>
        <w:tc>
          <w:tcPr>
            <w:tcW w:w="4680" w:type="dxa"/>
            <w:gridSpan w:val="2"/>
            <w:shd w:val="clear" w:color="auto" w:fill="auto"/>
            <w:vAlign w:val="center"/>
          </w:tcPr>
          <w:p w14:paraId="742752F1" w14:textId="25423228" w:rsidR="00D22E7F" w:rsidRPr="00CE2594" w:rsidRDefault="004E1D9A" w:rsidP="00C413A0">
            <w:pPr>
              <w:spacing w:after="0" w:line="240" w:lineRule="auto"/>
              <w:rPr>
                <w:rFonts w:ascii="Arial" w:hAnsi="Arial" w:cs="Arial"/>
                <w:sz w:val="24"/>
                <w:szCs w:val="24"/>
              </w:rPr>
            </w:pPr>
            <w:r>
              <w:rPr>
                <w:rFonts w:ascii="Arial" w:hAnsi="Arial" w:cs="Arial"/>
                <w:sz w:val="24"/>
                <w:szCs w:val="24"/>
              </w:rPr>
              <w:t>Emily Barabas</w:t>
            </w:r>
          </w:p>
        </w:tc>
        <w:tc>
          <w:tcPr>
            <w:tcW w:w="1890" w:type="dxa"/>
            <w:gridSpan w:val="2"/>
            <w:shd w:val="clear" w:color="auto" w:fill="F2F2F2"/>
            <w:vAlign w:val="center"/>
          </w:tcPr>
          <w:p w14:paraId="23A5D6AC" w14:textId="77777777" w:rsidR="00D22E7F"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Email Address:</w:t>
            </w:r>
          </w:p>
        </w:tc>
        <w:tc>
          <w:tcPr>
            <w:tcW w:w="4968" w:type="dxa"/>
            <w:gridSpan w:val="2"/>
            <w:shd w:val="clear" w:color="auto" w:fill="auto"/>
            <w:vAlign w:val="center"/>
          </w:tcPr>
          <w:p w14:paraId="2C294659" w14:textId="2B7BD165" w:rsidR="00D22E7F" w:rsidRPr="00CE2594" w:rsidRDefault="00CB291F" w:rsidP="00C413A0">
            <w:pPr>
              <w:spacing w:after="0" w:line="240" w:lineRule="auto"/>
              <w:rPr>
                <w:rFonts w:ascii="Arial" w:hAnsi="Arial" w:cs="Arial"/>
                <w:sz w:val="24"/>
                <w:szCs w:val="24"/>
              </w:rPr>
            </w:pPr>
            <w:hyperlink r:id="rId17" w:history="1">
              <w:r w:rsidR="004E1D9A" w:rsidRPr="0008496F">
                <w:rPr>
                  <w:rStyle w:val="Hyperlink"/>
                  <w:rFonts w:ascii="Arial" w:hAnsi="Arial" w:cs="Arial"/>
                  <w:sz w:val="24"/>
                  <w:szCs w:val="24"/>
                </w:rPr>
                <w:t>Policy-staff@icann.org</w:t>
              </w:r>
            </w:hyperlink>
            <w:r w:rsidR="004E1D9A">
              <w:rPr>
                <w:rFonts w:ascii="Arial" w:hAnsi="Arial" w:cs="Arial"/>
                <w:sz w:val="24"/>
                <w:szCs w:val="24"/>
              </w:rPr>
              <w:t xml:space="preserve"> </w:t>
            </w:r>
          </w:p>
        </w:tc>
      </w:tr>
    </w:tbl>
    <w:p w14:paraId="33DB8608" w14:textId="77777777" w:rsidR="007B6432" w:rsidRDefault="007B6432" w:rsidP="005E60E8">
      <w:pPr>
        <w:spacing w:after="0" w:line="240" w:lineRule="auto"/>
        <w:rPr>
          <w:rFonts w:ascii="Arial" w:hAnsi="Arial" w:cs="Arial"/>
          <w:sz w:val="24"/>
          <w:szCs w:val="24"/>
        </w:rPr>
      </w:pPr>
    </w:p>
    <w:p w14:paraId="1E9F1BCA" w14:textId="77777777" w:rsidR="00C16459" w:rsidRDefault="00C16459" w:rsidP="005E60E8">
      <w:pPr>
        <w:spacing w:after="0" w:line="240" w:lineRule="auto"/>
        <w:rPr>
          <w:rFonts w:ascii="Arial" w:hAnsi="Arial" w:cs="Arial"/>
          <w:sz w:val="24"/>
          <w:szCs w:val="24"/>
        </w:rPr>
      </w:pPr>
    </w:p>
    <w:p w14:paraId="13EC5553" w14:textId="77777777" w:rsidR="00FC2BA8" w:rsidRDefault="003911C0" w:rsidP="00DA5FBE">
      <w:pPr>
        <w:spacing w:after="0" w:line="240" w:lineRule="auto"/>
        <w:rPr>
          <w:rFonts w:ascii="Arial" w:hAnsi="Arial" w:cs="Arial"/>
          <w:b/>
          <w:sz w:val="28"/>
          <w:szCs w:val="28"/>
          <w:u w:val="single"/>
        </w:rPr>
        <w:sectPr w:rsidR="00FC2BA8" w:rsidSect="00680B5A">
          <w:pgSz w:w="15840" w:h="12240" w:orient="landscape"/>
          <w:pgMar w:top="720" w:right="1440" w:bottom="720" w:left="1440" w:header="720" w:footer="720" w:gutter="0"/>
          <w:cols w:space="720"/>
          <w:docGrid w:linePitch="360"/>
        </w:sectPr>
      </w:pPr>
      <w:r w:rsidRPr="00CE2594">
        <w:rPr>
          <w:rFonts w:ascii="Arial" w:hAnsi="Arial" w:cs="Arial"/>
          <w:b/>
          <w:sz w:val="28"/>
          <w:szCs w:val="28"/>
          <w:u w:val="single"/>
        </w:rPr>
        <w:lastRenderedPageBreak/>
        <w:br w:type="page"/>
      </w:r>
    </w:p>
    <w:p w14:paraId="39E56815" w14:textId="77777777" w:rsidR="00FC2BA8" w:rsidRPr="00CE2594" w:rsidRDefault="00FC2BA8" w:rsidP="00FC2BA8">
      <w:pPr>
        <w:spacing w:after="0" w:line="240" w:lineRule="auto"/>
        <w:rPr>
          <w:rFonts w:ascii="Arial" w:hAnsi="Arial" w:cs="Arial"/>
          <w:b/>
          <w:sz w:val="28"/>
          <w:szCs w:val="28"/>
          <w:u w:val="single"/>
        </w:rPr>
      </w:pPr>
      <w:bookmarkStart w:id="1" w:name="Tags"/>
      <w:bookmarkEnd w:id="1"/>
      <w:r w:rsidRPr="00CE2594">
        <w:rPr>
          <w:rFonts w:ascii="Arial" w:hAnsi="Arial" w:cs="Arial"/>
          <w:b/>
          <w:sz w:val="28"/>
          <w:szCs w:val="28"/>
          <w:u w:val="single"/>
        </w:rPr>
        <w:lastRenderedPageBreak/>
        <w:t>Public Comment Categories or Tags:</w:t>
      </w:r>
    </w:p>
    <w:p w14:paraId="3F3D9C3F" w14:textId="77777777" w:rsidR="005C5CBE" w:rsidRPr="005C5CBE" w:rsidRDefault="005C5CBE" w:rsidP="00FC2BA8">
      <w:pPr>
        <w:numPr>
          <w:ilvl w:val="0"/>
          <w:numId w:val="8"/>
        </w:numPr>
        <w:spacing w:after="0" w:line="240" w:lineRule="auto"/>
        <w:rPr>
          <w:rStyle w:val="apple-style-span"/>
          <w:rFonts w:ascii="Arial" w:hAnsi="Arial" w:cs="Arial"/>
          <w:sz w:val="24"/>
          <w:szCs w:val="24"/>
        </w:rPr>
      </w:pPr>
      <w:r>
        <w:rPr>
          <w:rStyle w:val="apple-style-span"/>
          <w:rFonts w:ascii="Arial" w:hAnsi="Arial" w:cs="Arial"/>
          <w:color w:val="000000"/>
          <w:sz w:val="24"/>
          <w:szCs w:val="24"/>
          <w:shd w:val="clear" w:color="auto" w:fill="FFFFFF"/>
        </w:rPr>
        <w:t>Accountability/Transparency</w:t>
      </w:r>
    </w:p>
    <w:p w14:paraId="30D6C033" w14:textId="399FEA23"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Bylaws</w:t>
      </w:r>
    </w:p>
    <w:p w14:paraId="399844D0"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Contracted Party Agreements</w:t>
      </w:r>
    </w:p>
    <w:p w14:paraId="2194A2B3"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Engagement/Participation</w:t>
      </w:r>
    </w:p>
    <w:p w14:paraId="5E327D46"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Events/Conferences</w:t>
      </w:r>
    </w:p>
    <w:p w14:paraId="51FCD4E0"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Internet Governance</w:t>
      </w:r>
    </w:p>
    <w:p w14:paraId="6B7F652C"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Internet Protocol Addressing</w:t>
      </w:r>
    </w:p>
    <w:p w14:paraId="115933FC"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Legal/Regulatory</w:t>
      </w:r>
    </w:p>
    <w:p w14:paraId="262C0CB6"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Operations/Finance</w:t>
      </w:r>
    </w:p>
    <w:p w14:paraId="02F06482"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Policy Development</w:t>
      </w:r>
    </w:p>
    <w:p w14:paraId="5B4C8027"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Privacy</w:t>
      </w:r>
    </w:p>
    <w:p w14:paraId="20DD4977"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Reviews/Improvements</w:t>
      </w:r>
    </w:p>
    <w:p w14:paraId="645816EC"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Second-Level Domains</w:t>
      </w:r>
    </w:p>
    <w:p w14:paraId="22743A85" w14:textId="77777777" w:rsidR="00FC2BA8" w:rsidRPr="005C5CBE"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Security/Stability</w:t>
      </w:r>
    </w:p>
    <w:p w14:paraId="27A48DFA" w14:textId="6EE76C96" w:rsidR="005C5CBE" w:rsidRPr="00CE2594" w:rsidRDefault="005C5CBE" w:rsidP="00FC2BA8">
      <w:pPr>
        <w:numPr>
          <w:ilvl w:val="0"/>
          <w:numId w:val="8"/>
        </w:numPr>
        <w:spacing w:after="0" w:line="240" w:lineRule="auto"/>
        <w:rPr>
          <w:rStyle w:val="apple-style-span"/>
          <w:rFonts w:ascii="Arial" w:hAnsi="Arial" w:cs="Arial"/>
          <w:sz w:val="24"/>
          <w:szCs w:val="24"/>
        </w:rPr>
      </w:pPr>
      <w:r>
        <w:rPr>
          <w:rStyle w:val="apple-style-span"/>
          <w:rFonts w:ascii="Arial" w:hAnsi="Arial" w:cs="Arial"/>
          <w:color w:val="000000"/>
          <w:sz w:val="24"/>
          <w:szCs w:val="24"/>
          <w:shd w:val="clear" w:color="auto" w:fill="FFFFFF"/>
        </w:rPr>
        <w:t>Strategy</w:t>
      </w:r>
    </w:p>
    <w:p w14:paraId="5FF5D189"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Top-Level Domains</w:t>
      </w:r>
    </w:p>
    <w:p w14:paraId="3222CCDB"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46E624F8" w14:textId="77777777" w:rsidR="005C5CBE" w:rsidRDefault="005C5CBE" w:rsidP="00FC2BA8">
      <w:pPr>
        <w:spacing w:after="0" w:line="240" w:lineRule="auto"/>
        <w:rPr>
          <w:rStyle w:val="apple-style-span"/>
          <w:rFonts w:ascii="Arial" w:hAnsi="Arial" w:cs="Arial"/>
          <w:color w:val="000000"/>
          <w:sz w:val="24"/>
          <w:szCs w:val="24"/>
          <w:shd w:val="clear" w:color="auto" w:fill="FFFFFF"/>
        </w:rPr>
      </w:pPr>
    </w:p>
    <w:p w14:paraId="7C19B73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19681AA"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5F911BB"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F29E48A"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45314A8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F05B13B"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686CEC23"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5ABF46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20CBC64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448311E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352788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DE78473"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5D117B3"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1872BC1"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69A68385"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41081A0"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84997B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A4E10F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7B1AA57" w14:textId="4CB697DA" w:rsidR="002047DF" w:rsidRPr="00CE2594" w:rsidRDefault="002047DF" w:rsidP="00DA5FBE">
      <w:pPr>
        <w:spacing w:after="0" w:line="240" w:lineRule="auto"/>
        <w:rPr>
          <w:rFonts w:ascii="Arial" w:hAnsi="Arial" w:cs="Arial"/>
          <w:b/>
          <w:sz w:val="28"/>
          <w:szCs w:val="28"/>
          <w:u w:val="single"/>
        </w:rPr>
      </w:pPr>
      <w:bookmarkStart w:id="2" w:name="Organization"/>
      <w:bookmarkEnd w:id="2"/>
      <w:r w:rsidRPr="00CE2594">
        <w:rPr>
          <w:rFonts w:ascii="Arial" w:hAnsi="Arial" w:cs="Arial"/>
          <w:b/>
          <w:sz w:val="28"/>
          <w:szCs w:val="28"/>
          <w:u w:val="single"/>
        </w:rPr>
        <w:t xml:space="preserve">Originating Organization </w:t>
      </w:r>
    </w:p>
    <w:p w14:paraId="45E07F6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Administrative Services</w:t>
      </w:r>
    </w:p>
    <w:p w14:paraId="508399C8"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Communications</w:t>
      </w:r>
    </w:p>
    <w:p w14:paraId="63AF7CEC"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Contractual Compliance</w:t>
      </w:r>
    </w:p>
    <w:p w14:paraId="5E585FD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Digital Services</w:t>
      </w:r>
    </w:p>
    <w:p w14:paraId="7F60DF51"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Finance</w:t>
      </w:r>
    </w:p>
    <w:p w14:paraId="4264131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Global Domains Division</w:t>
      </w:r>
    </w:p>
    <w:p w14:paraId="143C8211"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 xml:space="preserve">Global Stakeholder Engagement </w:t>
      </w:r>
    </w:p>
    <w:p w14:paraId="7056888F"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Human Resources</w:t>
      </w:r>
    </w:p>
    <w:p w14:paraId="42C1D39B"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IANA</w:t>
      </w:r>
    </w:p>
    <w:p w14:paraId="20DFAC50"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ICANN Board of Directors</w:t>
      </w:r>
    </w:p>
    <w:p w14:paraId="3FE24C15"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Information Technology</w:t>
      </w:r>
    </w:p>
    <w:p w14:paraId="678DA55B"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Legal</w:t>
      </w:r>
    </w:p>
    <w:p w14:paraId="400D8B3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Office of the CTO</w:t>
      </w:r>
    </w:p>
    <w:p w14:paraId="62A1CFA9"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Policy Development Support</w:t>
      </w:r>
    </w:p>
    <w:p w14:paraId="74A85FB5" w14:textId="2AC383FC"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 xml:space="preserve">Public Responsibility </w:t>
      </w:r>
      <w:r w:rsidR="00FC2BA8">
        <w:rPr>
          <w:rFonts w:ascii="Arial" w:hAnsi="Arial" w:cs="Arial"/>
          <w:sz w:val="24"/>
          <w:szCs w:val="24"/>
        </w:rPr>
        <w:t>Support</w:t>
      </w:r>
    </w:p>
    <w:p w14:paraId="7A6C905F" w14:textId="29AB2CBF" w:rsidR="00667A81" w:rsidRPr="00CE2594" w:rsidRDefault="00FC2BA8" w:rsidP="002047DF">
      <w:pPr>
        <w:numPr>
          <w:ilvl w:val="0"/>
          <w:numId w:val="5"/>
        </w:numPr>
        <w:spacing w:after="0" w:line="240" w:lineRule="auto"/>
        <w:rPr>
          <w:rFonts w:ascii="Arial" w:hAnsi="Arial" w:cs="Arial"/>
          <w:sz w:val="24"/>
          <w:szCs w:val="24"/>
        </w:rPr>
      </w:pPr>
      <w:r>
        <w:rPr>
          <w:rFonts w:ascii="Arial" w:hAnsi="Arial" w:cs="Arial"/>
          <w:sz w:val="24"/>
          <w:szCs w:val="24"/>
        </w:rPr>
        <w:t xml:space="preserve">Multistakeholder Strategy and </w:t>
      </w:r>
      <w:r w:rsidR="00667A81" w:rsidRPr="00CE2594">
        <w:rPr>
          <w:rFonts w:ascii="Arial" w:hAnsi="Arial" w:cs="Arial"/>
          <w:sz w:val="24"/>
          <w:szCs w:val="24"/>
        </w:rPr>
        <w:t>Strategic Initiatives</w:t>
      </w:r>
    </w:p>
    <w:p w14:paraId="31EB82D3"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Travel Support</w:t>
      </w:r>
    </w:p>
    <w:p w14:paraId="3306AB4D"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[Working Group]</w:t>
      </w:r>
    </w:p>
    <w:p w14:paraId="21E669DD" w14:textId="26E058D4"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ALAC</w:t>
      </w:r>
      <w:r w:rsidR="00FC2BA8">
        <w:rPr>
          <w:rFonts w:ascii="Arial" w:hAnsi="Arial" w:cs="Arial"/>
          <w:sz w:val="24"/>
          <w:szCs w:val="24"/>
        </w:rPr>
        <w:t>/At-Large</w:t>
      </w:r>
    </w:p>
    <w:p w14:paraId="1F78024D"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ASO</w:t>
      </w:r>
    </w:p>
    <w:p w14:paraId="59FD1498"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BC</w:t>
      </w:r>
    </w:p>
    <w:p w14:paraId="5D0BF624"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ccNSO</w:t>
      </w:r>
    </w:p>
    <w:p w14:paraId="2EEEA4A3"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CSG</w:t>
      </w:r>
    </w:p>
    <w:p w14:paraId="142EC7BA"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GAC</w:t>
      </w:r>
    </w:p>
    <w:p w14:paraId="61B0DB1F"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GNSO</w:t>
      </w:r>
    </w:p>
    <w:p w14:paraId="58D32913"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IPC</w:t>
      </w:r>
    </w:p>
    <w:p w14:paraId="37DB9E90"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ISPCPC</w:t>
      </w:r>
    </w:p>
    <w:p w14:paraId="7F5EB9EC"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NCSG</w:t>
      </w:r>
    </w:p>
    <w:p w14:paraId="700F9B1A"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NCUC</w:t>
      </w:r>
    </w:p>
    <w:p w14:paraId="21BE24C4"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NPOC</w:t>
      </w:r>
    </w:p>
    <w:p w14:paraId="16953179"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RrSG</w:t>
      </w:r>
    </w:p>
    <w:p w14:paraId="7497A042" w14:textId="619C2F5C"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RSSAC</w:t>
      </w:r>
      <w:r w:rsidR="00FC2BA8">
        <w:rPr>
          <w:rFonts w:ascii="Arial" w:hAnsi="Arial" w:cs="Arial"/>
          <w:sz w:val="24"/>
          <w:szCs w:val="24"/>
        </w:rPr>
        <w:t>/Caucus</w:t>
      </w:r>
    </w:p>
    <w:p w14:paraId="77EBF1BE"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RySG</w:t>
      </w:r>
    </w:p>
    <w:p w14:paraId="31A60A46"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SSAC</w:t>
      </w:r>
    </w:p>
    <w:p w14:paraId="37B47294" w14:textId="77777777" w:rsidR="00FC2BA8" w:rsidRDefault="00FC2BA8" w:rsidP="00E01DFF">
      <w:pPr>
        <w:spacing w:after="0" w:line="240" w:lineRule="auto"/>
        <w:rPr>
          <w:rFonts w:ascii="Arial" w:hAnsi="Arial" w:cs="Arial"/>
          <w:sz w:val="24"/>
          <w:szCs w:val="24"/>
        </w:rPr>
        <w:sectPr w:rsidR="00FC2BA8" w:rsidSect="00FC2BA8">
          <w:type w:val="continuous"/>
          <w:pgSz w:w="15840" w:h="12240" w:orient="landscape"/>
          <w:pgMar w:top="720" w:right="1440" w:bottom="720" w:left="1440" w:header="720" w:footer="720" w:gutter="0"/>
          <w:cols w:num="2" w:space="720"/>
          <w:docGrid w:linePitch="360"/>
        </w:sectPr>
      </w:pPr>
    </w:p>
    <w:p w14:paraId="3DD3C475" w14:textId="77777777" w:rsidR="00FC2BA8" w:rsidRPr="00CE2594" w:rsidRDefault="00FC2BA8" w:rsidP="00E01DFF">
      <w:pPr>
        <w:spacing w:after="0" w:line="240" w:lineRule="auto"/>
        <w:rPr>
          <w:rFonts w:ascii="Arial" w:hAnsi="Arial" w:cs="Arial"/>
          <w:sz w:val="24"/>
          <w:szCs w:val="24"/>
        </w:rPr>
      </w:pPr>
    </w:p>
    <w:sectPr w:rsidR="00FC2BA8" w:rsidRPr="00CE2594" w:rsidSect="00FC2BA8">
      <w:type w:val="continuous"/>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CDC13" w14:textId="77777777" w:rsidR="00CB291F" w:rsidRDefault="00CB291F" w:rsidP="00680B5A">
      <w:pPr>
        <w:spacing w:after="0" w:line="240" w:lineRule="auto"/>
      </w:pPr>
      <w:r>
        <w:separator/>
      </w:r>
    </w:p>
  </w:endnote>
  <w:endnote w:type="continuationSeparator" w:id="0">
    <w:p w14:paraId="3B3CA162" w14:textId="77777777" w:rsidR="00CB291F" w:rsidRDefault="00CB291F" w:rsidP="0068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7E206" w14:textId="77777777" w:rsidR="00CB291F" w:rsidRDefault="00CB291F" w:rsidP="00680B5A">
      <w:pPr>
        <w:spacing w:after="0" w:line="240" w:lineRule="auto"/>
      </w:pPr>
      <w:r>
        <w:separator/>
      </w:r>
    </w:p>
  </w:footnote>
  <w:footnote w:type="continuationSeparator" w:id="0">
    <w:p w14:paraId="6AF2F543" w14:textId="77777777" w:rsidR="00CB291F" w:rsidRDefault="00CB291F" w:rsidP="00680B5A">
      <w:pPr>
        <w:spacing w:after="0" w:line="240" w:lineRule="auto"/>
      </w:pPr>
      <w:r>
        <w:continuationSeparator/>
      </w:r>
    </w:p>
  </w:footnote>
  <w:footnote w:id="1">
    <w:p w14:paraId="14F2CB85" w14:textId="77777777" w:rsidR="004E1D9A" w:rsidRPr="000206EE" w:rsidRDefault="004E1D9A" w:rsidP="004E1D9A">
      <w:pPr>
        <w:rPr>
          <w:rFonts w:ascii="Arial" w:hAnsi="Arial" w:cs="Arial"/>
          <w:sz w:val="18"/>
          <w:szCs w:val="18"/>
        </w:rPr>
      </w:pPr>
      <w:r w:rsidRPr="000206EE">
        <w:rPr>
          <w:rStyle w:val="FootnoteReference"/>
          <w:rFonts w:ascii="Arial" w:hAnsi="Arial" w:cs="Arial"/>
          <w:sz w:val="18"/>
          <w:szCs w:val="18"/>
        </w:rPr>
        <w:footnoteRef/>
      </w:r>
      <w:r w:rsidRPr="000206EE">
        <w:rPr>
          <w:rFonts w:ascii="Arial" w:hAnsi="Arial" w:cs="Arial"/>
          <w:sz w:val="18"/>
          <w:szCs w:val="18"/>
        </w:rPr>
        <w:t xml:space="preserve"> </w:t>
      </w:r>
      <w:r w:rsidRPr="000206EE">
        <w:rPr>
          <w:rFonts w:ascii="Arial" w:hAnsi="Arial" w:cs="Arial"/>
          <w:color w:val="000000"/>
          <w:sz w:val="18"/>
          <w:szCs w:val="18"/>
        </w:rPr>
        <w:t>Of the total $233.5 million in proceeds collected, $133 million are proceeds from the .WEB and .HOTEL auctions (net of auction costs). The resolution of the .WEB contention set is being challenged through ICANN’s accountability mechanisms. From the total, $36 million was allocated to the ICANN Reserve Fund. As of 30 June 2019, the net return on investment was $10.5m. Therefore, the total auction proceeds as of 30 June 2019 are $208 million, of which $133 million are proceeds from the .WEB auction.</w:t>
      </w:r>
    </w:p>
    <w:p w14:paraId="41766164" w14:textId="77777777" w:rsidR="004E1D9A" w:rsidRDefault="004E1D9A" w:rsidP="004E1D9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17C3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51212"/>
    <w:multiLevelType w:val="hybridMultilevel"/>
    <w:tmpl w:val="F2A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24C7F"/>
    <w:multiLevelType w:val="multilevel"/>
    <w:tmpl w:val="ED16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AC373A"/>
    <w:multiLevelType w:val="hybridMultilevel"/>
    <w:tmpl w:val="E3CE1B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45676"/>
    <w:multiLevelType w:val="hybridMultilevel"/>
    <w:tmpl w:val="47C83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36"/>
    <w:rsid w:val="00006681"/>
    <w:rsid w:val="00010EF6"/>
    <w:rsid w:val="00031649"/>
    <w:rsid w:val="00044DA6"/>
    <w:rsid w:val="00047B99"/>
    <w:rsid w:val="000518D3"/>
    <w:rsid w:val="00066685"/>
    <w:rsid w:val="00077D19"/>
    <w:rsid w:val="00081EC9"/>
    <w:rsid w:val="00091A22"/>
    <w:rsid w:val="000B1654"/>
    <w:rsid w:val="000B255E"/>
    <w:rsid w:val="000D6BFC"/>
    <w:rsid w:val="000E3AB0"/>
    <w:rsid w:val="000F2305"/>
    <w:rsid w:val="000F538A"/>
    <w:rsid w:val="00117589"/>
    <w:rsid w:val="00117A29"/>
    <w:rsid w:val="001569B6"/>
    <w:rsid w:val="00172539"/>
    <w:rsid w:val="00175F90"/>
    <w:rsid w:val="00184E75"/>
    <w:rsid w:val="00190136"/>
    <w:rsid w:val="00197A5C"/>
    <w:rsid w:val="001A200F"/>
    <w:rsid w:val="001C1D52"/>
    <w:rsid w:val="001C3532"/>
    <w:rsid w:val="001C42A4"/>
    <w:rsid w:val="001C7786"/>
    <w:rsid w:val="001D0A3F"/>
    <w:rsid w:val="001D6FBB"/>
    <w:rsid w:val="002047DF"/>
    <w:rsid w:val="002202F1"/>
    <w:rsid w:val="0022197B"/>
    <w:rsid w:val="00224537"/>
    <w:rsid w:val="002A4D4C"/>
    <w:rsid w:val="002A7233"/>
    <w:rsid w:val="00330759"/>
    <w:rsid w:val="0033339F"/>
    <w:rsid w:val="00343266"/>
    <w:rsid w:val="0035152E"/>
    <w:rsid w:val="00351D9C"/>
    <w:rsid w:val="00356771"/>
    <w:rsid w:val="003567B2"/>
    <w:rsid w:val="00371656"/>
    <w:rsid w:val="00383A4A"/>
    <w:rsid w:val="00385A10"/>
    <w:rsid w:val="003911C0"/>
    <w:rsid w:val="003A0E13"/>
    <w:rsid w:val="003C2C01"/>
    <w:rsid w:val="003D5EFB"/>
    <w:rsid w:val="003D63C1"/>
    <w:rsid w:val="003D6CA0"/>
    <w:rsid w:val="00404DEC"/>
    <w:rsid w:val="004133B1"/>
    <w:rsid w:val="00426E99"/>
    <w:rsid w:val="00431BCB"/>
    <w:rsid w:val="00431C2C"/>
    <w:rsid w:val="00431EC0"/>
    <w:rsid w:val="00450CB3"/>
    <w:rsid w:val="00456CFA"/>
    <w:rsid w:val="00492A2B"/>
    <w:rsid w:val="00492FAC"/>
    <w:rsid w:val="00497355"/>
    <w:rsid w:val="004B3981"/>
    <w:rsid w:val="004B4366"/>
    <w:rsid w:val="004C60BE"/>
    <w:rsid w:val="004E0B6C"/>
    <w:rsid w:val="004E1D9A"/>
    <w:rsid w:val="004F366E"/>
    <w:rsid w:val="005038EA"/>
    <w:rsid w:val="00507E84"/>
    <w:rsid w:val="00513A91"/>
    <w:rsid w:val="00523D6A"/>
    <w:rsid w:val="005418AB"/>
    <w:rsid w:val="00551D92"/>
    <w:rsid w:val="00562780"/>
    <w:rsid w:val="00571B27"/>
    <w:rsid w:val="0058512A"/>
    <w:rsid w:val="005901EF"/>
    <w:rsid w:val="005902E5"/>
    <w:rsid w:val="005905A8"/>
    <w:rsid w:val="005A05FA"/>
    <w:rsid w:val="005A0F80"/>
    <w:rsid w:val="005C5CBE"/>
    <w:rsid w:val="005C6402"/>
    <w:rsid w:val="005E12BD"/>
    <w:rsid w:val="005E60E8"/>
    <w:rsid w:val="0061735E"/>
    <w:rsid w:val="00667A81"/>
    <w:rsid w:val="00680B5A"/>
    <w:rsid w:val="006B3C7E"/>
    <w:rsid w:val="006E7F9E"/>
    <w:rsid w:val="00705118"/>
    <w:rsid w:val="00717CEA"/>
    <w:rsid w:val="0072299F"/>
    <w:rsid w:val="00734698"/>
    <w:rsid w:val="00734BF8"/>
    <w:rsid w:val="0073674D"/>
    <w:rsid w:val="00744E65"/>
    <w:rsid w:val="00746A1A"/>
    <w:rsid w:val="007706EA"/>
    <w:rsid w:val="0077087A"/>
    <w:rsid w:val="00775E78"/>
    <w:rsid w:val="007870B0"/>
    <w:rsid w:val="007929BC"/>
    <w:rsid w:val="007934B3"/>
    <w:rsid w:val="007B41BE"/>
    <w:rsid w:val="007B6432"/>
    <w:rsid w:val="007D3E13"/>
    <w:rsid w:val="007D473D"/>
    <w:rsid w:val="007F4F62"/>
    <w:rsid w:val="00805415"/>
    <w:rsid w:val="00826B00"/>
    <w:rsid w:val="00831919"/>
    <w:rsid w:val="00836928"/>
    <w:rsid w:val="00836BAB"/>
    <w:rsid w:val="00847DA3"/>
    <w:rsid w:val="00851386"/>
    <w:rsid w:val="008622C0"/>
    <w:rsid w:val="008813FC"/>
    <w:rsid w:val="00882723"/>
    <w:rsid w:val="00887A18"/>
    <w:rsid w:val="008B3044"/>
    <w:rsid w:val="008C1596"/>
    <w:rsid w:val="008E1826"/>
    <w:rsid w:val="008E1B36"/>
    <w:rsid w:val="008E2422"/>
    <w:rsid w:val="008E722C"/>
    <w:rsid w:val="00917518"/>
    <w:rsid w:val="00931642"/>
    <w:rsid w:val="00955BEA"/>
    <w:rsid w:val="009630ED"/>
    <w:rsid w:val="00965600"/>
    <w:rsid w:val="00976DA7"/>
    <w:rsid w:val="00984F29"/>
    <w:rsid w:val="009924B6"/>
    <w:rsid w:val="00996DB7"/>
    <w:rsid w:val="009A1902"/>
    <w:rsid w:val="009A32A0"/>
    <w:rsid w:val="009B27A4"/>
    <w:rsid w:val="009B6365"/>
    <w:rsid w:val="009D2A75"/>
    <w:rsid w:val="009D2BFF"/>
    <w:rsid w:val="009D7DB2"/>
    <w:rsid w:val="00A1337B"/>
    <w:rsid w:val="00A149EC"/>
    <w:rsid w:val="00A630F4"/>
    <w:rsid w:val="00A7570C"/>
    <w:rsid w:val="00A908C9"/>
    <w:rsid w:val="00AB5A3A"/>
    <w:rsid w:val="00AD0127"/>
    <w:rsid w:val="00AE1ADF"/>
    <w:rsid w:val="00AE3CD2"/>
    <w:rsid w:val="00AE41BD"/>
    <w:rsid w:val="00AF5430"/>
    <w:rsid w:val="00AF664F"/>
    <w:rsid w:val="00B02D69"/>
    <w:rsid w:val="00B34CF0"/>
    <w:rsid w:val="00B64C91"/>
    <w:rsid w:val="00B9228F"/>
    <w:rsid w:val="00B96701"/>
    <w:rsid w:val="00BA076B"/>
    <w:rsid w:val="00BA4F2E"/>
    <w:rsid w:val="00BA774E"/>
    <w:rsid w:val="00BB22B4"/>
    <w:rsid w:val="00BC46C4"/>
    <w:rsid w:val="00BE1CB7"/>
    <w:rsid w:val="00BE2AA3"/>
    <w:rsid w:val="00BF610D"/>
    <w:rsid w:val="00C121A3"/>
    <w:rsid w:val="00C16459"/>
    <w:rsid w:val="00C21E7C"/>
    <w:rsid w:val="00C2454D"/>
    <w:rsid w:val="00C36790"/>
    <w:rsid w:val="00C37E6D"/>
    <w:rsid w:val="00C4069F"/>
    <w:rsid w:val="00C413A0"/>
    <w:rsid w:val="00C66354"/>
    <w:rsid w:val="00C70E06"/>
    <w:rsid w:val="00C82D37"/>
    <w:rsid w:val="00C86D6D"/>
    <w:rsid w:val="00C90B05"/>
    <w:rsid w:val="00C946E1"/>
    <w:rsid w:val="00CB291F"/>
    <w:rsid w:val="00CB6A47"/>
    <w:rsid w:val="00CB7619"/>
    <w:rsid w:val="00CD4637"/>
    <w:rsid w:val="00CD4C73"/>
    <w:rsid w:val="00CE2594"/>
    <w:rsid w:val="00CF10A7"/>
    <w:rsid w:val="00CF6FAF"/>
    <w:rsid w:val="00D04693"/>
    <w:rsid w:val="00D1161F"/>
    <w:rsid w:val="00D22E7F"/>
    <w:rsid w:val="00D32819"/>
    <w:rsid w:val="00D43925"/>
    <w:rsid w:val="00D467D0"/>
    <w:rsid w:val="00D47415"/>
    <w:rsid w:val="00D50AFB"/>
    <w:rsid w:val="00D60542"/>
    <w:rsid w:val="00D74AEB"/>
    <w:rsid w:val="00D7765A"/>
    <w:rsid w:val="00D85040"/>
    <w:rsid w:val="00DA45AE"/>
    <w:rsid w:val="00DA5FBE"/>
    <w:rsid w:val="00DC2073"/>
    <w:rsid w:val="00DC7FAC"/>
    <w:rsid w:val="00DD54EF"/>
    <w:rsid w:val="00DE7EF6"/>
    <w:rsid w:val="00DF3975"/>
    <w:rsid w:val="00DF5EBC"/>
    <w:rsid w:val="00DF7B93"/>
    <w:rsid w:val="00E01DFF"/>
    <w:rsid w:val="00E14D2A"/>
    <w:rsid w:val="00E1548C"/>
    <w:rsid w:val="00E34FD1"/>
    <w:rsid w:val="00E36326"/>
    <w:rsid w:val="00E75CBA"/>
    <w:rsid w:val="00E86D34"/>
    <w:rsid w:val="00E913F0"/>
    <w:rsid w:val="00EA0EFB"/>
    <w:rsid w:val="00EB27C6"/>
    <w:rsid w:val="00EB4870"/>
    <w:rsid w:val="00EC7CB3"/>
    <w:rsid w:val="00ED56CA"/>
    <w:rsid w:val="00EF30B5"/>
    <w:rsid w:val="00F02107"/>
    <w:rsid w:val="00F16996"/>
    <w:rsid w:val="00F33367"/>
    <w:rsid w:val="00F371A4"/>
    <w:rsid w:val="00F40AC4"/>
    <w:rsid w:val="00F43131"/>
    <w:rsid w:val="00F57CED"/>
    <w:rsid w:val="00F67451"/>
    <w:rsid w:val="00F748AE"/>
    <w:rsid w:val="00F7498A"/>
    <w:rsid w:val="00F83603"/>
    <w:rsid w:val="00FB0B41"/>
    <w:rsid w:val="00FB3B9A"/>
    <w:rsid w:val="00FC2BA8"/>
    <w:rsid w:val="00FC789C"/>
    <w:rsid w:val="00FD2082"/>
    <w:rsid w:val="00FE1A5F"/>
    <w:rsid w:val="00FF5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79A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semiHidden/>
    <w:unhideWhenUsed/>
    <w:rsid w:val="00383A4A"/>
    <w:rPr>
      <w:sz w:val="20"/>
      <w:szCs w:val="20"/>
    </w:rPr>
  </w:style>
  <w:style w:type="character" w:customStyle="1" w:styleId="FootnoteTextChar">
    <w:name w:val="Footnote Text Char"/>
    <w:basedOn w:val="DefaultParagraphFont"/>
    <w:link w:val="FootnoteText"/>
    <w:uiPriority w:val="99"/>
    <w:semiHidden/>
    <w:rsid w:val="00383A4A"/>
  </w:style>
  <w:style w:type="character" w:styleId="FootnoteReference">
    <w:name w:val="footnote reference"/>
    <w:uiPriority w:val="99"/>
    <w:semiHidden/>
    <w:unhideWhenUsed/>
    <w:rsid w:val="00383A4A"/>
    <w:rPr>
      <w:vertAlign w:val="superscript"/>
    </w:rPr>
  </w:style>
  <w:style w:type="paragraph" w:styleId="z-BottomofForm">
    <w:name w:val="HTML Bottom of Form"/>
    <w:basedOn w:val="Normal"/>
    <w:next w:val="Normal"/>
    <w:link w:val="z-BottomofFormChar"/>
    <w:hidden/>
    <w:uiPriority w:val="99"/>
    <w:semiHidden/>
    <w:unhideWhenUsed/>
    <w:rsid w:val="00EF30B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EF30B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F30B5"/>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EF30B5"/>
    <w:rPr>
      <w:rFonts w:ascii="Arial" w:hAnsi="Arial" w:cs="Arial"/>
      <w:vanish/>
      <w:sz w:val="16"/>
      <w:szCs w:val="16"/>
    </w:rPr>
  </w:style>
  <w:style w:type="paragraph" w:styleId="ListParagraph">
    <w:name w:val="List Paragraph"/>
    <w:basedOn w:val="Normal"/>
    <w:uiPriority w:val="72"/>
    <w:rsid w:val="00450CB3"/>
    <w:pPr>
      <w:ind w:left="720"/>
      <w:contextualSpacing/>
    </w:pPr>
  </w:style>
  <w:style w:type="character" w:styleId="UnresolvedMention">
    <w:name w:val="Unresolved Mention"/>
    <w:basedOn w:val="DefaultParagraphFont"/>
    <w:uiPriority w:val="99"/>
    <w:rsid w:val="0079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185">
      <w:bodyDiv w:val="1"/>
      <w:marLeft w:val="0"/>
      <w:marRight w:val="0"/>
      <w:marTop w:val="0"/>
      <w:marBottom w:val="0"/>
      <w:divBdr>
        <w:top w:val="none" w:sz="0" w:space="0" w:color="auto"/>
        <w:left w:val="none" w:sz="0" w:space="0" w:color="auto"/>
        <w:bottom w:val="none" w:sz="0" w:space="0" w:color="auto"/>
        <w:right w:val="none" w:sz="0" w:space="0" w:color="auto"/>
      </w:divBdr>
    </w:div>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99450245">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454953884">
      <w:bodyDiv w:val="1"/>
      <w:marLeft w:val="0"/>
      <w:marRight w:val="0"/>
      <w:marTop w:val="0"/>
      <w:marBottom w:val="0"/>
      <w:divBdr>
        <w:top w:val="none" w:sz="0" w:space="0" w:color="auto"/>
        <w:left w:val="none" w:sz="0" w:space="0" w:color="auto"/>
        <w:bottom w:val="none" w:sz="0" w:space="0" w:color="auto"/>
        <w:right w:val="none" w:sz="0" w:space="0" w:color="auto"/>
      </w:divBdr>
    </w:div>
    <w:div w:id="669260605">
      <w:bodyDiv w:val="1"/>
      <w:marLeft w:val="0"/>
      <w:marRight w:val="0"/>
      <w:marTop w:val="0"/>
      <w:marBottom w:val="0"/>
      <w:divBdr>
        <w:top w:val="none" w:sz="0" w:space="0" w:color="auto"/>
        <w:left w:val="none" w:sz="0" w:space="0" w:color="auto"/>
        <w:bottom w:val="none" w:sz="0" w:space="0" w:color="auto"/>
        <w:right w:val="none" w:sz="0" w:space="0" w:color="auto"/>
      </w:divBdr>
    </w:div>
    <w:div w:id="671690387">
      <w:bodyDiv w:val="1"/>
      <w:marLeft w:val="0"/>
      <w:marRight w:val="0"/>
      <w:marTop w:val="0"/>
      <w:marBottom w:val="0"/>
      <w:divBdr>
        <w:top w:val="none" w:sz="0" w:space="0" w:color="auto"/>
        <w:left w:val="none" w:sz="0" w:space="0" w:color="auto"/>
        <w:bottom w:val="none" w:sz="0" w:space="0" w:color="auto"/>
        <w:right w:val="none" w:sz="0" w:space="0" w:color="auto"/>
      </w:divBdr>
      <w:divsChild>
        <w:div w:id="1506826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0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59451301">
      <w:bodyDiv w:val="1"/>
      <w:marLeft w:val="0"/>
      <w:marRight w:val="0"/>
      <w:marTop w:val="0"/>
      <w:marBottom w:val="0"/>
      <w:divBdr>
        <w:top w:val="none" w:sz="0" w:space="0" w:color="auto"/>
        <w:left w:val="none" w:sz="0" w:space="0" w:color="auto"/>
        <w:bottom w:val="none" w:sz="0" w:space="0" w:color="auto"/>
        <w:right w:val="none" w:sz="0" w:space="0" w:color="auto"/>
      </w:divBdr>
    </w:div>
    <w:div w:id="826480001">
      <w:bodyDiv w:val="1"/>
      <w:marLeft w:val="0"/>
      <w:marRight w:val="0"/>
      <w:marTop w:val="0"/>
      <w:marBottom w:val="0"/>
      <w:divBdr>
        <w:top w:val="none" w:sz="0" w:space="0" w:color="auto"/>
        <w:left w:val="none" w:sz="0" w:space="0" w:color="auto"/>
        <w:bottom w:val="none" w:sz="0" w:space="0" w:color="auto"/>
        <w:right w:val="none" w:sz="0" w:space="0" w:color="auto"/>
      </w:divBdr>
    </w:div>
    <w:div w:id="1080836292">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594436636">
      <w:bodyDiv w:val="1"/>
      <w:marLeft w:val="0"/>
      <w:marRight w:val="0"/>
      <w:marTop w:val="0"/>
      <w:marBottom w:val="0"/>
      <w:divBdr>
        <w:top w:val="none" w:sz="0" w:space="0" w:color="auto"/>
        <w:left w:val="none" w:sz="0" w:space="0" w:color="auto"/>
        <w:bottom w:val="none" w:sz="0" w:space="0" w:color="auto"/>
        <w:right w:val="none" w:sz="0" w:space="0" w:color="auto"/>
      </w:divBdr>
    </w:div>
    <w:div w:id="1876382026">
      <w:bodyDiv w:val="1"/>
      <w:marLeft w:val="0"/>
      <w:marRight w:val="0"/>
      <w:marTop w:val="0"/>
      <w:marBottom w:val="0"/>
      <w:divBdr>
        <w:top w:val="none" w:sz="0" w:space="0" w:color="auto"/>
        <w:left w:val="none" w:sz="0" w:space="0" w:color="auto"/>
        <w:bottom w:val="none" w:sz="0" w:space="0" w:color="auto"/>
        <w:right w:val="none" w:sz="0" w:space="0" w:color="auto"/>
      </w:divBdr>
    </w:div>
    <w:div w:id="20970876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s" TargetMode="External"/><Relationship Id="rId13" Type="http://schemas.openxmlformats.org/officeDocument/2006/relationships/hyperlink" Target="https://newgtlds.icann.org/en/applicants/auctions/procee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gtlds.icann.org/en/applicants/auctions/proceeds" TargetMode="External"/><Relationship Id="rId17" Type="http://schemas.openxmlformats.org/officeDocument/2006/relationships/hyperlink" Target="mailto:Policy-staff@icann.org" TargetMode="External"/><Relationship Id="rId2" Type="http://schemas.openxmlformats.org/officeDocument/2006/relationships/numbering" Target="numbering.xml"/><Relationship Id="rId16" Type="http://schemas.openxmlformats.org/officeDocument/2006/relationships/hyperlink" Target="https://community.icann.org/display/CWGONG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CDNUjgkYUdCfZPAx6" TargetMode="External"/><Relationship Id="rId5" Type="http://schemas.openxmlformats.org/officeDocument/2006/relationships/webSettings" Target="webSettings.xml"/><Relationship Id="rId15" Type="http://schemas.openxmlformats.org/officeDocument/2006/relationships/hyperlink" Target="https://community.icann.org/display/CWGONGAP/CCWG+Charter" TargetMode="External"/><Relationship Id="rId10" Type="http://schemas.openxmlformats.org/officeDocument/2006/relationships/hyperlink" Target="https://community.icann.org/x/zYMW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ann.org/public-comments" TargetMode="External"/><Relationship Id="rId14" Type="http://schemas.openxmlformats.org/officeDocument/2006/relationships/hyperlink" Target="https://forms.gle/CDNUjgkYUdCfZPAx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CB8BC-6DED-4E45-BDE4-CCAF1962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Links>
    <vt:vector size="42" baseType="variant">
      <vt:variant>
        <vt:i4>1179667</vt:i4>
      </vt:variant>
      <vt:variant>
        <vt:i4>20</vt:i4>
      </vt:variant>
      <vt:variant>
        <vt:i4>0</vt:i4>
      </vt:variant>
      <vt:variant>
        <vt:i4>5</vt:i4>
      </vt:variant>
      <vt:variant>
        <vt:lpwstr/>
      </vt:variant>
      <vt:variant>
        <vt:lpwstr>Tags</vt:lpwstr>
      </vt:variant>
      <vt:variant>
        <vt:i4>1835015</vt:i4>
      </vt:variant>
      <vt:variant>
        <vt:i4>17</vt:i4>
      </vt:variant>
      <vt:variant>
        <vt:i4>0</vt:i4>
      </vt:variant>
      <vt:variant>
        <vt:i4>5</vt:i4>
      </vt:variant>
      <vt:variant>
        <vt:lpwstr/>
      </vt:variant>
      <vt:variant>
        <vt:lpwstr>Organization</vt:lpwstr>
      </vt:variant>
      <vt:variant>
        <vt:i4>5439591</vt:i4>
      </vt:variant>
      <vt:variant>
        <vt:i4>14</vt:i4>
      </vt:variant>
      <vt:variant>
        <vt:i4>0</vt:i4>
      </vt:variant>
      <vt:variant>
        <vt:i4>5</vt:i4>
      </vt:variant>
      <vt:variant>
        <vt:lpwstr>https://www.icann.org/public-comments</vt:lpwstr>
      </vt:variant>
      <vt:variant>
        <vt:lpwstr/>
      </vt:variant>
      <vt:variant>
        <vt:i4>1179667</vt:i4>
      </vt:variant>
      <vt:variant>
        <vt:i4>9</vt:i4>
      </vt:variant>
      <vt:variant>
        <vt:i4>0</vt:i4>
      </vt:variant>
      <vt:variant>
        <vt:i4>5</vt:i4>
      </vt:variant>
      <vt:variant>
        <vt:lpwstr/>
      </vt:variant>
      <vt:variant>
        <vt:lpwstr>Tags</vt:lpwstr>
      </vt:variant>
      <vt:variant>
        <vt:i4>1835015</vt:i4>
      </vt:variant>
      <vt:variant>
        <vt:i4>6</vt:i4>
      </vt:variant>
      <vt:variant>
        <vt:i4>0</vt:i4>
      </vt:variant>
      <vt:variant>
        <vt:i4>5</vt:i4>
      </vt:variant>
      <vt:variant>
        <vt:lpwstr/>
      </vt:variant>
      <vt:variant>
        <vt:lpwstr>Organization</vt:lpwstr>
      </vt:variant>
      <vt:variant>
        <vt:i4>4784131</vt:i4>
      </vt:variant>
      <vt:variant>
        <vt:i4>3</vt:i4>
      </vt:variant>
      <vt:variant>
        <vt:i4>0</vt:i4>
      </vt:variant>
      <vt:variant>
        <vt:i4>5</vt:i4>
      </vt:variant>
      <vt:variant>
        <vt:lpwstr>https://www.icann.org/news/announcements</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Marika Konings</cp:lastModifiedBy>
  <cp:revision>2</cp:revision>
  <dcterms:created xsi:type="dcterms:W3CDTF">2019-12-18T18:44:00Z</dcterms:created>
  <dcterms:modified xsi:type="dcterms:W3CDTF">2019-12-18T18:44:00Z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pdateToken">
    <vt:lpwstr>12</vt:lpwstr>
  </property>
  <property fmtid="{D5CDD505-2E9C-101B-9397-08002B2CF9AE}" pid="3" name="Jive_LatestUserAccountName">
    <vt:lpwstr>marika.konings@icann.org</vt:lpwstr>
  </property>
  <property fmtid="{D5CDD505-2E9C-101B-9397-08002B2CF9AE}" pid="4" name="Jive_VersionGuid">
    <vt:lpwstr>d79a0751-f65b-4409-9710-6146799a59e0</vt:lpwstr>
  </property>
  <property fmtid="{D5CDD505-2E9C-101B-9397-08002B2CF9AE}" pid="5" name="Offisync_ProviderInitializationData">
    <vt:lpwstr>https://wecann.icann.org</vt:lpwstr>
  </property>
  <property fmtid="{D5CDD505-2E9C-101B-9397-08002B2CF9AE}" pid="6" name="Offisync_UniqueId">
    <vt:lpwstr>11927</vt:lpwstr>
  </property>
  <property fmtid="{D5CDD505-2E9C-101B-9397-08002B2CF9AE}" pid="7" name="Offisync_ServerID">
    <vt:lpwstr>f1a3e59a-4990-4d5e-9ace-4d146556dde0</vt:lpwstr>
  </property>
</Properties>
</file>