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5738" w14:textId="41466530" w:rsidR="00860C7D" w:rsidRPr="00860C7D" w:rsidRDefault="00860C7D" w:rsidP="00860C7D">
      <w:pPr>
        <w:rPr>
          <w:rFonts w:asciiTheme="majorHAnsi" w:hAnsiTheme="majorHAnsi" w:cstheme="majorHAnsi"/>
          <w:b/>
        </w:rPr>
      </w:pPr>
      <w:r w:rsidRPr="00860C7D">
        <w:rPr>
          <w:rFonts w:asciiTheme="majorHAnsi" w:hAnsiTheme="majorHAnsi" w:cstheme="majorHAnsi"/>
          <w:b/>
        </w:rPr>
        <w:t>Questions / Approach for addressing input received on Public Comment Question #2</w:t>
      </w:r>
    </w:p>
    <w:p w14:paraId="44A4ABA4" w14:textId="7C599E2C" w:rsidR="00860C7D" w:rsidRPr="00860C7D" w:rsidRDefault="00860C7D" w:rsidP="00860C7D">
      <w:pPr>
        <w:rPr>
          <w:rFonts w:asciiTheme="majorHAnsi" w:hAnsiTheme="majorHAnsi" w:cstheme="majorHAnsi"/>
          <w:b/>
        </w:rPr>
      </w:pPr>
    </w:p>
    <w:p w14:paraId="06D3D40D" w14:textId="77777777" w:rsidR="00860C7D" w:rsidRPr="00860C7D" w:rsidRDefault="00860C7D" w:rsidP="00860C7D">
      <w:pPr>
        <w:rPr>
          <w:rFonts w:asciiTheme="majorHAnsi" w:eastAsia="Calibri" w:hAnsiTheme="majorHAnsi" w:cstheme="majorHAnsi"/>
          <w:u w:val="single"/>
        </w:rPr>
      </w:pPr>
      <w:r w:rsidRPr="00860C7D">
        <w:rPr>
          <w:rFonts w:asciiTheme="majorHAnsi" w:eastAsia="Calibri" w:hAnsiTheme="majorHAnsi" w:cstheme="majorHAnsi"/>
          <w:u w:val="single"/>
        </w:rPr>
        <w:t>Question #2 for Public Comment</w:t>
      </w:r>
      <w:r w:rsidRPr="00860C7D">
        <w:rPr>
          <w:rFonts w:asciiTheme="majorHAnsi" w:eastAsia="Calibri" w:hAnsiTheme="majorHAnsi" w:cstheme="majorHAnsi"/>
        </w:rPr>
        <w:t>: Do you have any concerns about the updates the CCWG has made, as listed in Section 1 above, in response to the public comment forum? If yes, please specify what changes concern you and why?</w:t>
      </w:r>
      <w:r w:rsidRPr="00860C7D">
        <w:rPr>
          <w:rFonts w:asciiTheme="majorHAnsi" w:eastAsia="Calibri" w:hAnsiTheme="majorHAnsi" w:cstheme="majorHAnsi"/>
          <w:u w:val="single"/>
        </w:rPr>
        <w:t xml:space="preserve"> </w:t>
      </w:r>
    </w:p>
    <w:p w14:paraId="1515F7E5" w14:textId="08FCCB66" w:rsidR="00860C7D" w:rsidRPr="00860C7D" w:rsidRDefault="00860C7D" w:rsidP="00860C7D">
      <w:pPr>
        <w:rPr>
          <w:rFonts w:asciiTheme="majorHAnsi" w:hAnsiTheme="majorHAnsi" w:cstheme="majorHAnsi"/>
          <w:b/>
        </w:rPr>
      </w:pPr>
    </w:p>
    <w:p w14:paraId="43166AAC" w14:textId="3A9C6685" w:rsidR="00860C7D" w:rsidRPr="00860C7D" w:rsidRDefault="00860C7D" w:rsidP="00860C7D">
      <w:pPr>
        <w:rPr>
          <w:rFonts w:asciiTheme="majorHAnsi" w:hAnsiTheme="majorHAnsi" w:cstheme="majorHAnsi"/>
          <w:b/>
        </w:rPr>
      </w:pPr>
      <w:r w:rsidRPr="00860C7D">
        <w:rPr>
          <w:rFonts w:asciiTheme="majorHAnsi" w:hAnsiTheme="majorHAnsi" w:cstheme="majorHAnsi"/>
          <w:b/>
        </w:rPr>
        <w:t>OVERARCHING QUESTION:</w:t>
      </w:r>
    </w:p>
    <w:p w14:paraId="1D15BFFB" w14:textId="6672C2DE" w:rsidR="00860C7D" w:rsidRPr="00860C7D" w:rsidRDefault="00860C7D" w:rsidP="00860C7D">
      <w:pPr>
        <w:rPr>
          <w:rFonts w:asciiTheme="majorHAnsi" w:hAnsiTheme="majorHAnsi" w:cstheme="majorHAnsi"/>
          <w:b/>
        </w:rPr>
      </w:pPr>
    </w:p>
    <w:p w14:paraId="5BAAB1D0" w14:textId="5F107B7C" w:rsidR="00860C7D" w:rsidRPr="00860C7D" w:rsidRDefault="00860C7D" w:rsidP="00860C7D">
      <w:pPr>
        <w:rPr>
          <w:rFonts w:asciiTheme="majorHAnsi" w:hAnsiTheme="majorHAnsi" w:cstheme="majorHAnsi"/>
          <w:b/>
        </w:rPr>
      </w:pPr>
      <w:r w:rsidRPr="00860C7D">
        <w:rPr>
          <w:rFonts w:asciiTheme="majorHAnsi" w:hAnsiTheme="majorHAnsi" w:cstheme="majorHAnsi"/>
          <w:b/>
        </w:rPr>
        <w:t>As a result of input provided during the public comment period, are any further revisions needed to the following sections of the Proposed Final Report that were updated since the Initial Report was published?</w:t>
      </w:r>
    </w:p>
    <w:p w14:paraId="165E20A9" w14:textId="3417BA5A" w:rsidR="00860C7D" w:rsidRPr="00860C7D" w:rsidRDefault="00860C7D" w:rsidP="00860C7D">
      <w:pPr>
        <w:rPr>
          <w:rFonts w:asciiTheme="majorHAnsi" w:hAnsiTheme="majorHAnsi" w:cstheme="majorHAnsi"/>
          <w:b/>
        </w:rPr>
      </w:pPr>
    </w:p>
    <w:p w14:paraId="0FD130AA"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4.1: The descriptions of the mechanisms have been updated to focus on the elements that matter most to the CCWG's decision-making and to reflect additional input received from the ICANN Board and ICANN org. The proposed Final Report also reflects the CCWG's expected recommendation in relation to the mechanism, based on an indicative poll conducted amongst the CCWG members and participants.</w:t>
      </w:r>
    </w:p>
    <w:p w14:paraId="54E7E7AA" w14:textId="32B2C8E1"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5.1: Response to charter question 1 and corresponding recommendations regarding selection of the mechanism(s) have been updated to reflect further deliberations in the CCWG since publication of the Initial Report.</w:t>
      </w:r>
    </w:p>
    <w:p w14:paraId="5FAF37A0"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5.1: Response to charter question 7 and corresponding recommendations and guidance for the implementation phase have been added regarding the establishment of an Independent Project Applications Evaluation Panel, regardless of the mechanism implemented.</w:t>
      </w:r>
    </w:p>
    <w:p w14:paraId="5FF5F148"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5.2: Responses to charter questions 3, 5, and 10 now include discussion of considerations specific to mechanism C, in addition to mechanisms A and B. to In the Initial Report, only considerations related to mechanisms A and B were provided in these responses, as these were the two most favored mechanisms at the time that the Initial Report was published.</w:t>
      </w:r>
    </w:p>
    <w:p w14:paraId="7936302B"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5.2: Response to charter question 9 and corresponding recommendations have been updated to state that applicants and other parties should not have access to ICANN accountability mechanisms to challenge a decision from the Independent Project Applications Evaluation Panel to not approve an application.</w:t>
      </w:r>
    </w:p>
    <w:p w14:paraId="2EE2D9BC"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5.3: Response to charter question 6 and corresponding guidance for the implementation phase has been updated to reflect that the CCWG discussed the possibility of using a "basket" approach to distributing funds and recommended further consideration of this approach during the implementation phase following input from the Board.</w:t>
      </w:r>
    </w:p>
    <w:p w14:paraId="4FC7BB5E"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5.4: Response to charter question 11 and corresponding guidance for the implementation phase has been updated to reflect that the CCWG considered recommending the creation of two panels for the purposes of conducting reviews of the mechanism, but based on Board feedback, decided that the details about the review panel(s) should be established in the implementation phase.</w:t>
      </w:r>
    </w:p>
    <w:p w14:paraId="3C6BD639"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lastRenderedPageBreak/>
        <w:t>Annex C: Guideline #5 in Annex C has been updated to include input from the Board that auction proceeds should not be used to fund and supplement ICANN's operations, including existing or terminated programs, and should not be used for any applicant's ordinary operations.</w:t>
      </w:r>
    </w:p>
    <w:p w14:paraId="100610B7"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Annex D: Clarification has been provided that inclusion in this list not a guarantee of funding for projects that are designed to be identical or similar to examples included in Annex D.</w:t>
      </w:r>
    </w:p>
    <w:p w14:paraId="53BC054F"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Annex E: New Annex: Glossary added.</w:t>
      </w:r>
    </w:p>
    <w:p w14:paraId="0D54E910" w14:textId="77777777" w:rsidR="00860C7D" w:rsidRPr="00860C7D" w:rsidRDefault="00860C7D" w:rsidP="00860C7D">
      <w:pPr>
        <w:rPr>
          <w:rFonts w:asciiTheme="majorHAnsi" w:hAnsiTheme="majorHAnsi" w:cstheme="majorHAnsi"/>
          <w:b/>
          <w:sz w:val="22"/>
          <w:szCs w:val="22"/>
        </w:rPr>
      </w:pPr>
    </w:p>
    <w:p w14:paraId="6513C917" w14:textId="76C1B35C" w:rsidR="00860C7D" w:rsidRDefault="00860C7D" w:rsidP="00860C7D">
      <w:pPr>
        <w:rPr>
          <w:rFonts w:asciiTheme="majorHAnsi" w:hAnsiTheme="majorHAnsi" w:cstheme="majorHAnsi"/>
          <w:b/>
        </w:rPr>
      </w:pPr>
    </w:p>
    <w:p w14:paraId="000ABF9F" w14:textId="13C2EF3B" w:rsidR="00860C7D" w:rsidRDefault="00860C7D" w:rsidP="00860C7D">
      <w:pPr>
        <w:rPr>
          <w:rFonts w:asciiTheme="majorHAnsi" w:hAnsiTheme="majorHAnsi" w:cstheme="majorHAnsi"/>
          <w:b/>
        </w:rPr>
      </w:pPr>
      <w:r>
        <w:rPr>
          <w:rFonts w:asciiTheme="majorHAnsi" w:hAnsiTheme="majorHAnsi" w:cstheme="majorHAnsi"/>
          <w:b/>
        </w:rPr>
        <w:t>If yes, why?</w:t>
      </w:r>
    </w:p>
    <w:p w14:paraId="38605CDC" w14:textId="2E699ADB" w:rsidR="00860C7D" w:rsidRDefault="00860C7D" w:rsidP="00860C7D">
      <w:pPr>
        <w:rPr>
          <w:rFonts w:asciiTheme="majorHAnsi" w:hAnsiTheme="majorHAnsi" w:cstheme="majorHAnsi"/>
          <w:b/>
        </w:rPr>
      </w:pPr>
      <w:r>
        <w:rPr>
          <w:rFonts w:asciiTheme="majorHAnsi" w:hAnsiTheme="majorHAnsi" w:cstheme="majorHAnsi"/>
          <w:b/>
        </w:rPr>
        <w:t>If no, why not?</w:t>
      </w:r>
    </w:p>
    <w:p w14:paraId="6F537329" w14:textId="6F75E3B4" w:rsidR="00860C7D" w:rsidRDefault="00860C7D">
      <w:pPr>
        <w:rPr>
          <w:rFonts w:ascii="Calibri" w:eastAsia="Calibri" w:hAnsi="Calibri" w:cs="Calibri"/>
          <w:sz w:val="22"/>
          <w:szCs w:val="22"/>
        </w:rPr>
      </w:pPr>
      <w:r>
        <w:rPr>
          <w:rFonts w:ascii="Calibri" w:eastAsia="Calibri" w:hAnsi="Calibri" w:cs="Calibri"/>
          <w:sz w:val="22"/>
          <w:szCs w:val="22"/>
        </w:rPr>
        <w:br w:type="page"/>
      </w:r>
    </w:p>
    <w:p w14:paraId="18AD5B51" w14:textId="77777777" w:rsidR="00860C7D" w:rsidRDefault="00860C7D" w:rsidP="009F5C12">
      <w:pPr>
        <w:rPr>
          <w:rFonts w:ascii="Calibri" w:eastAsia="Calibri" w:hAnsi="Calibri" w:cs="Calibri"/>
          <w:sz w:val="22"/>
          <w:szCs w:val="22"/>
        </w:rPr>
      </w:pPr>
    </w:p>
    <w:p w14:paraId="3B99FBAD" w14:textId="77777777" w:rsidR="009F5C12" w:rsidRPr="002931AA" w:rsidRDefault="009F5C12" w:rsidP="009F5C12">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9F5C12" w:rsidRPr="009F5C12" w14:paraId="7712E6E9" w14:textId="77777777" w:rsidTr="001A6FDE">
        <w:tc>
          <w:tcPr>
            <w:tcW w:w="13930" w:type="dxa"/>
            <w:gridSpan w:val="2"/>
            <w:shd w:val="clear" w:color="auto" w:fill="EEECE1" w:themeFill="background2"/>
          </w:tcPr>
          <w:p w14:paraId="1D58E9ED" w14:textId="452986E0" w:rsidR="009F5C12" w:rsidRPr="009F5C12" w:rsidRDefault="009F5C12" w:rsidP="001A6FDE">
            <w:pPr>
              <w:pBdr>
                <w:top w:val="nil"/>
                <w:left w:val="nil"/>
                <w:bottom w:val="nil"/>
                <w:right w:val="nil"/>
                <w:between w:val="nil"/>
              </w:pBdr>
              <w:rPr>
                <w:rFonts w:eastAsia="Calibri" w:cs="Calibri"/>
                <w:color w:val="000000"/>
              </w:rPr>
            </w:pPr>
            <w:r w:rsidRPr="009F5C12">
              <w:rPr>
                <w:b/>
              </w:rPr>
              <w:t>Comment #1 – Sylvia Cadena (APNIC Foundation)</w:t>
            </w:r>
          </w:p>
        </w:tc>
      </w:tr>
      <w:tr w:rsidR="009F5C12" w:rsidRPr="009F5C12" w14:paraId="5E2A9E74" w14:textId="77777777" w:rsidTr="001A6FDE">
        <w:tc>
          <w:tcPr>
            <w:tcW w:w="3775" w:type="dxa"/>
            <w:shd w:val="clear" w:color="auto" w:fill="EEECE1" w:themeFill="background2"/>
          </w:tcPr>
          <w:p w14:paraId="2B31733B" w14:textId="77777777" w:rsidR="009F5C12" w:rsidRPr="009F5C12" w:rsidRDefault="009F5C12" w:rsidP="001A6FDE">
            <w:pPr>
              <w:rPr>
                <w:b/>
              </w:rPr>
            </w:pPr>
            <w:r w:rsidRPr="009F5C12">
              <w:rPr>
                <w:b/>
              </w:rPr>
              <w:t>Suggestion from Commenter</w:t>
            </w:r>
          </w:p>
        </w:tc>
        <w:tc>
          <w:tcPr>
            <w:tcW w:w="10155" w:type="dxa"/>
          </w:tcPr>
          <w:p w14:paraId="231E5835" w14:textId="3635A4A0" w:rsidR="009F5C12" w:rsidRPr="009F5C12" w:rsidRDefault="009F5C12" w:rsidP="001A6FDE">
            <w:r w:rsidRPr="009F5C12">
              <w:rPr>
                <w:rFonts w:eastAsia="Calibri" w:cs="Calibri"/>
                <w:b/>
                <w:bCs/>
                <w:color w:val="000000"/>
              </w:rPr>
              <w:t>I support the modifications proposed</w:t>
            </w:r>
            <w:r w:rsidRPr="009F5C12">
              <w:rPr>
                <w:rFonts w:eastAsia="Calibri" w:cs="Calibri"/>
                <w:color w:val="000000"/>
              </w:rPr>
              <w:t xml:space="preserve">, in particular the establishment of an Independent Project Applications Evaluation Panel. I also would like to emphasize that although the CCWG didn't reach consensus about the maximum overhead to use for the administration / management of the program </w:t>
            </w:r>
            <w:proofErr w:type="spellStart"/>
            <w:r w:rsidRPr="009F5C12">
              <w:rPr>
                <w:rFonts w:eastAsia="Calibri" w:cs="Calibri"/>
                <w:color w:val="000000"/>
              </w:rPr>
              <w:t>it self</w:t>
            </w:r>
            <w:proofErr w:type="spellEnd"/>
            <w:r w:rsidRPr="009F5C12">
              <w:rPr>
                <w:rFonts w:eastAsia="Calibri" w:cs="Calibri"/>
                <w:color w:val="000000"/>
              </w:rPr>
              <w:t xml:space="preserve">, as the CCWG didn't have realistic cost estimations, </w:t>
            </w:r>
            <w:r w:rsidRPr="009F5C12">
              <w:rPr>
                <w:rFonts w:eastAsia="Calibri" w:cs="Calibri"/>
                <w:b/>
                <w:bCs/>
                <w:color w:val="000000"/>
              </w:rPr>
              <w:t>it is crucial that the management of the grants -independent of the mechanism- is conducted efficiently on a maximum of 10 to 15% of the auction proceeds pool, so that at least 85% of the funds in the auction proceeds pool directly benefit the community projects selected</w:t>
            </w:r>
            <w:r w:rsidRPr="009F5C12">
              <w:rPr>
                <w:rFonts w:eastAsia="Calibri" w:cs="Calibri"/>
                <w:color w:val="000000"/>
              </w:rPr>
              <w:t>. That is really key to make sure no matter what the mechanism selected is, the community benefit remains the most important aspect of funds allocation. That should include staff, operational support, platforms and processes for decision making.</w:t>
            </w:r>
          </w:p>
        </w:tc>
      </w:tr>
      <w:tr w:rsidR="009F5C12" w:rsidRPr="009F5C12" w14:paraId="357097EB" w14:textId="77777777" w:rsidTr="001A6FDE">
        <w:tc>
          <w:tcPr>
            <w:tcW w:w="3775" w:type="dxa"/>
            <w:shd w:val="clear" w:color="auto" w:fill="EEECE1" w:themeFill="background2"/>
          </w:tcPr>
          <w:p w14:paraId="240DA0A2" w14:textId="77777777" w:rsidR="009F5C12" w:rsidRPr="009F5C12" w:rsidRDefault="009F5C12" w:rsidP="001A6FDE">
            <w:pPr>
              <w:rPr>
                <w:b/>
              </w:rPr>
            </w:pPr>
            <w:r w:rsidRPr="009F5C12">
              <w:rPr>
                <w:b/>
              </w:rPr>
              <w:t>Leadership recommendation</w:t>
            </w:r>
          </w:p>
        </w:tc>
        <w:tc>
          <w:tcPr>
            <w:tcW w:w="10155" w:type="dxa"/>
          </w:tcPr>
          <w:p w14:paraId="55D27E39" w14:textId="5BC66974" w:rsidR="009F5C12" w:rsidRDefault="002A3709"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The </w:t>
            </w:r>
            <w:r w:rsidR="00830A94">
              <w:rPr>
                <w:rFonts w:eastAsia="Calibri" w:cs="Calibri"/>
                <w:color w:val="000000"/>
              </w:rPr>
              <w:t xml:space="preserve">CCWG has considered and closed the issue of overhead. </w:t>
            </w:r>
          </w:p>
          <w:p w14:paraId="39D82E2F" w14:textId="156B72AA" w:rsidR="00830A94" w:rsidRPr="00830A94" w:rsidRDefault="00830A94"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In the review of guidelines, the CCWG may want to see if additional text should be added that makes it clear that the CCWG is recommending a prudent approach in setting a standard or overhead</w:t>
            </w:r>
            <w:r w:rsidR="002A3709">
              <w:rPr>
                <w:rFonts w:eastAsia="Calibri" w:cs="Calibri"/>
                <w:color w:val="000000"/>
              </w:rPr>
              <w:t xml:space="preserve"> (see report pages 31 and 32)</w:t>
            </w:r>
            <w:r>
              <w:rPr>
                <w:rFonts w:eastAsia="Calibri" w:cs="Calibri"/>
                <w:color w:val="000000"/>
              </w:rPr>
              <w:t>.</w:t>
            </w:r>
          </w:p>
        </w:tc>
      </w:tr>
      <w:tr w:rsidR="009F5C12" w:rsidRPr="009F5C12" w14:paraId="7D588A0E" w14:textId="77777777" w:rsidTr="00951C00">
        <w:trPr>
          <w:trHeight w:val="68"/>
        </w:trPr>
        <w:tc>
          <w:tcPr>
            <w:tcW w:w="3775" w:type="dxa"/>
            <w:shd w:val="clear" w:color="auto" w:fill="EEECE1" w:themeFill="background2"/>
          </w:tcPr>
          <w:p w14:paraId="3B80D9DA" w14:textId="77777777" w:rsidR="009F5C12" w:rsidRPr="009F5C12" w:rsidRDefault="009F5C12" w:rsidP="001A6FDE">
            <w:pPr>
              <w:rPr>
                <w:b/>
              </w:rPr>
            </w:pPr>
            <w:r w:rsidRPr="009F5C12">
              <w:rPr>
                <w:b/>
              </w:rPr>
              <w:t>CCWG discussion / agreement</w:t>
            </w:r>
          </w:p>
        </w:tc>
        <w:tc>
          <w:tcPr>
            <w:tcW w:w="10155" w:type="dxa"/>
          </w:tcPr>
          <w:p w14:paraId="593264F9" w14:textId="77777777" w:rsidR="009F5C12" w:rsidRPr="009F5C12" w:rsidRDefault="009F5C12" w:rsidP="001A6FDE"/>
        </w:tc>
      </w:tr>
    </w:tbl>
    <w:p w14:paraId="7982099E" w14:textId="220C650D" w:rsidR="00CD7742" w:rsidRPr="009F5C12" w:rsidRDefault="00CD774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0FB7061D" w14:textId="77777777" w:rsidTr="001A6FDE">
        <w:tc>
          <w:tcPr>
            <w:tcW w:w="13930" w:type="dxa"/>
            <w:gridSpan w:val="2"/>
            <w:shd w:val="clear" w:color="auto" w:fill="EEECE1" w:themeFill="background2"/>
          </w:tcPr>
          <w:p w14:paraId="052FA419" w14:textId="16C4AD89" w:rsidR="009F5C12" w:rsidRPr="009F5C12" w:rsidRDefault="009F5C12" w:rsidP="001A6FDE">
            <w:pPr>
              <w:pBdr>
                <w:top w:val="nil"/>
                <w:left w:val="nil"/>
                <w:bottom w:val="nil"/>
                <w:right w:val="nil"/>
                <w:between w:val="nil"/>
              </w:pBdr>
              <w:rPr>
                <w:rFonts w:eastAsia="Calibri" w:cs="Calibri"/>
                <w:color w:val="000000"/>
              </w:rPr>
            </w:pPr>
            <w:r w:rsidRPr="009F5C12">
              <w:rPr>
                <w:b/>
              </w:rPr>
              <w:t>Comment #2 – Judith Hellerstein</w:t>
            </w:r>
          </w:p>
        </w:tc>
      </w:tr>
      <w:tr w:rsidR="009F5C12" w:rsidRPr="009F5C12" w14:paraId="29F33341" w14:textId="77777777" w:rsidTr="001A6FDE">
        <w:tc>
          <w:tcPr>
            <w:tcW w:w="3775" w:type="dxa"/>
            <w:shd w:val="clear" w:color="auto" w:fill="EEECE1" w:themeFill="background2"/>
          </w:tcPr>
          <w:p w14:paraId="7B722E65" w14:textId="77777777" w:rsidR="009F5C12" w:rsidRPr="009F5C12" w:rsidRDefault="009F5C12" w:rsidP="001A6FDE">
            <w:pPr>
              <w:rPr>
                <w:b/>
              </w:rPr>
            </w:pPr>
            <w:r w:rsidRPr="009F5C12">
              <w:rPr>
                <w:b/>
              </w:rPr>
              <w:t>Suggestion from Commenter</w:t>
            </w:r>
          </w:p>
        </w:tc>
        <w:tc>
          <w:tcPr>
            <w:tcW w:w="10155" w:type="dxa"/>
          </w:tcPr>
          <w:p w14:paraId="1E4B2F88"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b/>
                <w:bCs/>
                <w:color w:val="000000"/>
              </w:rPr>
              <w:t>I agree with the CCWG-Auction Proceeds decision on Recommendation #2</w:t>
            </w:r>
            <w:r w:rsidRPr="009F5C12">
              <w:rPr>
                <w:rFonts w:eastAsia="Calibri" w:cs="Calibri"/>
                <w:color w:val="000000"/>
              </w:rPr>
              <w:t xml:space="preserve">. I strongly believe that there needs to be an Independent Project Applications Evaluation Panel to review and evaluate all proposals. The Panel’s responsibility will be to evaluate and select project applications. I am also in strong agreement that neither the Board nor Staff will be making decisions on individual applications. Members of the Independent Project Applications Evaluation Panel should not be selected based on their affiliation or representation but instead selected based on their grant-making expertise, ability to demonstrate independence over time, and relevant knowledge. </w:t>
            </w:r>
            <w:r w:rsidRPr="009F5C12">
              <w:rPr>
                <w:rFonts w:eastAsia="Calibri" w:cs="Calibri"/>
                <w:b/>
                <w:bCs/>
                <w:color w:val="000000"/>
              </w:rPr>
              <w:t>I also strongly support of Recommendation #3</w:t>
            </w:r>
            <w:r w:rsidRPr="009F5C12">
              <w:rPr>
                <w:rFonts w:eastAsia="Calibri" w:cs="Calibri"/>
                <w:color w:val="000000"/>
              </w:rPr>
              <w:t xml:space="preserve"> and agree with how the CCWG-Auction Proceeds has defined the objectives of new gTLD Auction Proceeds fund allocation </w:t>
            </w:r>
          </w:p>
          <w:p w14:paraId="456B3BF6"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 Benefit the development, distribution, evolution and structures/projects that support the Internet's unique identifier systems; </w:t>
            </w:r>
          </w:p>
          <w:p w14:paraId="3DE8381D"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 Benefit capacity building and underserved populations, or; • Benefit the open and interoperable Internet (see Annex C of the report for the complete definition of this statement </w:t>
            </w:r>
          </w:p>
          <w:p w14:paraId="10BD9205" w14:textId="77777777" w:rsidR="009F5C12" w:rsidRPr="009F5C12" w:rsidRDefault="009F5C12" w:rsidP="009F5C12">
            <w:pPr>
              <w:pBdr>
                <w:top w:val="nil"/>
                <w:left w:val="nil"/>
                <w:bottom w:val="nil"/>
                <w:right w:val="nil"/>
                <w:between w:val="nil"/>
              </w:pBdr>
              <w:rPr>
                <w:rFonts w:eastAsia="Calibri" w:cs="Calibri"/>
                <w:color w:val="000000"/>
              </w:rPr>
            </w:pPr>
          </w:p>
          <w:p w14:paraId="5397895B" w14:textId="77777777" w:rsidR="009F5C12" w:rsidRPr="009F5C12" w:rsidRDefault="009F5C12" w:rsidP="009F5C12">
            <w:pPr>
              <w:pBdr>
                <w:top w:val="nil"/>
                <w:left w:val="nil"/>
                <w:bottom w:val="nil"/>
                <w:right w:val="nil"/>
                <w:between w:val="nil"/>
              </w:pBdr>
              <w:rPr>
                <w:rFonts w:eastAsia="Calibri" w:cs="Calibri"/>
                <w:b/>
                <w:bCs/>
                <w:color w:val="000000"/>
              </w:rPr>
            </w:pPr>
            <w:r w:rsidRPr="009F5C12">
              <w:rPr>
                <w:rFonts w:eastAsia="Calibri" w:cs="Calibri"/>
                <w:b/>
                <w:bCs/>
                <w:color w:val="000000"/>
              </w:rPr>
              <w:lastRenderedPageBreak/>
              <w:t xml:space="preserve">I also support recommendations 4 through 6 and recommendations 9-12. </w:t>
            </w:r>
          </w:p>
          <w:p w14:paraId="777D4318" w14:textId="77777777" w:rsidR="009F5C12" w:rsidRPr="009F5C12" w:rsidRDefault="009F5C12" w:rsidP="009F5C12">
            <w:pPr>
              <w:pBdr>
                <w:top w:val="nil"/>
                <w:left w:val="nil"/>
                <w:bottom w:val="nil"/>
                <w:right w:val="nil"/>
                <w:between w:val="nil"/>
              </w:pBdr>
              <w:rPr>
                <w:rFonts w:eastAsia="Calibri" w:cs="Calibri"/>
                <w:color w:val="000000"/>
              </w:rPr>
            </w:pPr>
          </w:p>
          <w:p w14:paraId="666ACACE" w14:textId="1B83E429" w:rsidR="009F5C12" w:rsidRPr="009F5C12" w:rsidRDefault="009F5C12" w:rsidP="009F5C12">
            <w:r w:rsidRPr="009F5C12">
              <w:rPr>
                <w:rFonts w:eastAsia="Calibri" w:cs="Calibri"/>
                <w:color w:val="000000"/>
              </w:rPr>
              <w:t xml:space="preserve">On Recommendation 8, </w:t>
            </w:r>
            <w:r w:rsidRPr="009F5C12">
              <w:rPr>
                <w:rFonts w:eastAsia="Calibri" w:cs="Calibri"/>
                <w:b/>
                <w:bCs/>
                <w:color w:val="000000"/>
              </w:rPr>
              <w:t>I do not believe that ICANN ORG should be able to participate in Auction Proceeds</w:t>
            </w:r>
            <w:r w:rsidRPr="009F5C12">
              <w:rPr>
                <w:rFonts w:eastAsia="Calibri" w:cs="Calibri"/>
                <w:color w:val="000000"/>
              </w:rPr>
              <w:t xml:space="preserve"> but I am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r>
      <w:tr w:rsidR="009F5C12" w:rsidRPr="009F5C12" w14:paraId="6721AB8F" w14:textId="77777777" w:rsidTr="001A6FDE">
        <w:tc>
          <w:tcPr>
            <w:tcW w:w="3775" w:type="dxa"/>
            <w:shd w:val="clear" w:color="auto" w:fill="EEECE1" w:themeFill="background2"/>
          </w:tcPr>
          <w:p w14:paraId="72020619" w14:textId="77777777" w:rsidR="009F5C12" w:rsidRPr="009F5C12" w:rsidRDefault="009F5C12" w:rsidP="001A6FDE">
            <w:pPr>
              <w:rPr>
                <w:b/>
              </w:rPr>
            </w:pPr>
            <w:r w:rsidRPr="009F5C12">
              <w:rPr>
                <w:b/>
              </w:rPr>
              <w:lastRenderedPageBreak/>
              <w:t>Leadership recommendation</w:t>
            </w:r>
          </w:p>
        </w:tc>
        <w:tc>
          <w:tcPr>
            <w:tcW w:w="10155" w:type="dxa"/>
          </w:tcPr>
          <w:p w14:paraId="52B0E3D8" w14:textId="6CC2E8D5" w:rsidR="009F5C12" w:rsidRPr="00830A94" w:rsidRDefault="00830A94"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rPr>
            </w:pPr>
            <w:r>
              <w:rPr>
                <w:rFonts w:eastAsia="Calibri" w:cs="Calibri"/>
              </w:rPr>
              <w:t xml:space="preserve">CCWG to review </w:t>
            </w:r>
            <w:commentRangeStart w:id="0"/>
            <w:r>
              <w:rPr>
                <w:rFonts w:eastAsia="Calibri" w:cs="Calibri"/>
              </w:rPr>
              <w:t xml:space="preserve">recommendation 8 </w:t>
            </w:r>
            <w:commentRangeEnd w:id="0"/>
            <w:r w:rsidR="002A3709">
              <w:rPr>
                <w:rStyle w:val="CommentReference"/>
                <w:rFonts w:ascii="Times New Roman" w:eastAsia="Times New Roman" w:hAnsi="Times New Roman" w:cs="Times New Roman"/>
              </w:rPr>
              <w:commentReference w:id="0"/>
            </w:r>
            <w:r>
              <w:rPr>
                <w:rFonts w:eastAsia="Calibri" w:cs="Calibri"/>
              </w:rPr>
              <w:t xml:space="preserve">text to ensure it is clear. </w:t>
            </w:r>
          </w:p>
        </w:tc>
      </w:tr>
      <w:tr w:rsidR="009F5C12" w:rsidRPr="009F5C12" w14:paraId="3800B601" w14:textId="77777777" w:rsidTr="001A6FDE">
        <w:tc>
          <w:tcPr>
            <w:tcW w:w="3775" w:type="dxa"/>
            <w:shd w:val="clear" w:color="auto" w:fill="EEECE1" w:themeFill="background2"/>
          </w:tcPr>
          <w:p w14:paraId="11BF81D7" w14:textId="77777777" w:rsidR="009F5C12" w:rsidRPr="009F5C12" w:rsidRDefault="009F5C12" w:rsidP="001A6FDE">
            <w:pPr>
              <w:rPr>
                <w:b/>
              </w:rPr>
            </w:pPr>
            <w:r w:rsidRPr="009F5C12">
              <w:rPr>
                <w:b/>
              </w:rPr>
              <w:t>CCWG discussion / agreement</w:t>
            </w:r>
          </w:p>
        </w:tc>
        <w:tc>
          <w:tcPr>
            <w:tcW w:w="10155" w:type="dxa"/>
          </w:tcPr>
          <w:p w14:paraId="7AE4D65D" w14:textId="77777777" w:rsidR="009F5C12" w:rsidRPr="009F5C12" w:rsidRDefault="009F5C12" w:rsidP="001A6FDE"/>
        </w:tc>
      </w:tr>
    </w:tbl>
    <w:p w14:paraId="508D79BD" w14:textId="0E5326E6"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60D5CA23" w14:textId="77777777" w:rsidTr="001A6FDE">
        <w:tc>
          <w:tcPr>
            <w:tcW w:w="13930" w:type="dxa"/>
            <w:gridSpan w:val="2"/>
            <w:shd w:val="clear" w:color="auto" w:fill="EEECE1" w:themeFill="background2"/>
          </w:tcPr>
          <w:p w14:paraId="7717A304" w14:textId="3BAA4690" w:rsidR="009F5C12" w:rsidRPr="009F5C12" w:rsidRDefault="009F5C12" w:rsidP="001A6FDE">
            <w:pPr>
              <w:pBdr>
                <w:top w:val="nil"/>
                <w:left w:val="nil"/>
                <w:bottom w:val="nil"/>
                <w:right w:val="nil"/>
                <w:between w:val="nil"/>
              </w:pBdr>
              <w:rPr>
                <w:rFonts w:eastAsia="Calibri" w:cs="Calibri"/>
                <w:color w:val="000000"/>
              </w:rPr>
            </w:pPr>
            <w:r w:rsidRPr="009F5C12">
              <w:rPr>
                <w:b/>
              </w:rPr>
              <w:t>Comment #3 - ALAC</w:t>
            </w:r>
          </w:p>
        </w:tc>
      </w:tr>
      <w:tr w:rsidR="009F5C12" w:rsidRPr="009F5C12" w14:paraId="00E64D3F" w14:textId="77777777" w:rsidTr="001A6FDE">
        <w:tc>
          <w:tcPr>
            <w:tcW w:w="3775" w:type="dxa"/>
            <w:shd w:val="clear" w:color="auto" w:fill="EEECE1" w:themeFill="background2"/>
          </w:tcPr>
          <w:p w14:paraId="04B879F5" w14:textId="77777777" w:rsidR="009F5C12" w:rsidRPr="009F5C12" w:rsidRDefault="009F5C12" w:rsidP="001A6FDE">
            <w:pPr>
              <w:rPr>
                <w:b/>
              </w:rPr>
            </w:pPr>
            <w:r w:rsidRPr="009F5C12">
              <w:rPr>
                <w:b/>
              </w:rPr>
              <w:t>Suggestion from Commenter</w:t>
            </w:r>
          </w:p>
        </w:tc>
        <w:tc>
          <w:tcPr>
            <w:tcW w:w="10155" w:type="dxa"/>
          </w:tcPr>
          <w:p w14:paraId="5037DBB1" w14:textId="77777777" w:rsidR="009F5C12" w:rsidRPr="009F5C12" w:rsidRDefault="009F5C12" w:rsidP="009F5C12">
            <w:pPr>
              <w:rPr>
                <w:rFonts w:eastAsia="Calibri" w:cs="Calibri"/>
              </w:rPr>
            </w:pPr>
            <w:r w:rsidRPr="009F5C12">
              <w:rPr>
                <w:rFonts w:eastAsia="Calibri" w:cs="Calibri"/>
                <w:b/>
                <w:bCs/>
              </w:rPr>
              <w:t>At Large agrees with the CCWG-Auction Proceeds decision on Recommendation #2</w:t>
            </w:r>
            <w:r w:rsidRPr="009F5C12">
              <w:rPr>
                <w:rFonts w:eastAsia="Calibri" w:cs="Calibri"/>
              </w:rPr>
              <w:t xml:space="preserve">.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selected based on their grant-making expertise, ability to demonstrate independence over time, and relevant knowledge. </w:t>
            </w:r>
          </w:p>
          <w:p w14:paraId="09F3F703" w14:textId="77777777" w:rsidR="009F5C12" w:rsidRPr="009F5C12" w:rsidRDefault="009F5C12" w:rsidP="009F5C12">
            <w:pPr>
              <w:rPr>
                <w:rFonts w:eastAsia="Calibri" w:cs="Calibri"/>
              </w:rPr>
            </w:pPr>
            <w:r w:rsidRPr="009F5C12">
              <w:rPr>
                <w:rFonts w:eastAsia="Calibri" w:cs="Calibri"/>
              </w:rPr>
              <w:fldChar w:fldCharType="begin"/>
            </w:r>
            <w:r w:rsidRPr="009F5C12">
              <w:rPr>
                <w:rFonts w:eastAsia="Calibri" w:cs="Calibri"/>
              </w:rPr>
              <w:instrText xml:space="preserve"> INCLUDEPICTURE "/var/folders/hx/8j8h92892ms7p13j18jp0lsm3n2521/T/com.microsoft.Word/WebArchiveCopyPasteTempFiles/page3image607406912" \* MERGEFORMATINET </w:instrText>
            </w:r>
            <w:r w:rsidRPr="009F5C12">
              <w:rPr>
                <w:rFonts w:eastAsia="Calibri" w:cs="Calibri"/>
              </w:rPr>
              <w:fldChar w:fldCharType="separate"/>
            </w:r>
            <w:r w:rsidRPr="009F5C12">
              <w:rPr>
                <w:rFonts w:eastAsia="Calibri" w:cs="Calibri"/>
                <w:noProof/>
              </w:rPr>
              <w:drawing>
                <wp:inline distT="0" distB="0" distL="0" distR="0" wp14:anchorId="16CD4785" wp14:editId="5C3D769C">
                  <wp:extent cx="3122295" cy="227330"/>
                  <wp:effectExtent l="0" t="0" r="1905" b="0"/>
                  <wp:docPr id="1" name="Picture 1" descr="page3image6074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074069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2295" cy="227330"/>
                          </a:xfrm>
                          <a:prstGeom prst="rect">
                            <a:avLst/>
                          </a:prstGeom>
                          <a:noFill/>
                          <a:ln>
                            <a:noFill/>
                          </a:ln>
                        </pic:spPr>
                      </pic:pic>
                    </a:graphicData>
                  </a:graphic>
                </wp:inline>
              </w:drawing>
            </w:r>
            <w:r w:rsidRPr="009F5C12">
              <w:rPr>
                <w:rFonts w:eastAsia="Calibri" w:cs="Calibri"/>
              </w:rPr>
              <w:fldChar w:fldCharType="end"/>
            </w:r>
          </w:p>
          <w:p w14:paraId="6F57DC2B" w14:textId="77777777" w:rsidR="009F5C12" w:rsidRPr="009F5C12" w:rsidRDefault="009F5C12" w:rsidP="009F5C12">
            <w:pPr>
              <w:rPr>
                <w:rFonts w:eastAsia="Calibri" w:cs="Calibri"/>
              </w:rPr>
            </w:pPr>
            <w:r w:rsidRPr="001C5B09">
              <w:rPr>
                <w:rFonts w:eastAsia="Calibri" w:cs="Calibri"/>
                <w:b/>
                <w:bCs/>
              </w:rPr>
              <w:t>We are also in support of Recommendation #3</w:t>
            </w:r>
            <w:r w:rsidRPr="009F5C12">
              <w:rPr>
                <w:rFonts w:eastAsia="Calibri" w:cs="Calibri"/>
              </w:rPr>
              <w:t xml:space="preserve"> and agree with how the CCWG-Auction Proceeds has defined the objectives of new gTLD Auction Proceeds fund allocation. </w:t>
            </w:r>
          </w:p>
          <w:p w14:paraId="18A652A9" w14:textId="77777777" w:rsidR="009F5C12" w:rsidRPr="009F5C12" w:rsidRDefault="009F5C12" w:rsidP="009F5C12">
            <w:pPr>
              <w:rPr>
                <w:rFonts w:eastAsia="Calibri" w:cs="Calibri"/>
              </w:rPr>
            </w:pPr>
          </w:p>
          <w:p w14:paraId="3FBDECBE"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the development, distribution, evolution and structures/projects that support the Internet's unique identifier systems; </w:t>
            </w:r>
          </w:p>
          <w:p w14:paraId="74301C92"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capacity building and underserved populations, or; </w:t>
            </w:r>
          </w:p>
          <w:p w14:paraId="74C50E4A"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the open and interoperable Internet (see Annex C of the report for the complete definition of this statement </w:t>
            </w:r>
          </w:p>
          <w:p w14:paraId="46C21376" w14:textId="77777777" w:rsidR="009F5C12" w:rsidRPr="009F5C12" w:rsidRDefault="009F5C12" w:rsidP="009F5C12">
            <w:pPr>
              <w:rPr>
                <w:rFonts w:eastAsia="Calibri" w:cs="Calibri"/>
              </w:rPr>
            </w:pPr>
          </w:p>
          <w:p w14:paraId="1E7162F9" w14:textId="77777777" w:rsidR="009F5C12" w:rsidRPr="009F5C12" w:rsidRDefault="009F5C12" w:rsidP="009F5C12">
            <w:pPr>
              <w:rPr>
                <w:rFonts w:eastAsia="Calibri" w:cs="Calibri"/>
                <w:b/>
                <w:bCs/>
              </w:rPr>
            </w:pPr>
            <w:r w:rsidRPr="009F5C12">
              <w:rPr>
                <w:rFonts w:eastAsia="Calibri" w:cs="Calibri"/>
                <w:b/>
                <w:bCs/>
              </w:rPr>
              <w:t xml:space="preserve">At Large also supports recommendations 4 through 6 and recommendations 9-12. </w:t>
            </w:r>
          </w:p>
          <w:p w14:paraId="7EEE9A68" w14:textId="77777777" w:rsidR="009F5C12" w:rsidRPr="009F5C12" w:rsidRDefault="009F5C12" w:rsidP="009F5C12">
            <w:pPr>
              <w:rPr>
                <w:rFonts w:eastAsia="Calibri" w:cs="Calibri"/>
              </w:rPr>
            </w:pPr>
          </w:p>
          <w:p w14:paraId="22A69194" w14:textId="77777777" w:rsidR="009F5C12" w:rsidRPr="009F5C12" w:rsidRDefault="009F5C12" w:rsidP="009F5C12">
            <w:pPr>
              <w:rPr>
                <w:rFonts w:eastAsia="Calibri" w:cs="Calibri"/>
              </w:rPr>
            </w:pPr>
            <w:r w:rsidRPr="009F5C12">
              <w:rPr>
                <w:rFonts w:eastAsia="Calibri" w:cs="Calibri"/>
                <w:b/>
                <w:bCs/>
              </w:rPr>
              <w:t>On recommendation 7, we believe it should read “Must not have access” instead of “should not have access”</w:t>
            </w:r>
            <w:r w:rsidRPr="009F5C12">
              <w:rPr>
                <w:rFonts w:eastAsia="Calibri" w:cs="Calibri"/>
              </w:rPr>
              <w:t xml:space="preserve"> we are requesting this change because, in practice, ICANN ORG generally adheres to IETF RFC 2119 which states that the word “Must” or the terms "Required" or "Shall", </w:t>
            </w:r>
            <w:r w:rsidRPr="009F5C12">
              <w:rPr>
                <w:rFonts w:eastAsia="Calibri" w:cs="Calibri"/>
              </w:rPr>
              <w:lastRenderedPageBreak/>
              <w:t xml:space="preserve">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 </w:t>
            </w:r>
          </w:p>
          <w:p w14:paraId="6B2B8FBD" w14:textId="77777777" w:rsidR="009F5C12" w:rsidRPr="009F5C12" w:rsidRDefault="009F5C12" w:rsidP="009F5C12">
            <w:pPr>
              <w:rPr>
                <w:rFonts w:eastAsia="Calibri" w:cs="Calibri"/>
              </w:rPr>
            </w:pPr>
          </w:p>
          <w:p w14:paraId="342B6C4B" w14:textId="01362F9D" w:rsidR="009F5C12" w:rsidRPr="009F5C12" w:rsidRDefault="009F5C12" w:rsidP="009F5C12">
            <w:r w:rsidRPr="009F5C12">
              <w:rPr>
                <w:rFonts w:eastAsia="Calibri" w:cs="Calibri"/>
              </w:rPr>
              <w:t xml:space="preserve">On Recommendation 8, </w:t>
            </w:r>
            <w:r w:rsidRPr="009F5C12">
              <w:rPr>
                <w:rFonts w:eastAsia="Calibri" w:cs="Calibri"/>
                <w:b/>
                <w:bCs/>
              </w:rPr>
              <w:t>we do not believe that ICANN ORG should be able to participate in Auction Proceeds</w:t>
            </w:r>
            <w:r w:rsidRPr="009F5C12">
              <w:rPr>
                <w:rFonts w:eastAsia="Calibri" w:cs="Calibri"/>
              </w:rPr>
              <w:t xml:space="preserve">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r>
      <w:tr w:rsidR="009F5C12" w:rsidRPr="009F5C12" w14:paraId="4D77A6B7" w14:textId="77777777" w:rsidTr="001A6FDE">
        <w:tc>
          <w:tcPr>
            <w:tcW w:w="3775" w:type="dxa"/>
            <w:shd w:val="clear" w:color="auto" w:fill="EEECE1" w:themeFill="background2"/>
          </w:tcPr>
          <w:p w14:paraId="1E2E0EC1" w14:textId="77777777" w:rsidR="009F5C12" w:rsidRPr="009F5C12" w:rsidRDefault="009F5C12" w:rsidP="001A6FDE">
            <w:pPr>
              <w:rPr>
                <w:b/>
              </w:rPr>
            </w:pPr>
            <w:r w:rsidRPr="009F5C12">
              <w:rPr>
                <w:b/>
              </w:rPr>
              <w:lastRenderedPageBreak/>
              <w:t>Leadership recommendation</w:t>
            </w:r>
          </w:p>
        </w:tc>
        <w:tc>
          <w:tcPr>
            <w:tcW w:w="10155" w:type="dxa"/>
          </w:tcPr>
          <w:p w14:paraId="643933FF" w14:textId="3AF7B6F4" w:rsidR="001B3CFE" w:rsidRPr="001B3CFE" w:rsidRDefault="001B3CFE" w:rsidP="001B3CFE">
            <w:pPr>
              <w:pStyle w:val="ListParagraph"/>
              <w:numPr>
                <w:ilvl w:val="0"/>
                <w:numId w:val="17"/>
              </w:numPr>
            </w:pPr>
            <w:commentRangeStart w:id="1"/>
            <w:r>
              <w:rPr>
                <w:rFonts w:eastAsia="Calibri" w:cs="Calibri"/>
              </w:rPr>
              <w:t>R</w:t>
            </w:r>
            <w:r w:rsidR="00C152FB" w:rsidRPr="001B3CFE">
              <w:rPr>
                <w:rFonts w:eastAsia="Calibri" w:cs="Calibri"/>
              </w:rPr>
              <w:t>ecommendation 7</w:t>
            </w:r>
            <w:r>
              <w:rPr>
                <w:rFonts w:eastAsia="Calibri" w:cs="Calibri"/>
              </w:rPr>
              <w:t xml:space="preserve"> </w:t>
            </w:r>
            <w:commentRangeEnd w:id="1"/>
            <w:r w:rsidR="002A3709">
              <w:rPr>
                <w:rStyle w:val="CommentReference"/>
                <w:rFonts w:ascii="Times New Roman" w:eastAsia="Times New Roman" w:hAnsi="Times New Roman" w:cs="Times New Roman"/>
              </w:rPr>
              <w:commentReference w:id="1"/>
            </w:r>
            <w:r w:rsidRPr="001B3CFE">
              <w:rPr>
                <w:rFonts w:eastAsia="Calibri" w:cs="Calibri"/>
              </w:rPr>
              <w:t>text currently reads: “</w:t>
            </w:r>
            <w:r w:rsidRPr="001B3CFE">
              <w:t>Ap</w:t>
            </w:r>
            <w:bookmarkStart w:id="2" w:name="_GoBack"/>
            <w:bookmarkEnd w:id="2"/>
            <w:r w:rsidRPr="001B3CFE">
              <w:t>plicants and other parties should not have access to ICANN accountability mechanisms such as IRP or other appeal mechanisms</w:t>
            </w:r>
            <w:r w:rsidRPr="001B3CFE">
              <w:t>. . .”</w:t>
            </w:r>
            <w:r>
              <w:t xml:space="preserve"> Leadership suggests changing this text to: “No right will exist for a</w:t>
            </w:r>
            <w:r w:rsidRPr="001B3CFE">
              <w:t xml:space="preserve">pplicants and other parties </w:t>
            </w:r>
            <w:r>
              <w:t>to</w:t>
            </w:r>
            <w:r w:rsidRPr="001B3CFE">
              <w:t xml:space="preserve"> access to ICANN accountability mechanisms such as IRP or other appeal mechanisms. . .”</w:t>
            </w:r>
          </w:p>
          <w:p w14:paraId="67F8C3AD" w14:textId="6ECFC09A" w:rsidR="00C152FB" w:rsidRPr="00C152FB" w:rsidRDefault="00C152FB" w:rsidP="00C152FB">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rPr>
            </w:pPr>
            <w:r>
              <w:rPr>
                <w:rFonts w:eastAsia="Calibri" w:cs="Calibri"/>
              </w:rPr>
              <w:t>CCWG to review recommendation 8 text to ensure it is clear.</w:t>
            </w:r>
          </w:p>
        </w:tc>
      </w:tr>
      <w:tr w:rsidR="009F5C12" w:rsidRPr="009F5C12" w14:paraId="1B0D5B88" w14:textId="77777777" w:rsidTr="001A6FDE">
        <w:tc>
          <w:tcPr>
            <w:tcW w:w="3775" w:type="dxa"/>
            <w:shd w:val="clear" w:color="auto" w:fill="EEECE1" w:themeFill="background2"/>
          </w:tcPr>
          <w:p w14:paraId="02439AFE" w14:textId="77777777" w:rsidR="009F5C12" w:rsidRPr="009F5C12" w:rsidRDefault="009F5C12" w:rsidP="001A6FDE">
            <w:pPr>
              <w:rPr>
                <w:b/>
              </w:rPr>
            </w:pPr>
            <w:r w:rsidRPr="009F5C12">
              <w:rPr>
                <w:b/>
              </w:rPr>
              <w:t>CCWG discussion / agreement</w:t>
            </w:r>
          </w:p>
        </w:tc>
        <w:tc>
          <w:tcPr>
            <w:tcW w:w="10155" w:type="dxa"/>
          </w:tcPr>
          <w:p w14:paraId="769DB3F3" w14:textId="77777777" w:rsidR="009F5C12" w:rsidRPr="009F5C12" w:rsidRDefault="009F5C12" w:rsidP="001A6FDE"/>
        </w:tc>
      </w:tr>
    </w:tbl>
    <w:p w14:paraId="2707F390" w14:textId="6A7D2A53"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1869F42" w14:textId="77777777" w:rsidTr="001A6FDE">
        <w:tc>
          <w:tcPr>
            <w:tcW w:w="13930" w:type="dxa"/>
            <w:gridSpan w:val="2"/>
            <w:shd w:val="clear" w:color="auto" w:fill="EEECE1" w:themeFill="background2"/>
          </w:tcPr>
          <w:p w14:paraId="4136E1F1" w14:textId="0D906A99" w:rsidR="009F5C12" w:rsidRPr="009F5C12" w:rsidRDefault="009F5C12" w:rsidP="001A6FDE">
            <w:pPr>
              <w:pBdr>
                <w:top w:val="nil"/>
                <w:left w:val="nil"/>
                <w:bottom w:val="nil"/>
                <w:right w:val="nil"/>
                <w:between w:val="nil"/>
              </w:pBdr>
              <w:rPr>
                <w:rFonts w:eastAsia="Calibri" w:cs="Calibri"/>
                <w:color w:val="000000"/>
              </w:rPr>
            </w:pPr>
            <w:r w:rsidRPr="009F5C12">
              <w:rPr>
                <w:b/>
              </w:rPr>
              <w:t xml:space="preserve">Comment #4 - </w:t>
            </w:r>
            <w:proofErr w:type="spellStart"/>
            <w:r w:rsidRPr="009F5C12">
              <w:rPr>
                <w:b/>
              </w:rPr>
              <w:t>RySG</w:t>
            </w:r>
            <w:proofErr w:type="spellEnd"/>
          </w:p>
        </w:tc>
      </w:tr>
      <w:tr w:rsidR="009F5C12" w:rsidRPr="009F5C12" w14:paraId="07188860" w14:textId="77777777" w:rsidTr="001A6FDE">
        <w:tc>
          <w:tcPr>
            <w:tcW w:w="3775" w:type="dxa"/>
            <w:shd w:val="clear" w:color="auto" w:fill="EEECE1" w:themeFill="background2"/>
          </w:tcPr>
          <w:p w14:paraId="54989678" w14:textId="77777777" w:rsidR="009F5C12" w:rsidRPr="009F5C12" w:rsidRDefault="009F5C12" w:rsidP="001A6FDE">
            <w:pPr>
              <w:rPr>
                <w:b/>
              </w:rPr>
            </w:pPr>
            <w:r w:rsidRPr="009F5C12">
              <w:rPr>
                <w:b/>
              </w:rPr>
              <w:t>Suggestion from Commenter</w:t>
            </w:r>
          </w:p>
        </w:tc>
        <w:tc>
          <w:tcPr>
            <w:tcW w:w="10155" w:type="dxa"/>
          </w:tcPr>
          <w:p w14:paraId="7CD15E38" w14:textId="1CA29B94" w:rsidR="009F5C12" w:rsidRPr="009F5C12" w:rsidRDefault="009F5C12" w:rsidP="001A6FDE">
            <w:pPr>
              <w:rPr>
                <w:rFonts w:eastAsia="Calibri" w:cs="Calibri"/>
                <w:bCs/>
                <w:color w:val="000000"/>
              </w:rPr>
            </w:pPr>
            <w:r w:rsidRPr="009F5C12">
              <w:rPr>
                <w:rFonts w:eastAsia="Calibri" w:cs="Calibri"/>
                <w:b/>
                <w:color w:val="000000"/>
              </w:rPr>
              <w:t xml:space="preserve">The </w:t>
            </w:r>
            <w:proofErr w:type="spellStart"/>
            <w:r w:rsidRPr="009F5C12">
              <w:rPr>
                <w:rFonts w:eastAsia="Calibri" w:cs="Calibri"/>
                <w:b/>
                <w:color w:val="000000"/>
              </w:rPr>
              <w:t>RySG</w:t>
            </w:r>
            <w:proofErr w:type="spellEnd"/>
            <w:r w:rsidRPr="009F5C12">
              <w:rPr>
                <w:rFonts w:eastAsia="Calibri" w:cs="Calibri"/>
                <w:b/>
                <w:color w:val="000000"/>
              </w:rPr>
              <w:t xml:space="preserve"> does not have concerns about the updates the CCWG has made.</w:t>
            </w:r>
            <w:r w:rsidRPr="009F5C12">
              <w:rPr>
                <w:rFonts w:eastAsia="Calibri" w:cs="Calibri"/>
                <w:bCs/>
                <w:color w:val="000000"/>
              </w:rPr>
              <w:t xml:space="preserve"> We appreciate the additional detail and information around each of the mechanisms in sections 4 and 5, and support the inclusion of the recommendation around establishing an Independent Project Applications Evaluation Panel. The latter accords with our earlier comments on the CCWG’s Initial Reports.</w:t>
            </w:r>
          </w:p>
        </w:tc>
      </w:tr>
      <w:tr w:rsidR="009F5C12" w:rsidRPr="009F5C12" w14:paraId="64310E3C" w14:textId="77777777" w:rsidTr="001A6FDE">
        <w:tc>
          <w:tcPr>
            <w:tcW w:w="3775" w:type="dxa"/>
            <w:shd w:val="clear" w:color="auto" w:fill="EEECE1" w:themeFill="background2"/>
          </w:tcPr>
          <w:p w14:paraId="5334926E" w14:textId="77777777" w:rsidR="009F5C12" w:rsidRPr="009F5C12" w:rsidRDefault="009F5C12" w:rsidP="001A6FDE">
            <w:pPr>
              <w:rPr>
                <w:b/>
              </w:rPr>
            </w:pPr>
            <w:r w:rsidRPr="009F5C12">
              <w:rPr>
                <w:b/>
              </w:rPr>
              <w:t>Leadership recommendation</w:t>
            </w:r>
          </w:p>
        </w:tc>
        <w:tc>
          <w:tcPr>
            <w:tcW w:w="10155" w:type="dxa"/>
          </w:tcPr>
          <w:p w14:paraId="22E271B6" w14:textId="340CCEB5" w:rsidR="009F5C12" w:rsidRPr="00C152FB" w:rsidRDefault="00C152FB" w:rsidP="00C152FB">
            <w:pPr>
              <w:pStyle w:val="ListParagraph"/>
              <w:numPr>
                <w:ilvl w:val="0"/>
                <w:numId w:val="17"/>
              </w:numPr>
            </w:pPr>
            <w:r>
              <w:t>No additional action needed, noting support for CCWG changes.</w:t>
            </w:r>
          </w:p>
        </w:tc>
      </w:tr>
      <w:tr w:rsidR="009F5C12" w:rsidRPr="009F5C12" w14:paraId="77F9113F" w14:textId="77777777" w:rsidTr="001A6FDE">
        <w:tc>
          <w:tcPr>
            <w:tcW w:w="3775" w:type="dxa"/>
            <w:shd w:val="clear" w:color="auto" w:fill="EEECE1" w:themeFill="background2"/>
          </w:tcPr>
          <w:p w14:paraId="48FBF9B3" w14:textId="77777777" w:rsidR="009F5C12" w:rsidRPr="009F5C12" w:rsidRDefault="009F5C12" w:rsidP="001A6FDE">
            <w:pPr>
              <w:rPr>
                <w:b/>
              </w:rPr>
            </w:pPr>
            <w:r w:rsidRPr="009F5C12">
              <w:rPr>
                <w:b/>
              </w:rPr>
              <w:t>CCWG discussion / agreement</w:t>
            </w:r>
          </w:p>
        </w:tc>
        <w:tc>
          <w:tcPr>
            <w:tcW w:w="10155" w:type="dxa"/>
          </w:tcPr>
          <w:p w14:paraId="05A72312" w14:textId="77777777" w:rsidR="009F5C12" w:rsidRPr="009F5C12" w:rsidRDefault="009F5C12" w:rsidP="001A6FDE"/>
        </w:tc>
      </w:tr>
    </w:tbl>
    <w:p w14:paraId="5ECD9BA6" w14:textId="2917A86E"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18B51CC2" w14:textId="77777777" w:rsidTr="001A6FDE">
        <w:tc>
          <w:tcPr>
            <w:tcW w:w="13930" w:type="dxa"/>
            <w:gridSpan w:val="2"/>
            <w:shd w:val="clear" w:color="auto" w:fill="EEECE1" w:themeFill="background2"/>
          </w:tcPr>
          <w:p w14:paraId="3998099A" w14:textId="2BFD4BAE" w:rsidR="009F5C12" w:rsidRPr="009F5C12" w:rsidRDefault="009F5C12" w:rsidP="001A6FDE">
            <w:pPr>
              <w:pBdr>
                <w:top w:val="nil"/>
                <w:left w:val="nil"/>
                <w:bottom w:val="nil"/>
                <w:right w:val="nil"/>
                <w:between w:val="nil"/>
              </w:pBdr>
              <w:rPr>
                <w:rFonts w:eastAsia="Calibri" w:cs="Calibri"/>
                <w:color w:val="000000"/>
              </w:rPr>
            </w:pPr>
            <w:r w:rsidRPr="009F5C12">
              <w:rPr>
                <w:b/>
              </w:rPr>
              <w:t>Comment #5 - BC</w:t>
            </w:r>
          </w:p>
        </w:tc>
      </w:tr>
      <w:tr w:rsidR="009F5C12" w:rsidRPr="009F5C12" w14:paraId="5F6B25FC" w14:textId="77777777" w:rsidTr="001A6FDE">
        <w:tc>
          <w:tcPr>
            <w:tcW w:w="3775" w:type="dxa"/>
            <w:shd w:val="clear" w:color="auto" w:fill="EEECE1" w:themeFill="background2"/>
          </w:tcPr>
          <w:p w14:paraId="771D00B6" w14:textId="77777777" w:rsidR="009F5C12" w:rsidRPr="009F5C12" w:rsidRDefault="009F5C12" w:rsidP="001A6FDE">
            <w:pPr>
              <w:rPr>
                <w:b/>
              </w:rPr>
            </w:pPr>
            <w:r w:rsidRPr="009F5C12">
              <w:rPr>
                <w:b/>
              </w:rPr>
              <w:t>Suggestion from Commenter</w:t>
            </w:r>
          </w:p>
        </w:tc>
        <w:tc>
          <w:tcPr>
            <w:tcW w:w="10155" w:type="dxa"/>
          </w:tcPr>
          <w:p w14:paraId="2F4D2ED3" w14:textId="77777777" w:rsidR="009F5C12" w:rsidRPr="009F5C12" w:rsidRDefault="009F5C12" w:rsidP="009F5C12">
            <w:pPr>
              <w:rPr>
                <w:rFonts w:eastAsia="Calibri" w:cs="Calibri"/>
                <w:bCs/>
                <w:color w:val="000000"/>
              </w:rPr>
            </w:pPr>
            <w:r w:rsidRPr="009F5C12">
              <w:rPr>
                <w:rFonts w:eastAsia="Calibri" w:cs="Calibri"/>
                <w:bCs/>
                <w:color w:val="000000"/>
              </w:rPr>
              <w:t xml:space="preserve">The BC is pleased to comment on the Proposed Final Report of the new gTLD Auction Proceeds CCWG and hereby commend the Working Group for the dedication put into the work leading to the production of the proposed Final Report. The BC notes that the CCWG has already recognized that Bylaws must be amended to eliminate Request for Reconsideration and Independent Review Panel from the available remedies to challenge grants. These are amendments to Fundamental By-Laws and which should require Empowered Community approval. . . With respect to risk management, we note in the report as recommended that the funds, which are to be dispersed </w:t>
            </w:r>
            <w:r w:rsidRPr="009F5C12">
              <w:rPr>
                <w:rFonts w:eastAsia="Calibri" w:cs="Calibri"/>
                <w:bCs/>
                <w:color w:val="000000"/>
              </w:rPr>
              <w:lastRenderedPageBreak/>
              <w:t>using an Independent Expert Panel as evaluators, may not be used for matters currently covered in the ICANN budget.</w:t>
            </w:r>
          </w:p>
          <w:p w14:paraId="3F0A1B9C" w14:textId="77777777" w:rsidR="009F5C12" w:rsidRPr="009F5C12" w:rsidRDefault="009F5C12" w:rsidP="009F5C12">
            <w:pPr>
              <w:rPr>
                <w:rFonts w:eastAsia="Calibri" w:cs="Calibri"/>
                <w:bCs/>
                <w:color w:val="000000"/>
              </w:rPr>
            </w:pPr>
          </w:p>
          <w:p w14:paraId="2EB135D6" w14:textId="01D20A0A" w:rsidR="009F5C12" w:rsidRPr="009F5C12" w:rsidRDefault="009F5C12" w:rsidP="009F5C12">
            <w:r w:rsidRPr="009F5C12">
              <w:rPr>
                <w:rFonts w:eastAsia="Calibri" w:cs="Calibri"/>
                <w:bCs/>
                <w:color w:val="000000"/>
              </w:rPr>
              <w:t>[Staff note: text contained between the ellipses above addresses the mechanisms under consideration and is therefore included with the BC’s comments in response to question #1]</w:t>
            </w:r>
          </w:p>
        </w:tc>
      </w:tr>
      <w:tr w:rsidR="009F5C12" w:rsidRPr="009F5C12" w14:paraId="06ACF0AC" w14:textId="77777777" w:rsidTr="001A6FDE">
        <w:tc>
          <w:tcPr>
            <w:tcW w:w="3775" w:type="dxa"/>
            <w:shd w:val="clear" w:color="auto" w:fill="EEECE1" w:themeFill="background2"/>
          </w:tcPr>
          <w:p w14:paraId="2C9D2D2F" w14:textId="77777777" w:rsidR="009F5C12" w:rsidRPr="009F5C12" w:rsidRDefault="009F5C12" w:rsidP="001A6FDE">
            <w:pPr>
              <w:rPr>
                <w:b/>
              </w:rPr>
            </w:pPr>
            <w:r w:rsidRPr="009F5C12">
              <w:rPr>
                <w:b/>
              </w:rPr>
              <w:lastRenderedPageBreak/>
              <w:t>Leadership recommendation</w:t>
            </w:r>
          </w:p>
        </w:tc>
        <w:tc>
          <w:tcPr>
            <w:tcW w:w="10155" w:type="dxa"/>
          </w:tcPr>
          <w:p w14:paraId="24DB287C" w14:textId="67E04C13" w:rsidR="009F5C12" w:rsidRPr="00C152FB" w:rsidRDefault="00C152FB" w:rsidP="00C152FB">
            <w:pPr>
              <w:pStyle w:val="ListParagraph"/>
              <w:numPr>
                <w:ilvl w:val="0"/>
                <w:numId w:val="17"/>
              </w:numPr>
            </w:pPr>
            <w:r>
              <w:t>Leadership to confirm point about Bylaws changes</w:t>
            </w:r>
            <w:r w:rsidR="001B3CFE">
              <w:t xml:space="preserve"> with ICANN Legal</w:t>
            </w:r>
            <w:r>
              <w:t xml:space="preserve">. </w:t>
            </w:r>
          </w:p>
        </w:tc>
      </w:tr>
      <w:tr w:rsidR="009F5C12" w:rsidRPr="009F5C12" w14:paraId="27CA6535" w14:textId="77777777" w:rsidTr="001A6FDE">
        <w:tc>
          <w:tcPr>
            <w:tcW w:w="3775" w:type="dxa"/>
            <w:shd w:val="clear" w:color="auto" w:fill="EEECE1" w:themeFill="background2"/>
          </w:tcPr>
          <w:p w14:paraId="33999EDF" w14:textId="77777777" w:rsidR="009F5C12" w:rsidRPr="009F5C12" w:rsidRDefault="009F5C12" w:rsidP="001A6FDE">
            <w:pPr>
              <w:rPr>
                <w:b/>
              </w:rPr>
            </w:pPr>
            <w:r w:rsidRPr="009F5C12">
              <w:rPr>
                <w:b/>
              </w:rPr>
              <w:t>CCWG discussion / agreement</w:t>
            </w:r>
          </w:p>
        </w:tc>
        <w:tc>
          <w:tcPr>
            <w:tcW w:w="10155" w:type="dxa"/>
          </w:tcPr>
          <w:p w14:paraId="2770A72E" w14:textId="77777777" w:rsidR="009F5C12" w:rsidRPr="009F5C12" w:rsidRDefault="009F5C12" w:rsidP="001A6FDE"/>
        </w:tc>
      </w:tr>
    </w:tbl>
    <w:p w14:paraId="0BA55842" w14:textId="1A995F66"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53E75E0E" w14:textId="77777777" w:rsidTr="001A6FDE">
        <w:tc>
          <w:tcPr>
            <w:tcW w:w="13930" w:type="dxa"/>
            <w:gridSpan w:val="2"/>
            <w:shd w:val="clear" w:color="auto" w:fill="EEECE1" w:themeFill="background2"/>
          </w:tcPr>
          <w:p w14:paraId="7CEE0FF6" w14:textId="1991AECA" w:rsidR="009F5C12" w:rsidRPr="009F5C12" w:rsidRDefault="009F5C12" w:rsidP="001A6FDE">
            <w:pPr>
              <w:pBdr>
                <w:top w:val="nil"/>
                <w:left w:val="nil"/>
                <w:bottom w:val="nil"/>
                <w:right w:val="nil"/>
                <w:between w:val="nil"/>
              </w:pBdr>
              <w:rPr>
                <w:rFonts w:eastAsia="Calibri" w:cs="Calibri"/>
                <w:color w:val="000000"/>
              </w:rPr>
            </w:pPr>
            <w:r w:rsidRPr="009F5C12">
              <w:rPr>
                <w:b/>
              </w:rPr>
              <w:t>Comment #6 - IPC</w:t>
            </w:r>
          </w:p>
        </w:tc>
      </w:tr>
      <w:tr w:rsidR="009F5C12" w:rsidRPr="009F5C12" w14:paraId="30E8ACFE" w14:textId="77777777" w:rsidTr="001A6FDE">
        <w:tc>
          <w:tcPr>
            <w:tcW w:w="3775" w:type="dxa"/>
            <w:shd w:val="clear" w:color="auto" w:fill="EEECE1" w:themeFill="background2"/>
          </w:tcPr>
          <w:p w14:paraId="6E102B81" w14:textId="77777777" w:rsidR="009F5C12" w:rsidRPr="009F5C12" w:rsidRDefault="009F5C12" w:rsidP="001A6FDE">
            <w:pPr>
              <w:rPr>
                <w:b/>
              </w:rPr>
            </w:pPr>
            <w:r w:rsidRPr="009F5C12">
              <w:rPr>
                <w:b/>
              </w:rPr>
              <w:t>Suggestion from Commenter</w:t>
            </w:r>
          </w:p>
        </w:tc>
        <w:tc>
          <w:tcPr>
            <w:tcW w:w="10155" w:type="dxa"/>
          </w:tcPr>
          <w:p w14:paraId="7D61EDB1" w14:textId="4F5189FF" w:rsidR="009F5C12" w:rsidRPr="009F5C12" w:rsidRDefault="009F5C12" w:rsidP="001A6FDE">
            <w:pPr>
              <w:rPr>
                <w:rFonts w:eastAsia="Calibri" w:cs="Calibri"/>
                <w:bCs/>
                <w:color w:val="000000"/>
              </w:rPr>
            </w:pPr>
            <w:r w:rsidRPr="009F5C12">
              <w:rPr>
                <w:rFonts w:eastAsia="Calibri" w:cs="Calibri"/>
                <w:bCs/>
                <w:color w:val="000000"/>
              </w:rPr>
              <w:t xml:space="preserve">The IPC notes that the community has been extremely busy with other matters during the period between the last public comment on the CCWG Auction Proceeds work and this proposed Final Report. </w:t>
            </w:r>
            <w:r w:rsidRPr="009F5C12">
              <w:rPr>
                <w:rFonts w:eastAsia="Calibri" w:cs="Calibri"/>
                <w:b/>
                <w:color w:val="000000"/>
              </w:rPr>
              <w:t>The IPC would encourage the CCWG to review the Proposed Final Report with the public at ICANN67 in Cancun in order to obtain further public input from members of the community and the public generally before finalizing the Report</w:t>
            </w:r>
            <w:r w:rsidRPr="009F5C12">
              <w:rPr>
                <w:rFonts w:eastAsia="Calibri" w:cs="Calibri"/>
                <w:bCs/>
                <w:color w:val="000000"/>
              </w:rPr>
              <w:t xml:space="preserve">. </w:t>
            </w:r>
          </w:p>
        </w:tc>
      </w:tr>
      <w:tr w:rsidR="009F5C12" w:rsidRPr="009F5C12" w14:paraId="4A96EF82" w14:textId="77777777" w:rsidTr="001A6FDE">
        <w:tc>
          <w:tcPr>
            <w:tcW w:w="3775" w:type="dxa"/>
            <w:shd w:val="clear" w:color="auto" w:fill="EEECE1" w:themeFill="background2"/>
          </w:tcPr>
          <w:p w14:paraId="69415254" w14:textId="77777777" w:rsidR="009F5C12" w:rsidRPr="009F5C12" w:rsidRDefault="009F5C12" w:rsidP="001A6FDE">
            <w:pPr>
              <w:rPr>
                <w:b/>
              </w:rPr>
            </w:pPr>
            <w:r w:rsidRPr="009F5C12">
              <w:rPr>
                <w:b/>
              </w:rPr>
              <w:t>Leadership recommendation</w:t>
            </w:r>
          </w:p>
        </w:tc>
        <w:tc>
          <w:tcPr>
            <w:tcW w:w="10155" w:type="dxa"/>
          </w:tcPr>
          <w:p w14:paraId="569167D0" w14:textId="78D2F6CD" w:rsidR="009F5C12" w:rsidRDefault="00C152FB" w:rsidP="00C152FB">
            <w:pPr>
              <w:pStyle w:val="ListParagraph"/>
              <w:numPr>
                <w:ilvl w:val="0"/>
                <w:numId w:val="17"/>
              </w:numPr>
            </w:pPr>
            <w:r>
              <w:t xml:space="preserve">Due to the remote nature of the ICANN67, the CCWG will no longer </w:t>
            </w:r>
            <w:r w:rsidR="001B3CFE">
              <w:t>holding a session at this meeting.</w:t>
            </w:r>
          </w:p>
          <w:p w14:paraId="0A005A5A" w14:textId="098F8ACA" w:rsidR="00C152FB" w:rsidRPr="00C152FB" w:rsidRDefault="00C152FB" w:rsidP="00C152FB">
            <w:pPr>
              <w:pStyle w:val="ListParagraph"/>
              <w:numPr>
                <w:ilvl w:val="0"/>
                <w:numId w:val="17"/>
              </w:numPr>
            </w:pPr>
            <w:r>
              <w:t>CCWG to consider holding a webinar at the close of its work to share recommendations contained in the Final Report.</w:t>
            </w:r>
          </w:p>
        </w:tc>
      </w:tr>
      <w:tr w:rsidR="009F5C12" w:rsidRPr="009F5C12" w14:paraId="7125CA8D" w14:textId="77777777" w:rsidTr="001A6FDE">
        <w:tc>
          <w:tcPr>
            <w:tcW w:w="3775" w:type="dxa"/>
            <w:shd w:val="clear" w:color="auto" w:fill="EEECE1" w:themeFill="background2"/>
          </w:tcPr>
          <w:p w14:paraId="1B6F2CA4" w14:textId="77777777" w:rsidR="009F5C12" w:rsidRPr="009F5C12" w:rsidRDefault="009F5C12" w:rsidP="001A6FDE">
            <w:pPr>
              <w:rPr>
                <w:b/>
              </w:rPr>
            </w:pPr>
            <w:r w:rsidRPr="009F5C12">
              <w:rPr>
                <w:b/>
              </w:rPr>
              <w:t>CCWG discussion / agreement</w:t>
            </w:r>
          </w:p>
        </w:tc>
        <w:tc>
          <w:tcPr>
            <w:tcW w:w="10155" w:type="dxa"/>
          </w:tcPr>
          <w:p w14:paraId="13103DF6" w14:textId="77777777" w:rsidR="009F5C12" w:rsidRPr="009F5C12" w:rsidRDefault="009F5C12" w:rsidP="001A6FDE"/>
        </w:tc>
      </w:tr>
    </w:tbl>
    <w:p w14:paraId="08ED87ED" w14:textId="0C22E933"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E76E2D5" w14:textId="77777777" w:rsidTr="001A6FDE">
        <w:tc>
          <w:tcPr>
            <w:tcW w:w="13930" w:type="dxa"/>
            <w:gridSpan w:val="2"/>
            <w:shd w:val="clear" w:color="auto" w:fill="EEECE1" w:themeFill="background2"/>
          </w:tcPr>
          <w:p w14:paraId="1C0B743C" w14:textId="47AF7103" w:rsidR="009F5C12" w:rsidRPr="009F5C12" w:rsidRDefault="009F5C12" w:rsidP="001A6FDE">
            <w:pPr>
              <w:pBdr>
                <w:top w:val="nil"/>
                <w:left w:val="nil"/>
                <w:bottom w:val="nil"/>
                <w:right w:val="nil"/>
                <w:between w:val="nil"/>
              </w:pBdr>
              <w:rPr>
                <w:rFonts w:eastAsia="Calibri" w:cs="Calibri"/>
                <w:color w:val="000000"/>
              </w:rPr>
            </w:pPr>
            <w:r w:rsidRPr="009F5C12">
              <w:rPr>
                <w:b/>
              </w:rPr>
              <w:t>Comment #7 - NCSG</w:t>
            </w:r>
          </w:p>
        </w:tc>
      </w:tr>
      <w:tr w:rsidR="009F5C12" w:rsidRPr="009F5C12" w14:paraId="0AC7AA8B" w14:textId="77777777" w:rsidTr="001A6FDE">
        <w:tc>
          <w:tcPr>
            <w:tcW w:w="3775" w:type="dxa"/>
            <w:shd w:val="clear" w:color="auto" w:fill="EEECE1" w:themeFill="background2"/>
          </w:tcPr>
          <w:p w14:paraId="31E8F8B2" w14:textId="77777777" w:rsidR="009F5C12" w:rsidRPr="009F5C12" w:rsidRDefault="009F5C12" w:rsidP="001A6FDE">
            <w:pPr>
              <w:rPr>
                <w:b/>
              </w:rPr>
            </w:pPr>
            <w:r w:rsidRPr="009F5C12">
              <w:rPr>
                <w:b/>
              </w:rPr>
              <w:t>Suggestion from Commenter</w:t>
            </w:r>
          </w:p>
        </w:tc>
        <w:tc>
          <w:tcPr>
            <w:tcW w:w="10155" w:type="dxa"/>
          </w:tcPr>
          <w:p w14:paraId="51998D1E" w14:textId="0A70A465" w:rsidR="009F5C12" w:rsidRPr="009F5C12" w:rsidRDefault="009F5C12" w:rsidP="001A6FDE">
            <w:r w:rsidRPr="009F5C12">
              <w:rPr>
                <w:rFonts w:cstheme="majorHAnsi"/>
                <w:color w:val="000000"/>
                <w:shd w:val="clear" w:color="auto" w:fill="FFFFFF"/>
              </w:rPr>
              <w:t>NCSG has no other concerns regarding the updates made by the CCWG.</w:t>
            </w:r>
          </w:p>
        </w:tc>
      </w:tr>
      <w:tr w:rsidR="009F5C12" w:rsidRPr="009F5C12" w14:paraId="34616F69" w14:textId="77777777" w:rsidTr="001A6FDE">
        <w:tc>
          <w:tcPr>
            <w:tcW w:w="3775" w:type="dxa"/>
            <w:shd w:val="clear" w:color="auto" w:fill="EEECE1" w:themeFill="background2"/>
          </w:tcPr>
          <w:p w14:paraId="28E64687" w14:textId="77777777" w:rsidR="009F5C12" w:rsidRPr="009F5C12" w:rsidRDefault="009F5C12" w:rsidP="001A6FDE">
            <w:pPr>
              <w:rPr>
                <w:b/>
              </w:rPr>
            </w:pPr>
            <w:r w:rsidRPr="009F5C12">
              <w:rPr>
                <w:b/>
              </w:rPr>
              <w:t>Leadership recommendation</w:t>
            </w:r>
          </w:p>
        </w:tc>
        <w:tc>
          <w:tcPr>
            <w:tcW w:w="10155" w:type="dxa"/>
          </w:tcPr>
          <w:p w14:paraId="252C6D14" w14:textId="7E3CECA6" w:rsidR="009F5C12" w:rsidRPr="00C152FB" w:rsidRDefault="001B3CFE" w:rsidP="00C152F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9F5C12" w:rsidRPr="009F5C12" w14:paraId="56BF46D4" w14:textId="77777777" w:rsidTr="001A6FDE">
        <w:tc>
          <w:tcPr>
            <w:tcW w:w="3775" w:type="dxa"/>
            <w:shd w:val="clear" w:color="auto" w:fill="EEECE1" w:themeFill="background2"/>
          </w:tcPr>
          <w:p w14:paraId="18FBCC24" w14:textId="77777777" w:rsidR="009F5C12" w:rsidRPr="009F5C12" w:rsidRDefault="009F5C12" w:rsidP="001A6FDE">
            <w:pPr>
              <w:rPr>
                <w:b/>
              </w:rPr>
            </w:pPr>
            <w:r w:rsidRPr="009F5C12">
              <w:rPr>
                <w:b/>
              </w:rPr>
              <w:t>CCWG discussion / agreement</w:t>
            </w:r>
          </w:p>
        </w:tc>
        <w:tc>
          <w:tcPr>
            <w:tcW w:w="10155" w:type="dxa"/>
          </w:tcPr>
          <w:p w14:paraId="0ED32F03" w14:textId="7457BBC8" w:rsidR="009F5C12" w:rsidRPr="001B3CFE" w:rsidRDefault="009F5C12" w:rsidP="001B3CFE">
            <w:pPr>
              <w:pStyle w:val="ListParagraph"/>
            </w:pPr>
          </w:p>
        </w:tc>
      </w:tr>
    </w:tbl>
    <w:p w14:paraId="3259046C" w14:textId="77777777" w:rsidR="009F5C12" w:rsidRPr="009F5C12" w:rsidRDefault="009F5C12">
      <w:pPr>
        <w:rPr>
          <w:rFonts w:asciiTheme="minorHAnsi" w:eastAsia="Calibri" w:hAnsiTheme="minorHAnsi" w:cs="Calibri"/>
          <w:b/>
          <w:color w:val="FFFFFF"/>
        </w:rPr>
      </w:pPr>
    </w:p>
    <w:p w14:paraId="2C1E4923" w14:textId="77777777"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D6B6A5C" w14:textId="77777777" w:rsidTr="001A6FDE">
        <w:tc>
          <w:tcPr>
            <w:tcW w:w="13930" w:type="dxa"/>
            <w:gridSpan w:val="2"/>
            <w:shd w:val="clear" w:color="auto" w:fill="EEECE1" w:themeFill="background2"/>
          </w:tcPr>
          <w:p w14:paraId="65014971" w14:textId="282F6C59" w:rsidR="009F5C12" w:rsidRPr="009F5C12" w:rsidRDefault="009F5C12" w:rsidP="009F5C12">
            <w:pPr>
              <w:rPr>
                <w:rFonts w:eastAsia="Calibri" w:cs="Calibri"/>
              </w:rPr>
            </w:pPr>
            <w:r w:rsidRPr="009F5C12">
              <w:rPr>
                <w:b/>
              </w:rPr>
              <w:t xml:space="preserve">Comment #8- </w:t>
            </w:r>
            <w:r w:rsidRPr="009F5C12">
              <w:rPr>
                <w:rFonts w:eastAsia="Calibri" w:cs="Calibri"/>
              </w:rPr>
              <w:t xml:space="preserve">Carl Lundström, </w:t>
            </w:r>
            <w:proofErr w:type="spellStart"/>
            <w:r w:rsidRPr="009F5C12">
              <w:rPr>
                <w:rFonts w:eastAsia="Calibri" w:cs="Calibri"/>
              </w:rPr>
              <w:t>Centrabit</w:t>
            </w:r>
            <w:proofErr w:type="spellEnd"/>
            <w:r w:rsidRPr="009F5C12">
              <w:rPr>
                <w:rFonts w:eastAsia="Calibri" w:cs="Calibri"/>
              </w:rPr>
              <w:t xml:space="preserve"> doo and </w:t>
            </w:r>
            <w:proofErr w:type="spellStart"/>
            <w:r w:rsidRPr="009F5C12">
              <w:rPr>
                <w:rFonts w:eastAsia="Calibri" w:cs="Calibri"/>
              </w:rPr>
              <w:t>Centrabit</w:t>
            </w:r>
            <w:proofErr w:type="spellEnd"/>
            <w:r w:rsidRPr="009F5C12">
              <w:rPr>
                <w:rFonts w:eastAsia="Calibri" w:cs="Calibri"/>
              </w:rPr>
              <w:t xml:space="preserve"> AG</w:t>
            </w:r>
          </w:p>
        </w:tc>
      </w:tr>
      <w:tr w:rsidR="009F5C12" w:rsidRPr="009F5C12" w14:paraId="6658ADD8" w14:textId="77777777" w:rsidTr="001A6FDE">
        <w:tc>
          <w:tcPr>
            <w:tcW w:w="3775" w:type="dxa"/>
            <w:shd w:val="clear" w:color="auto" w:fill="EEECE1" w:themeFill="background2"/>
          </w:tcPr>
          <w:p w14:paraId="1CDC445C" w14:textId="77777777" w:rsidR="009F5C12" w:rsidRPr="009F5C12" w:rsidRDefault="009F5C12" w:rsidP="001A6FDE">
            <w:pPr>
              <w:rPr>
                <w:b/>
              </w:rPr>
            </w:pPr>
            <w:r w:rsidRPr="009F5C12">
              <w:rPr>
                <w:b/>
              </w:rPr>
              <w:t>Suggestion from Commenter</w:t>
            </w:r>
          </w:p>
        </w:tc>
        <w:tc>
          <w:tcPr>
            <w:tcW w:w="10155" w:type="dxa"/>
          </w:tcPr>
          <w:p w14:paraId="4937377E" w14:textId="170DF550"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Yes, they do not </w:t>
            </w:r>
            <w:proofErr w:type="spellStart"/>
            <w:r w:rsidRPr="009F5C12">
              <w:rPr>
                <w:rFonts w:eastAsia="Calibri" w:cs="Calibri"/>
                <w:color w:val="000000"/>
              </w:rPr>
              <w:t>recitify</w:t>
            </w:r>
            <w:proofErr w:type="spellEnd"/>
            <w:r w:rsidRPr="009F5C12">
              <w:rPr>
                <w:rFonts w:eastAsia="Calibri" w:cs="Calibri"/>
                <w:color w:val="000000"/>
              </w:rPr>
              <w:t xml:space="preserve"> the above-mentioned two problems.</w:t>
            </w:r>
          </w:p>
        </w:tc>
      </w:tr>
      <w:tr w:rsidR="009F5C12" w:rsidRPr="009F5C12" w14:paraId="0219CCF2" w14:textId="77777777" w:rsidTr="001A6FDE">
        <w:tc>
          <w:tcPr>
            <w:tcW w:w="3775" w:type="dxa"/>
            <w:shd w:val="clear" w:color="auto" w:fill="EEECE1" w:themeFill="background2"/>
          </w:tcPr>
          <w:p w14:paraId="731225D6" w14:textId="77777777" w:rsidR="009F5C12" w:rsidRPr="009F5C12" w:rsidRDefault="009F5C12" w:rsidP="001A6FDE">
            <w:pPr>
              <w:rPr>
                <w:b/>
              </w:rPr>
            </w:pPr>
            <w:r w:rsidRPr="009F5C12">
              <w:rPr>
                <w:b/>
              </w:rPr>
              <w:t>Leadership recommendation</w:t>
            </w:r>
          </w:p>
        </w:tc>
        <w:tc>
          <w:tcPr>
            <w:tcW w:w="10155" w:type="dxa"/>
          </w:tcPr>
          <w:p w14:paraId="1A4271F0" w14:textId="30338E5C" w:rsidR="009F5C12" w:rsidRPr="009F5C12" w:rsidRDefault="009F5C12" w:rsidP="009F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9F5C12">
              <w:rPr>
                <w:rFonts w:eastAsia="Calibri" w:cs="Calibri"/>
                <w:color w:val="000000"/>
              </w:rPr>
              <w:t>These comments appear to be out of scope as they do not specifically relate to the recommendations in the proposed Final Report.</w:t>
            </w:r>
            <w:r w:rsidRPr="009F5C12">
              <w:rPr>
                <w:rFonts w:eastAsia="Calibri" w:cs="Calibri"/>
              </w:rPr>
              <w:t xml:space="preserve"> No additional action needed.</w:t>
            </w:r>
          </w:p>
        </w:tc>
      </w:tr>
      <w:tr w:rsidR="009F5C12" w:rsidRPr="009F5C12" w14:paraId="79F1B282" w14:textId="77777777" w:rsidTr="001A6FDE">
        <w:tc>
          <w:tcPr>
            <w:tcW w:w="3775" w:type="dxa"/>
            <w:shd w:val="clear" w:color="auto" w:fill="EEECE1" w:themeFill="background2"/>
          </w:tcPr>
          <w:p w14:paraId="32D821B4" w14:textId="77777777" w:rsidR="009F5C12" w:rsidRPr="009F5C12" w:rsidRDefault="009F5C12" w:rsidP="001A6FDE">
            <w:pPr>
              <w:rPr>
                <w:b/>
              </w:rPr>
            </w:pPr>
            <w:r w:rsidRPr="009F5C12">
              <w:rPr>
                <w:b/>
              </w:rPr>
              <w:t>CCWG discussion / agreement</w:t>
            </w:r>
          </w:p>
        </w:tc>
        <w:tc>
          <w:tcPr>
            <w:tcW w:w="10155" w:type="dxa"/>
          </w:tcPr>
          <w:p w14:paraId="2891BC4E" w14:textId="77777777" w:rsidR="009F5C12" w:rsidRPr="009F5C12" w:rsidRDefault="009F5C12" w:rsidP="001A6FDE"/>
        </w:tc>
      </w:tr>
    </w:tbl>
    <w:p w14:paraId="6A57A77E" w14:textId="485A0B94"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6682E7DB" w14:textId="77777777" w:rsidTr="001A6FDE">
        <w:tc>
          <w:tcPr>
            <w:tcW w:w="13930" w:type="dxa"/>
            <w:gridSpan w:val="2"/>
            <w:shd w:val="clear" w:color="auto" w:fill="EEECE1" w:themeFill="background2"/>
          </w:tcPr>
          <w:p w14:paraId="4392819B" w14:textId="58DBFA92" w:rsidR="009F5C12" w:rsidRPr="009F5C12" w:rsidRDefault="009F5C12" w:rsidP="001A6FDE">
            <w:pPr>
              <w:pBdr>
                <w:top w:val="nil"/>
                <w:left w:val="nil"/>
                <w:bottom w:val="nil"/>
                <w:right w:val="nil"/>
                <w:between w:val="nil"/>
              </w:pBdr>
              <w:rPr>
                <w:rFonts w:eastAsia="Calibri" w:cs="Calibri"/>
                <w:color w:val="000000"/>
              </w:rPr>
            </w:pPr>
            <w:r w:rsidRPr="009F5C12">
              <w:rPr>
                <w:b/>
              </w:rPr>
              <w:t>Comment #9 - Jimmy</w:t>
            </w:r>
          </w:p>
        </w:tc>
      </w:tr>
      <w:tr w:rsidR="009F5C12" w:rsidRPr="009F5C12" w14:paraId="147CC834" w14:textId="77777777" w:rsidTr="001A6FDE">
        <w:tc>
          <w:tcPr>
            <w:tcW w:w="3775" w:type="dxa"/>
            <w:shd w:val="clear" w:color="auto" w:fill="EEECE1" w:themeFill="background2"/>
          </w:tcPr>
          <w:p w14:paraId="4705A083" w14:textId="77777777" w:rsidR="009F5C12" w:rsidRPr="009F5C12" w:rsidRDefault="009F5C12" w:rsidP="001A6FDE">
            <w:pPr>
              <w:rPr>
                <w:b/>
              </w:rPr>
            </w:pPr>
            <w:r w:rsidRPr="009F5C12">
              <w:rPr>
                <w:b/>
              </w:rPr>
              <w:lastRenderedPageBreak/>
              <w:t>Suggestion from Commenter</w:t>
            </w:r>
          </w:p>
        </w:tc>
        <w:tc>
          <w:tcPr>
            <w:tcW w:w="10155" w:type="dxa"/>
          </w:tcPr>
          <w:p w14:paraId="3DEBA745" w14:textId="5A47A3AA"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I believe that raising the price of .com domain registration will adversely affect people like me who want to own their own place on the internet, but can't afford exorbitant fees.</w:t>
            </w:r>
          </w:p>
        </w:tc>
      </w:tr>
      <w:tr w:rsidR="009F5C12" w:rsidRPr="009F5C12" w14:paraId="053C61CF" w14:textId="77777777" w:rsidTr="001A6FDE">
        <w:tc>
          <w:tcPr>
            <w:tcW w:w="3775" w:type="dxa"/>
            <w:shd w:val="clear" w:color="auto" w:fill="EEECE1" w:themeFill="background2"/>
          </w:tcPr>
          <w:p w14:paraId="121926F8" w14:textId="77777777" w:rsidR="009F5C12" w:rsidRPr="009F5C12" w:rsidRDefault="009F5C12" w:rsidP="001A6FDE">
            <w:pPr>
              <w:rPr>
                <w:b/>
              </w:rPr>
            </w:pPr>
            <w:r w:rsidRPr="009F5C12">
              <w:rPr>
                <w:b/>
              </w:rPr>
              <w:t>Leadership recommendation</w:t>
            </w:r>
          </w:p>
        </w:tc>
        <w:tc>
          <w:tcPr>
            <w:tcW w:w="10155" w:type="dxa"/>
          </w:tcPr>
          <w:p w14:paraId="69F8B4C9" w14:textId="5493F8AA" w:rsidR="009F5C12" w:rsidRPr="009F5C12" w:rsidRDefault="009F5C12" w:rsidP="001A6FDE">
            <w:r w:rsidRPr="009F5C12">
              <w:rPr>
                <w:rFonts w:eastAsia="Calibri" w:cs="Calibri"/>
                <w:color w:val="000000"/>
              </w:rPr>
              <w:t>These comments appear to be out of scope as they do not specifically relate to the recommendations in the proposed Final Report.</w:t>
            </w:r>
            <w:r w:rsidRPr="009F5C12">
              <w:rPr>
                <w:rFonts w:eastAsia="Calibri" w:cs="Calibri"/>
              </w:rPr>
              <w:t xml:space="preserve"> No additional action needed.</w:t>
            </w:r>
          </w:p>
        </w:tc>
      </w:tr>
      <w:tr w:rsidR="009F5C12" w:rsidRPr="009F5C12" w14:paraId="4BE7995B" w14:textId="77777777" w:rsidTr="001A6FDE">
        <w:tc>
          <w:tcPr>
            <w:tcW w:w="3775" w:type="dxa"/>
            <w:shd w:val="clear" w:color="auto" w:fill="EEECE1" w:themeFill="background2"/>
          </w:tcPr>
          <w:p w14:paraId="7880ED0E" w14:textId="77777777" w:rsidR="009F5C12" w:rsidRPr="009F5C12" w:rsidRDefault="009F5C12" w:rsidP="001A6FDE">
            <w:pPr>
              <w:rPr>
                <w:b/>
              </w:rPr>
            </w:pPr>
            <w:r w:rsidRPr="009F5C12">
              <w:rPr>
                <w:b/>
              </w:rPr>
              <w:t>CCWG discussion / agreement</w:t>
            </w:r>
          </w:p>
        </w:tc>
        <w:tc>
          <w:tcPr>
            <w:tcW w:w="10155" w:type="dxa"/>
          </w:tcPr>
          <w:p w14:paraId="05132E65" w14:textId="77777777" w:rsidR="009F5C12" w:rsidRPr="009F5C12" w:rsidRDefault="009F5C12" w:rsidP="001A6FDE"/>
        </w:tc>
      </w:tr>
    </w:tbl>
    <w:p w14:paraId="417B0B66" w14:textId="046C9EE1" w:rsidR="00860C7D" w:rsidRDefault="00860C7D">
      <w:pPr>
        <w:rPr>
          <w:rFonts w:ascii="Calibri" w:eastAsia="Calibri" w:hAnsi="Calibri" w:cs="Calibri"/>
          <w:b/>
          <w:color w:val="FFFFFF"/>
          <w:sz w:val="32"/>
          <w:szCs w:val="32"/>
        </w:rPr>
      </w:pPr>
    </w:p>
    <w:p w14:paraId="5617C633" w14:textId="77777777" w:rsidR="00860C7D" w:rsidRDefault="00860C7D">
      <w:pPr>
        <w:rPr>
          <w:rFonts w:ascii="Calibri" w:eastAsia="Calibri" w:hAnsi="Calibri" w:cs="Calibri"/>
          <w:b/>
          <w:color w:val="FFFFFF"/>
          <w:sz w:val="32"/>
          <w:szCs w:val="32"/>
        </w:rPr>
      </w:pPr>
      <w:r>
        <w:rPr>
          <w:rFonts w:ascii="Calibri" w:eastAsia="Calibri" w:hAnsi="Calibri" w:cs="Calibri"/>
          <w:b/>
          <w:color w:val="FFFFFF"/>
          <w:sz w:val="32"/>
          <w:szCs w:val="32"/>
        </w:rPr>
        <w:br w:type="page"/>
      </w:r>
    </w:p>
    <w:p w14:paraId="656F9323" w14:textId="77777777" w:rsidR="009F5C12" w:rsidRDefault="009F5C12">
      <w:pPr>
        <w:rPr>
          <w:rFonts w:ascii="Calibri" w:eastAsia="Calibri" w:hAnsi="Calibri" w:cs="Calibri"/>
          <w:b/>
          <w:color w:val="FFFFFF"/>
          <w:sz w:val="32"/>
          <w:szCs w:val="32"/>
        </w:rPr>
      </w:pPr>
    </w:p>
    <w:p w14:paraId="0C4A4790" w14:textId="55293B5E" w:rsidR="00CD7742" w:rsidRDefault="00671B4F">
      <w:pPr>
        <w:pStyle w:val="Heading1"/>
        <w:shd w:val="clear" w:color="auto" w:fill="0A3251"/>
        <w:rPr>
          <w:rFonts w:ascii="Calibri" w:eastAsia="Calibri" w:hAnsi="Calibri" w:cs="Calibri"/>
          <w:color w:val="FFFFFF"/>
        </w:rPr>
      </w:pPr>
      <w:bookmarkStart w:id="3" w:name="_Toc32918607"/>
      <w:r>
        <w:rPr>
          <w:rFonts w:ascii="Calibri" w:eastAsia="Calibri" w:hAnsi="Calibri" w:cs="Calibri"/>
          <w:color w:val="FFFFFF"/>
        </w:rPr>
        <w:t>Question #</w:t>
      </w:r>
      <w:r w:rsidR="00E00993">
        <w:rPr>
          <w:rFonts w:ascii="Calibri" w:eastAsia="Calibri" w:hAnsi="Calibri" w:cs="Calibri"/>
          <w:color w:val="FFFFFF"/>
        </w:rPr>
        <w:t>2 for Public Comment</w:t>
      </w:r>
      <w:bookmarkEnd w:id="3"/>
    </w:p>
    <w:tbl>
      <w:tblPr>
        <w:tblStyle w:val="a0"/>
        <w:tblW w:w="15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CD7742" w14:paraId="697A5E8F" w14:textId="77777777">
        <w:tc>
          <w:tcPr>
            <w:tcW w:w="675" w:type="dxa"/>
            <w:tcBorders>
              <w:bottom w:val="single" w:sz="4" w:space="0" w:color="000000"/>
            </w:tcBorders>
            <w:shd w:val="clear" w:color="auto" w:fill="1768B1"/>
          </w:tcPr>
          <w:p w14:paraId="18A8059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00EBB7D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6DF7A2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502A45D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00C6E63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33991A" w14:textId="77777777">
        <w:tc>
          <w:tcPr>
            <w:tcW w:w="15452" w:type="dxa"/>
            <w:gridSpan w:val="5"/>
            <w:tcBorders>
              <w:bottom w:val="single" w:sz="4" w:space="0" w:color="000000"/>
            </w:tcBorders>
            <w:shd w:val="clear" w:color="auto" w:fill="D9D9D9"/>
          </w:tcPr>
          <w:p w14:paraId="168A95F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5DA77633" w14:textId="77777777" w:rsidR="00CD7742" w:rsidRDefault="00CD7742" w:rsidP="00B34736">
            <w:pPr>
              <w:rPr>
                <w:rFonts w:ascii="Calibri" w:eastAsia="Calibri" w:hAnsi="Calibri" w:cs="Calibri"/>
                <w:sz w:val="22"/>
                <w:szCs w:val="22"/>
              </w:rPr>
            </w:pPr>
          </w:p>
          <w:p w14:paraId="6AC851C5" w14:textId="10094670" w:rsidR="005447E8" w:rsidRDefault="00E00993" w:rsidP="005447E8">
            <w:pPr>
              <w:rPr>
                <w:rFonts w:ascii="Calibri" w:eastAsia="Calibri" w:hAnsi="Calibri" w:cs="Calibri"/>
                <w:sz w:val="22"/>
                <w:szCs w:val="22"/>
                <w:u w:val="single"/>
              </w:rPr>
            </w:pPr>
            <w:r>
              <w:rPr>
                <w:rFonts w:ascii="Calibri" w:eastAsia="Calibri" w:hAnsi="Calibri" w:cs="Calibri"/>
                <w:sz w:val="22"/>
                <w:szCs w:val="22"/>
                <w:u w:val="single"/>
              </w:rPr>
              <w:t>Question #2 for Public Comment</w:t>
            </w:r>
            <w:r w:rsidRPr="005447E8">
              <w:rPr>
                <w:rFonts w:ascii="Calibri" w:eastAsia="Calibri" w:hAnsi="Calibri" w:cs="Calibri"/>
                <w:sz w:val="22"/>
                <w:szCs w:val="22"/>
              </w:rPr>
              <w:t xml:space="preserve">: </w:t>
            </w:r>
            <w:r w:rsidR="005447E8" w:rsidRPr="005447E8">
              <w:rPr>
                <w:rFonts w:ascii="Calibri" w:eastAsia="Calibri" w:hAnsi="Calibri" w:cs="Calibri"/>
                <w:sz w:val="22"/>
                <w:szCs w:val="22"/>
              </w:rPr>
              <w:t>Do you have any concerns about the updates the CCWG has made, as listed in Section 1 above, in response to the public comment forum? If yes, please specify what changes concern you and why?</w:t>
            </w:r>
            <w:r w:rsidR="005447E8" w:rsidRPr="005447E8">
              <w:rPr>
                <w:rFonts w:ascii="Calibri" w:eastAsia="Calibri" w:hAnsi="Calibri" w:cs="Calibri"/>
                <w:sz w:val="22"/>
                <w:szCs w:val="22"/>
                <w:u w:val="single"/>
              </w:rPr>
              <w:t xml:space="preserve"> </w:t>
            </w:r>
          </w:p>
          <w:p w14:paraId="4EDFF793" w14:textId="0129A7C9" w:rsidR="005447E8" w:rsidRDefault="005447E8" w:rsidP="005447E8">
            <w:pPr>
              <w:rPr>
                <w:rFonts w:ascii="Calibri" w:eastAsia="Calibri" w:hAnsi="Calibri" w:cs="Calibri"/>
                <w:sz w:val="22"/>
                <w:szCs w:val="22"/>
                <w:u w:val="single"/>
              </w:rPr>
            </w:pPr>
          </w:p>
          <w:p w14:paraId="3035E91C" w14:textId="68162765" w:rsidR="00CF5789" w:rsidRDefault="005447E8" w:rsidP="00B34736">
            <w:pPr>
              <w:rPr>
                <w:rFonts w:ascii="Calibri" w:eastAsia="Calibri" w:hAnsi="Calibri" w:cs="Calibri"/>
                <w:color w:val="000000"/>
                <w:sz w:val="22"/>
                <w:szCs w:val="22"/>
              </w:rPr>
            </w:pPr>
            <w:r w:rsidRPr="005447E8">
              <w:rPr>
                <w:rFonts w:ascii="Calibri" w:eastAsia="Calibri" w:hAnsi="Calibri" w:cs="Calibri"/>
                <w:color w:val="000000"/>
                <w:sz w:val="22"/>
                <w:szCs w:val="22"/>
                <w:u w:val="single"/>
              </w:rPr>
              <w:t>Overview of Comments</w:t>
            </w:r>
            <w:r>
              <w:rPr>
                <w:rFonts w:ascii="Calibri" w:eastAsia="Calibri" w:hAnsi="Calibri" w:cs="Calibri"/>
                <w:color w:val="000000"/>
                <w:sz w:val="22"/>
                <w:szCs w:val="22"/>
              </w:rPr>
              <w:t xml:space="preserve">: </w:t>
            </w:r>
            <w:r w:rsidR="00CF5789">
              <w:rPr>
                <w:rFonts w:ascii="Calibri" w:eastAsia="Calibri" w:hAnsi="Calibri" w:cs="Calibri"/>
                <w:color w:val="000000"/>
                <w:sz w:val="22"/>
                <w:szCs w:val="22"/>
              </w:rPr>
              <w:t>A number of comments expressed support for the revisions provided. Comments offered additional considerations regarding:</w:t>
            </w:r>
          </w:p>
          <w:p w14:paraId="72A0CD27" w14:textId="03EDA590" w:rsidR="00CD7742" w:rsidRPr="00CF5789" w:rsidRDefault="00CF5789" w:rsidP="00CF5789">
            <w:pPr>
              <w:pStyle w:val="ListParagraph"/>
              <w:numPr>
                <w:ilvl w:val="0"/>
                <w:numId w:val="13"/>
              </w:numPr>
              <w:rPr>
                <w:rFonts w:ascii="Calibri" w:eastAsia="Calibri" w:hAnsi="Calibri" w:cs="Calibri"/>
                <w:sz w:val="22"/>
                <w:szCs w:val="22"/>
                <w:u w:val="single"/>
              </w:rPr>
            </w:pPr>
            <w:r>
              <w:rPr>
                <w:rFonts w:ascii="Calibri" w:eastAsia="Calibri" w:hAnsi="Calibri" w:cs="Calibri"/>
                <w:color w:val="000000"/>
                <w:sz w:val="22"/>
                <w:szCs w:val="22"/>
              </w:rPr>
              <w:t xml:space="preserve">Target level of </w:t>
            </w:r>
            <w:r w:rsidRPr="00CF5789">
              <w:rPr>
                <w:rFonts w:ascii="Calibri" w:eastAsia="Calibri" w:hAnsi="Calibri" w:cs="Calibri"/>
                <w:color w:val="000000"/>
                <w:sz w:val="22"/>
                <w:szCs w:val="22"/>
              </w:rPr>
              <w:t xml:space="preserve">overhead associated with the </w:t>
            </w:r>
            <w:r>
              <w:rPr>
                <w:rFonts w:ascii="Calibri" w:eastAsia="Calibri" w:hAnsi="Calibri" w:cs="Calibri"/>
                <w:color w:val="000000"/>
                <w:sz w:val="22"/>
                <w:szCs w:val="22"/>
              </w:rPr>
              <w:t xml:space="preserve">selected </w:t>
            </w:r>
            <w:r w:rsidRPr="00CF5789">
              <w:rPr>
                <w:rFonts w:ascii="Calibri" w:eastAsia="Calibri" w:hAnsi="Calibri" w:cs="Calibri"/>
                <w:color w:val="000000"/>
                <w:sz w:val="22"/>
                <w:szCs w:val="22"/>
              </w:rPr>
              <w:t>mechanism</w:t>
            </w:r>
          </w:p>
          <w:p w14:paraId="5F447569" w14:textId="251DB44C" w:rsidR="00CF5789" w:rsidRPr="00CF5789" w:rsidRDefault="00CF5789" w:rsidP="00CF5789">
            <w:pPr>
              <w:pStyle w:val="ListParagraph"/>
              <w:numPr>
                <w:ilvl w:val="0"/>
                <w:numId w:val="13"/>
              </w:numPr>
              <w:rPr>
                <w:rFonts w:ascii="Calibri" w:eastAsia="Calibri" w:hAnsi="Calibri" w:cs="Calibri"/>
                <w:color w:val="000000"/>
                <w:sz w:val="22"/>
                <w:szCs w:val="22"/>
              </w:rPr>
            </w:pPr>
            <w:r>
              <w:rPr>
                <w:rFonts w:ascii="Calibri" w:eastAsia="Calibri" w:hAnsi="Calibri" w:cs="Calibri"/>
                <w:color w:val="000000"/>
                <w:sz w:val="22"/>
                <w:szCs w:val="22"/>
              </w:rPr>
              <w:t xml:space="preserve">Whether ICANN </w:t>
            </w:r>
            <w:r w:rsidRPr="00CF5789">
              <w:rPr>
                <w:rFonts w:ascii="Calibri" w:eastAsia="Calibri" w:hAnsi="Calibri" w:cs="Calibri"/>
                <w:color w:val="000000"/>
                <w:sz w:val="22"/>
                <w:szCs w:val="22"/>
              </w:rPr>
              <w:t>org or its constituent parts could be a beneficiary of auction proceeds</w:t>
            </w:r>
          </w:p>
          <w:p w14:paraId="05DE37B8" w14:textId="46FE5F7B" w:rsidR="00CF5789" w:rsidRDefault="00CF5789" w:rsidP="00CF5789">
            <w:pPr>
              <w:pStyle w:val="ListParagraph"/>
              <w:numPr>
                <w:ilvl w:val="0"/>
                <w:numId w:val="13"/>
              </w:numPr>
              <w:rPr>
                <w:rFonts w:ascii="Calibri" w:eastAsia="Calibri" w:hAnsi="Calibri" w:cs="Calibri"/>
                <w:sz w:val="22"/>
                <w:szCs w:val="22"/>
              </w:rPr>
            </w:pPr>
            <w:r w:rsidRPr="00CF5789">
              <w:rPr>
                <w:rFonts w:ascii="Calibri" w:eastAsia="Calibri" w:hAnsi="Calibri" w:cs="Calibri"/>
                <w:sz w:val="22"/>
                <w:szCs w:val="22"/>
              </w:rPr>
              <w:t xml:space="preserve">Language </w:t>
            </w:r>
            <w:r w:rsidR="00356095">
              <w:rPr>
                <w:rFonts w:ascii="Calibri" w:eastAsia="Calibri" w:hAnsi="Calibri" w:cs="Calibri"/>
                <w:sz w:val="22"/>
                <w:szCs w:val="22"/>
              </w:rPr>
              <w:t>in</w:t>
            </w:r>
            <w:r w:rsidRPr="00CF5789">
              <w:rPr>
                <w:rFonts w:ascii="Calibri" w:eastAsia="Calibri" w:hAnsi="Calibri" w:cs="Calibri"/>
                <w:sz w:val="22"/>
                <w:szCs w:val="22"/>
              </w:rPr>
              <w:t xml:space="preserve"> recommendation #7 regarding access to Accountability Mechanisms</w:t>
            </w:r>
          </w:p>
          <w:p w14:paraId="6E7694B3" w14:textId="485D5A75" w:rsidR="00CF5789" w:rsidRPr="00CF5789" w:rsidRDefault="00CF5789" w:rsidP="00CF5789">
            <w:pPr>
              <w:pStyle w:val="ListParagraph"/>
              <w:numPr>
                <w:ilvl w:val="0"/>
                <w:numId w:val="13"/>
              </w:numPr>
              <w:rPr>
                <w:rFonts w:ascii="Calibri" w:eastAsia="Calibri" w:hAnsi="Calibri" w:cs="Calibri"/>
                <w:sz w:val="22"/>
                <w:szCs w:val="22"/>
              </w:rPr>
            </w:pPr>
            <w:r>
              <w:rPr>
                <w:rFonts w:ascii="Calibri" w:eastAsia="Calibri" w:hAnsi="Calibri" w:cs="Calibri"/>
                <w:sz w:val="22"/>
                <w:szCs w:val="22"/>
              </w:rPr>
              <w:t>Additional consultation with the community at ICANN67</w:t>
            </w:r>
          </w:p>
        </w:tc>
      </w:tr>
      <w:tr w:rsidR="00CD7742" w14:paraId="561A2D1C" w14:textId="77777777">
        <w:tc>
          <w:tcPr>
            <w:tcW w:w="675" w:type="dxa"/>
          </w:tcPr>
          <w:p w14:paraId="148560E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147" w:type="dxa"/>
          </w:tcPr>
          <w:p w14:paraId="0F6A1CD3" w14:textId="1160B666" w:rsidR="00CD7742" w:rsidRDefault="00F41E43" w:rsidP="00B34736">
            <w:pPr>
              <w:pBdr>
                <w:top w:val="nil"/>
                <w:left w:val="nil"/>
                <w:bottom w:val="nil"/>
                <w:right w:val="nil"/>
                <w:between w:val="nil"/>
              </w:pBdr>
              <w:rPr>
                <w:rFonts w:ascii="Calibri" w:eastAsia="Calibri" w:hAnsi="Calibri" w:cs="Calibri"/>
                <w:color w:val="000000"/>
                <w:sz w:val="20"/>
                <w:szCs w:val="20"/>
              </w:rPr>
            </w:pPr>
            <w:r w:rsidRPr="00E46AA9">
              <w:rPr>
                <w:rFonts w:ascii="Calibri" w:eastAsia="Calibri" w:hAnsi="Calibri" w:cs="Calibri"/>
                <w:b/>
                <w:bCs/>
                <w:color w:val="000000"/>
                <w:sz w:val="20"/>
                <w:szCs w:val="20"/>
              </w:rPr>
              <w:t>I support the modifications proposed</w:t>
            </w:r>
            <w:r w:rsidRPr="00F41E43">
              <w:rPr>
                <w:rFonts w:ascii="Calibri" w:eastAsia="Calibri" w:hAnsi="Calibri" w:cs="Calibri"/>
                <w:color w:val="000000"/>
                <w:sz w:val="20"/>
                <w:szCs w:val="20"/>
              </w:rPr>
              <w:t>, in particular the establishment of an Independent Project Applications Evaluation Panel. I also would like to emphasize that although the CCWG didn't reach consensus about the maximum overhead to use for the administration</w:t>
            </w:r>
            <w:r w:rsidR="00E46AA9">
              <w:rPr>
                <w:rFonts w:ascii="Calibri" w:eastAsia="Calibri" w:hAnsi="Calibri" w:cs="Calibri"/>
                <w:color w:val="000000"/>
                <w:sz w:val="20"/>
                <w:szCs w:val="20"/>
              </w:rPr>
              <w:t xml:space="preserve"> </w:t>
            </w:r>
            <w:r w:rsidRPr="00F41E43">
              <w:rPr>
                <w:rFonts w:ascii="Calibri" w:eastAsia="Calibri" w:hAnsi="Calibri" w:cs="Calibri"/>
                <w:color w:val="000000"/>
                <w:sz w:val="20"/>
                <w:szCs w:val="20"/>
              </w:rPr>
              <w:t>/</w:t>
            </w:r>
            <w:r w:rsidR="00E46AA9">
              <w:rPr>
                <w:rFonts w:ascii="Calibri" w:eastAsia="Calibri" w:hAnsi="Calibri" w:cs="Calibri"/>
                <w:color w:val="000000"/>
                <w:sz w:val="20"/>
                <w:szCs w:val="20"/>
              </w:rPr>
              <w:t xml:space="preserve"> </w:t>
            </w:r>
            <w:r w:rsidRPr="00F41E43">
              <w:rPr>
                <w:rFonts w:ascii="Calibri" w:eastAsia="Calibri" w:hAnsi="Calibri" w:cs="Calibri"/>
                <w:color w:val="000000"/>
                <w:sz w:val="20"/>
                <w:szCs w:val="20"/>
              </w:rPr>
              <w:t xml:space="preserve">management of the program </w:t>
            </w:r>
            <w:proofErr w:type="spellStart"/>
            <w:r w:rsidRPr="00F41E43">
              <w:rPr>
                <w:rFonts w:ascii="Calibri" w:eastAsia="Calibri" w:hAnsi="Calibri" w:cs="Calibri"/>
                <w:color w:val="000000"/>
                <w:sz w:val="20"/>
                <w:szCs w:val="20"/>
              </w:rPr>
              <w:t>it self</w:t>
            </w:r>
            <w:proofErr w:type="spellEnd"/>
            <w:r w:rsidRPr="00F41E43">
              <w:rPr>
                <w:rFonts w:ascii="Calibri" w:eastAsia="Calibri" w:hAnsi="Calibri" w:cs="Calibri"/>
                <w:color w:val="000000"/>
                <w:sz w:val="20"/>
                <w:szCs w:val="20"/>
              </w:rPr>
              <w:t xml:space="preserve">, as the CCWG didn't have realistic cost estimations, </w:t>
            </w:r>
            <w:r w:rsidRPr="00E46AA9">
              <w:rPr>
                <w:rFonts w:ascii="Calibri" w:eastAsia="Calibri" w:hAnsi="Calibri" w:cs="Calibri"/>
                <w:b/>
                <w:bCs/>
                <w:color w:val="000000"/>
                <w:sz w:val="20"/>
                <w:szCs w:val="20"/>
              </w:rPr>
              <w:t>it is crucial that the management of the grants -independent of the mechanism- is conducted efficiently on a maximum of 10 to 15% of the auction proceeds pool, so that at least 85% of the funds in the auction proceeds pool directly benefit the community projects selected</w:t>
            </w:r>
            <w:r w:rsidRPr="00F41E43">
              <w:rPr>
                <w:rFonts w:ascii="Calibri" w:eastAsia="Calibri" w:hAnsi="Calibri" w:cs="Calibri"/>
                <w:color w:val="000000"/>
                <w:sz w:val="20"/>
                <w:szCs w:val="20"/>
              </w:rPr>
              <w:t>. That is really key to make sure no matter what the mechanism selected is, the community benefit remains the most important aspect of funds allocation. That should include staff, operational support, platforms and processes for decision making.</w:t>
            </w:r>
          </w:p>
        </w:tc>
        <w:tc>
          <w:tcPr>
            <w:tcW w:w="1710" w:type="dxa"/>
          </w:tcPr>
          <w:p w14:paraId="6544D349" w14:textId="620FC663" w:rsidR="00CD7742" w:rsidRDefault="00873F6C" w:rsidP="005447E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880" w:type="dxa"/>
          </w:tcPr>
          <w:p w14:paraId="627AA01D" w14:textId="012D1DB8" w:rsidR="00B0266A" w:rsidRDefault="00B0266A" w:rsidP="00B02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the points raised regarding overhead have been sufficiently covered and addressed by the CCWG.</w:t>
            </w:r>
          </w:p>
          <w:p w14:paraId="79A67C92" w14:textId="15089945"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5040" w:type="dxa"/>
          </w:tcPr>
          <w:p w14:paraId="49C7DF61" w14:textId="67846F1A" w:rsidR="00B0266A" w:rsidRDefault="00B0266A" w:rsidP="00B0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55E0AD9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770605C"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D2D6F7B"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31A952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D8E05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4236E74" w14:textId="77777777" w:rsidR="005447E8" w:rsidRDefault="005447E8" w:rsidP="005447E8">
            <w:pPr>
              <w:rPr>
                <w:rFonts w:ascii="Calibri" w:eastAsia="Calibri" w:hAnsi="Calibri" w:cs="Calibri"/>
                <w:sz w:val="20"/>
                <w:szCs w:val="20"/>
              </w:rPr>
            </w:pPr>
          </w:p>
          <w:p w14:paraId="3E5133DA"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2C21D1" w14:textId="77777777" w:rsidR="00CD7742" w:rsidRDefault="00CD7742" w:rsidP="005447E8">
            <w:pPr>
              <w:rPr>
                <w:rFonts w:ascii="Calibri" w:eastAsia="Calibri" w:hAnsi="Calibri" w:cs="Calibri"/>
                <w:color w:val="000000"/>
                <w:sz w:val="20"/>
                <w:szCs w:val="20"/>
              </w:rPr>
            </w:pPr>
          </w:p>
        </w:tc>
      </w:tr>
      <w:tr w:rsidR="00CD7742" w14:paraId="46E77CFF" w14:textId="77777777">
        <w:tc>
          <w:tcPr>
            <w:tcW w:w="675" w:type="dxa"/>
          </w:tcPr>
          <w:p w14:paraId="45417160"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147" w:type="dxa"/>
          </w:tcPr>
          <w:p w14:paraId="166AA3BF"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E46AA9">
              <w:rPr>
                <w:rFonts w:ascii="Calibri" w:eastAsia="Calibri" w:hAnsi="Calibri" w:cs="Calibri"/>
                <w:b/>
                <w:bCs/>
                <w:color w:val="000000"/>
                <w:sz w:val="20"/>
                <w:szCs w:val="20"/>
              </w:rPr>
              <w:t>I agree with the CCWG-Auction Proceeds decision on Recommendation #2</w:t>
            </w:r>
            <w:r w:rsidRPr="00F41E43">
              <w:rPr>
                <w:rFonts w:ascii="Calibri" w:eastAsia="Calibri" w:hAnsi="Calibri" w:cs="Calibri"/>
                <w:color w:val="000000"/>
                <w:sz w:val="20"/>
                <w:szCs w:val="20"/>
              </w:rPr>
              <w:t xml:space="preserve">. I strongly believe that there needs to be an Independent Project Applications Evaluation Panel to review and evaluate all proposals. The Panel’s responsibility will be to evaluate and select project applications. I am also </w:t>
            </w:r>
            <w:r w:rsidRPr="00F41E43">
              <w:rPr>
                <w:rFonts w:ascii="Calibri" w:eastAsia="Calibri" w:hAnsi="Calibri" w:cs="Calibri"/>
                <w:color w:val="000000"/>
                <w:sz w:val="20"/>
                <w:szCs w:val="20"/>
              </w:rPr>
              <w:lastRenderedPageBreak/>
              <w:t xml:space="preserve">in strong agreement that neither the Board nor Staff will be making decisions on individual applications. Members of the Independent Project Applications Evaluation Panel should not be selected based on their affiliation or representation but instead selected based on their grant-making expertise, ability to demonstrate independence over time, and relevant knowledge. </w:t>
            </w:r>
            <w:r w:rsidRPr="00947044">
              <w:rPr>
                <w:rFonts w:ascii="Calibri" w:eastAsia="Calibri" w:hAnsi="Calibri" w:cs="Calibri"/>
                <w:b/>
                <w:bCs/>
                <w:color w:val="000000"/>
                <w:sz w:val="20"/>
                <w:szCs w:val="20"/>
              </w:rPr>
              <w:t>I also strongly support of Recommendation #3</w:t>
            </w:r>
            <w:r w:rsidRPr="00F41E43">
              <w:rPr>
                <w:rFonts w:ascii="Calibri" w:eastAsia="Calibri" w:hAnsi="Calibri" w:cs="Calibri"/>
                <w:color w:val="000000"/>
                <w:sz w:val="20"/>
                <w:szCs w:val="20"/>
              </w:rPr>
              <w:t xml:space="preserve"> and agree with how the CCWG-Auction Proceeds has defined the objectives of new gTLD Auction Proceeds fund allocation </w:t>
            </w:r>
          </w:p>
          <w:p w14:paraId="0B318330"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 Benefit the development, distribution, evolution and structures/projects that support the Internet's unique identifier systems; </w:t>
            </w:r>
          </w:p>
          <w:p w14:paraId="5EA0F6C6"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 Benefit capacity building and underserved populations, or; • Benefit the open and interoperable Internet (see Annex C of the report for the complete definition of this statement </w:t>
            </w:r>
          </w:p>
          <w:p w14:paraId="761A6592"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p>
          <w:p w14:paraId="353E9409" w14:textId="77777777" w:rsidR="00F41E43" w:rsidRPr="00947044" w:rsidRDefault="00F41E43" w:rsidP="00F41E43">
            <w:pPr>
              <w:pBdr>
                <w:top w:val="nil"/>
                <w:left w:val="nil"/>
                <w:bottom w:val="nil"/>
                <w:right w:val="nil"/>
                <w:between w:val="nil"/>
              </w:pBdr>
              <w:rPr>
                <w:rFonts w:ascii="Calibri" w:eastAsia="Calibri" w:hAnsi="Calibri" w:cs="Calibri"/>
                <w:b/>
                <w:bCs/>
                <w:color w:val="000000"/>
                <w:sz w:val="20"/>
                <w:szCs w:val="20"/>
              </w:rPr>
            </w:pPr>
            <w:r w:rsidRPr="00947044">
              <w:rPr>
                <w:rFonts w:ascii="Calibri" w:eastAsia="Calibri" w:hAnsi="Calibri" w:cs="Calibri"/>
                <w:b/>
                <w:bCs/>
                <w:color w:val="000000"/>
                <w:sz w:val="20"/>
                <w:szCs w:val="20"/>
              </w:rPr>
              <w:t xml:space="preserve">I also support recommendations 4 through 6 and recommendations 9-12. </w:t>
            </w:r>
          </w:p>
          <w:p w14:paraId="753AE0FC"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p>
          <w:p w14:paraId="76326800" w14:textId="46421762" w:rsidR="00CD7742" w:rsidRDefault="00F41E43" w:rsidP="00B34736">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On Recommendation 8, </w:t>
            </w:r>
            <w:r w:rsidRPr="00E46AA9">
              <w:rPr>
                <w:rFonts w:ascii="Calibri" w:eastAsia="Calibri" w:hAnsi="Calibri" w:cs="Calibri"/>
                <w:b/>
                <w:bCs/>
                <w:color w:val="000000"/>
                <w:sz w:val="20"/>
                <w:szCs w:val="20"/>
              </w:rPr>
              <w:t>I do not believe that ICANN ORG should be able to participate in Auction Proceeds</w:t>
            </w:r>
            <w:r w:rsidRPr="00F41E43">
              <w:rPr>
                <w:rFonts w:ascii="Calibri" w:eastAsia="Calibri" w:hAnsi="Calibri" w:cs="Calibri"/>
                <w:color w:val="000000"/>
                <w:sz w:val="20"/>
                <w:szCs w:val="20"/>
              </w:rPr>
              <w:t xml:space="preserve"> but I am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c>
          <w:tcPr>
            <w:tcW w:w="1710" w:type="dxa"/>
          </w:tcPr>
          <w:p w14:paraId="06CCCCC7" w14:textId="252DBDFA" w:rsidR="00CD7742" w:rsidRDefault="00873F6C">
            <w:pPr>
              <w:rPr>
                <w:rFonts w:ascii="Calibri" w:eastAsia="Calibri" w:hAnsi="Calibri" w:cs="Calibri"/>
                <w:sz w:val="20"/>
                <w:szCs w:val="20"/>
              </w:rPr>
            </w:pPr>
            <w:r>
              <w:rPr>
                <w:rFonts w:ascii="Calibri" w:eastAsia="Calibri" w:hAnsi="Calibri" w:cs="Calibri"/>
                <w:sz w:val="20"/>
                <w:szCs w:val="20"/>
              </w:rPr>
              <w:lastRenderedPageBreak/>
              <w:t>Judith Hellerstein, submitted in her individual capacity</w:t>
            </w:r>
          </w:p>
        </w:tc>
        <w:tc>
          <w:tcPr>
            <w:tcW w:w="2880" w:type="dxa"/>
          </w:tcPr>
          <w:p w14:paraId="02A1F137" w14:textId="6A36571F" w:rsidR="00947044" w:rsidRDefault="00947044" w:rsidP="0094704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highlight w:val="white"/>
              </w:rPr>
              <w:t xml:space="preserve">CCWG to </w:t>
            </w:r>
            <w:r>
              <w:rPr>
                <w:rFonts w:ascii="Calibri" w:eastAsia="Calibri" w:hAnsi="Calibri" w:cs="Calibri"/>
                <w:sz w:val="20"/>
                <w:szCs w:val="20"/>
              </w:rPr>
              <w:t xml:space="preserve">note Judith Hellerstein’s position regarding </w:t>
            </w:r>
            <w:r w:rsidRPr="002D6DAF">
              <w:rPr>
                <w:rFonts w:asciiTheme="majorHAnsi" w:hAnsiTheme="majorHAnsi" w:cstheme="majorHAnsi"/>
                <w:sz w:val="20"/>
                <w:szCs w:val="20"/>
              </w:rPr>
              <w:t>disbursement of auction proceeds</w:t>
            </w:r>
            <w:r>
              <w:rPr>
                <w:rFonts w:ascii="Calibri" w:eastAsia="Calibri" w:hAnsi="Calibri" w:cs="Calibri"/>
                <w:sz w:val="20"/>
                <w:szCs w:val="20"/>
                <w:highlight w:val="white"/>
              </w:rPr>
              <w:t xml:space="preserve"> to ICANN org and consider whether clarification is </w:t>
            </w:r>
            <w:r>
              <w:rPr>
                <w:rFonts w:ascii="Calibri" w:eastAsia="Calibri" w:hAnsi="Calibri" w:cs="Calibri"/>
                <w:sz w:val="20"/>
                <w:szCs w:val="20"/>
                <w:highlight w:val="white"/>
              </w:rPr>
              <w:lastRenderedPageBreak/>
              <w:t xml:space="preserve">needed in the Final Report text regarding potential funding </w:t>
            </w:r>
            <w:r>
              <w:rPr>
                <w:rFonts w:ascii="Calibri" w:eastAsia="Calibri" w:hAnsi="Calibri" w:cs="Calibri"/>
                <w:sz w:val="20"/>
                <w:szCs w:val="20"/>
              </w:rPr>
              <w:t xml:space="preserve">of </w:t>
            </w:r>
            <w:r w:rsidRPr="00F41E43">
              <w:rPr>
                <w:rFonts w:ascii="Calibri" w:eastAsia="Calibri" w:hAnsi="Calibri" w:cs="Calibri"/>
                <w:color w:val="000000"/>
                <w:sz w:val="20"/>
                <w:szCs w:val="20"/>
              </w:rPr>
              <w:t>representative bodies within one of the ICANN Constituencies</w:t>
            </w:r>
            <w:r>
              <w:rPr>
                <w:rFonts w:ascii="Calibri" w:eastAsia="Calibri" w:hAnsi="Calibri" w:cs="Calibri"/>
                <w:color w:val="000000"/>
                <w:sz w:val="20"/>
                <w:szCs w:val="20"/>
              </w:rPr>
              <w:t>.</w:t>
            </w:r>
          </w:p>
          <w:p w14:paraId="5CD6B94D" w14:textId="77777777" w:rsidR="00034D2C" w:rsidRDefault="00034D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EC1322" w14:textId="348FA1CE" w:rsidR="00034D2C" w:rsidRPr="00B34736" w:rsidRDefault="00034D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8D26D2">
              <w:rPr>
                <w:rFonts w:ascii="Calibri" w:eastAsia="Calibri" w:hAnsi="Calibri" w:cs="Calibri"/>
                <w:sz w:val="20"/>
                <w:szCs w:val="20"/>
                <w:highlight w:val="yellow"/>
              </w:rPr>
              <w:t>THEME: FUNDS DISBURSEMENT TO  ICANN ORG OR CONSTITUENT PARTS</w:t>
            </w:r>
          </w:p>
        </w:tc>
        <w:tc>
          <w:tcPr>
            <w:tcW w:w="5040" w:type="dxa"/>
          </w:tcPr>
          <w:p w14:paraId="4C3F189F" w14:textId="742E531B"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2BA0713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5242292"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64F21D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4D21709"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ACA9D9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Action Taken: </w:t>
            </w:r>
            <w:r w:rsidRPr="00E00993">
              <w:rPr>
                <w:rFonts w:ascii="Calibri" w:eastAsia="Calibri" w:hAnsi="Calibri" w:cs="Calibri"/>
                <w:bCs/>
                <w:color w:val="000000"/>
                <w:sz w:val="20"/>
                <w:szCs w:val="20"/>
              </w:rPr>
              <w:t>None at this time</w:t>
            </w:r>
          </w:p>
          <w:p w14:paraId="0A0D9F3A" w14:textId="77777777" w:rsidR="005447E8" w:rsidRDefault="005447E8" w:rsidP="005447E8">
            <w:pPr>
              <w:rPr>
                <w:rFonts w:ascii="Calibri" w:eastAsia="Calibri" w:hAnsi="Calibri" w:cs="Calibri"/>
                <w:sz w:val="20"/>
                <w:szCs w:val="20"/>
              </w:rPr>
            </w:pPr>
          </w:p>
          <w:p w14:paraId="47A22BF7"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932462" w14:textId="77777777" w:rsidR="00CD7742" w:rsidRDefault="00CD7742" w:rsidP="005447E8">
            <w:pPr>
              <w:rPr>
                <w:rFonts w:ascii="Calibri" w:eastAsia="Calibri" w:hAnsi="Calibri" w:cs="Calibri"/>
                <w:sz w:val="20"/>
                <w:szCs w:val="20"/>
              </w:rPr>
            </w:pPr>
          </w:p>
        </w:tc>
      </w:tr>
      <w:tr w:rsidR="00CD7742" w14:paraId="654B31D7" w14:textId="77777777">
        <w:tc>
          <w:tcPr>
            <w:tcW w:w="675" w:type="dxa"/>
          </w:tcPr>
          <w:p w14:paraId="6445DB9D" w14:textId="63A962FB" w:rsidR="00CD7742" w:rsidRDefault="0030339B">
            <w:pPr>
              <w:rPr>
                <w:rFonts w:ascii="Calibri" w:eastAsia="Calibri" w:hAnsi="Calibri" w:cs="Calibri"/>
                <w:b/>
                <w:sz w:val="20"/>
                <w:szCs w:val="20"/>
              </w:rPr>
            </w:pPr>
            <w:r>
              <w:rPr>
                <w:rFonts w:ascii="Calibri" w:eastAsia="Calibri" w:hAnsi="Calibri" w:cs="Calibri"/>
                <w:b/>
                <w:sz w:val="20"/>
                <w:szCs w:val="20"/>
              </w:rPr>
              <w:lastRenderedPageBreak/>
              <w:t>3</w:t>
            </w:r>
            <w:r w:rsidR="00671B4F">
              <w:rPr>
                <w:rFonts w:ascii="Calibri" w:eastAsia="Calibri" w:hAnsi="Calibri" w:cs="Calibri"/>
                <w:b/>
                <w:sz w:val="20"/>
                <w:szCs w:val="20"/>
              </w:rPr>
              <w:t>.</w:t>
            </w:r>
          </w:p>
        </w:tc>
        <w:tc>
          <w:tcPr>
            <w:tcW w:w="5147" w:type="dxa"/>
          </w:tcPr>
          <w:p w14:paraId="019255E4" w14:textId="77777777" w:rsidR="004B495D" w:rsidRPr="004B495D" w:rsidRDefault="004B495D" w:rsidP="004B495D">
            <w:pPr>
              <w:rPr>
                <w:rFonts w:ascii="Calibri" w:eastAsia="Calibri" w:hAnsi="Calibri" w:cs="Calibri"/>
                <w:sz w:val="20"/>
                <w:szCs w:val="20"/>
              </w:rPr>
            </w:pPr>
            <w:r w:rsidRPr="00947044">
              <w:rPr>
                <w:rFonts w:ascii="Calibri" w:eastAsia="Calibri" w:hAnsi="Calibri" w:cs="Calibri"/>
                <w:b/>
                <w:bCs/>
                <w:sz w:val="20"/>
                <w:szCs w:val="20"/>
              </w:rPr>
              <w:t>At Large agrees with the CCWG-Auction Proceeds decision on Recommendation #2</w:t>
            </w:r>
            <w:r w:rsidRPr="004B495D">
              <w:rPr>
                <w:rFonts w:ascii="Calibri" w:eastAsia="Calibri" w:hAnsi="Calibri" w:cs="Calibri"/>
                <w:sz w:val="20"/>
                <w:szCs w:val="20"/>
              </w:rPr>
              <w:t xml:space="preserve">.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selected based on their grant-making expertise, ability to demonstrate independence over time, and relevant knowledge. </w:t>
            </w:r>
          </w:p>
          <w:p w14:paraId="65F5BC88" w14:textId="636CE8E4" w:rsidR="004B495D" w:rsidRPr="004B495D" w:rsidRDefault="004B495D" w:rsidP="004B495D">
            <w:pPr>
              <w:rPr>
                <w:rFonts w:ascii="Calibri" w:eastAsia="Calibri" w:hAnsi="Calibri" w:cs="Calibri"/>
                <w:sz w:val="20"/>
                <w:szCs w:val="20"/>
              </w:rPr>
            </w:pPr>
            <w:r w:rsidRPr="004B495D">
              <w:rPr>
                <w:rFonts w:ascii="Calibri" w:eastAsia="Calibri" w:hAnsi="Calibri" w:cs="Calibri"/>
                <w:sz w:val="20"/>
                <w:szCs w:val="20"/>
              </w:rPr>
              <w:lastRenderedPageBreak/>
              <w:fldChar w:fldCharType="begin"/>
            </w:r>
            <w:r w:rsidRPr="004B495D">
              <w:rPr>
                <w:rFonts w:ascii="Calibri" w:eastAsia="Calibri" w:hAnsi="Calibri" w:cs="Calibri"/>
                <w:sz w:val="20"/>
                <w:szCs w:val="20"/>
              </w:rPr>
              <w:instrText xml:space="preserve"> INCLUDEPICTURE "/var/folders/hx/8j8h92892ms7p13j18jp0lsm3n2521/T/com.microsoft.Word/WebArchiveCopyPasteTempFiles/page3image607406912" \* MERGEFORMATINET </w:instrText>
            </w:r>
            <w:r w:rsidRPr="004B495D">
              <w:rPr>
                <w:rFonts w:ascii="Calibri" w:eastAsia="Calibri" w:hAnsi="Calibri" w:cs="Calibri"/>
                <w:sz w:val="20"/>
                <w:szCs w:val="20"/>
              </w:rPr>
              <w:fldChar w:fldCharType="separate"/>
            </w:r>
            <w:r w:rsidRPr="004B495D">
              <w:rPr>
                <w:rFonts w:ascii="Calibri" w:eastAsia="Calibri" w:hAnsi="Calibri" w:cs="Calibri"/>
                <w:noProof/>
                <w:sz w:val="20"/>
                <w:szCs w:val="20"/>
              </w:rPr>
              <w:drawing>
                <wp:inline distT="0" distB="0" distL="0" distR="0" wp14:anchorId="282DD6B3" wp14:editId="17F314AD">
                  <wp:extent cx="3122295" cy="227330"/>
                  <wp:effectExtent l="0" t="0" r="1905" b="0"/>
                  <wp:docPr id="2" name="Picture 2" descr="page3image6074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074069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2295" cy="227330"/>
                          </a:xfrm>
                          <a:prstGeom prst="rect">
                            <a:avLst/>
                          </a:prstGeom>
                          <a:noFill/>
                          <a:ln>
                            <a:noFill/>
                          </a:ln>
                        </pic:spPr>
                      </pic:pic>
                    </a:graphicData>
                  </a:graphic>
                </wp:inline>
              </w:drawing>
            </w:r>
            <w:r w:rsidRPr="004B495D">
              <w:rPr>
                <w:rFonts w:ascii="Calibri" w:eastAsia="Calibri" w:hAnsi="Calibri" w:cs="Calibri"/>
                <w:sz w:val="20"/>
                <w:szCs w:val="20"/>
              </w:rPr>
              <w:fldChar w:fldCharType="end"/>
            </w:r>
          </w:p>
          <w:p w14:paraId="1F4E89CC" w14:textId="2C605903" w:rsidR="004B495D" w:rsidRDefault="004B495D" w:rsidP="004B495D">
            <w:pPr>
              <w:rPr>
                <w:rFonts w:ascii="Calibri" w:eastAsia="Calibri" w:hAnsi="Calibri" w:cs="Calibri"/>
                <w:sz w:val="20"/>
                <w:szCs w:val="20"/>
              </w:rPr>
            </w:pPr>
            <w:r w:rsidRPr="004B495D">
              <w:rPr>
                <w:rFonts w:ascii="Calibri" w:eastAsia="Calibri" w:hAnsi="Calibri" w:cs="Calibri"/>
                <w:sz w:val="20"/>
                <w:szCs w:val="20"/>
              </w:rPr>
              <w:t xml:space="preserve">We are also in support of Recommendation #3 and agree with how the CCWG-Auction Proceeds has defined the objectives of new gTLD Auction Proceeds fund allocation. </w:t>
            </w:r>
          </w:p>
          <w:p w14:paraId="07438D8D" w14:textId="77777777" w:rsidR="004B495D" w:rsidRPr="004B495D" w:rsidRDefault="004B495D" w:rsidP="004B495D">
            <w:pPr>
              <w:rPr>
                <w:rFonts w:ascii="Calibri" w:eastAsia="Calibri" w:hAnsi="Calibri" w:cs="Calibri"/>
                <w:sz w:val="20"/>
                <w:szCs w:val="20"/>
              </w:rPr>
            </w:pPr>
          </w:p>
          <w:p w14:paraId="230914A1" w14:textId="77777777"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the development, distribution, evolution and structures/projects that support the Internet's unique identifier systems; </w:t>
            </w:r>
          </w:p>
          <w:p w14:paraId="2E691CD6" w14:textId="77777777"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capacity building and underserved populations, or; </w:t>
            </w:r>
          </w:p>
          <w:p w14:paraId="11339BB4" w14:textId="459A1C4F"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the open and interoperable Internet (see Annex C of the report for the complete definition of this statement </w:t>
            </w:r>
          </w:p>
          <w:p w14:paraId="443CE47B" w14:textId="77777777" w:rsidR="004B495D" w:rsidRPr="004B495D" w:rsidRDefault="004B495D" w:rsidP="004B495D">
            <w:pPr>
              <w:rPr>
                <w:rFonts w:ascii="Calibri" w:eastAsia="Calibri" w:hAnsi="Calibri" w:cs="Calibri"/>
                <w:sz w:val="20"/>
                <w:szCs w:val="20"/>
              </w:rPr>
            </w:pPr>
          </w:p>
          <w:p w14:paraId="03E9089C" w14:textId="6F161E18" w:rsidR="004B495D" w:rsidRPr="00947044" w:rsidRDefault="004B495D" w:rsidP="004B495D">
            <w:pPr>
              <w:rPr>
                <w:rFonts w:ascii="Calibri" w:eastAsia="Calibri" w:hAnsi="Calibri" w:cs="Calibri"/>
                <w:b/>
                <w:bCs/>
                <w:sz w:val="20"/>
                <w:szCs w:val="20"/>
              </w:rPr>
            </w:pPr>
            <w:r w:rsidRPr="00947044">
              <w:rPr>
                <w:rFonts w:ascii="Calibri" w:eastAsia="Calibri" w:hAnsi="Calibri" w:cs="Calibri"/>
                <w:b/>
                <w:bCs/>
                <w:sz w:val="20"/>
                <w:szCs w:val="20"/>
              </w:rPr>
              <w:t xml:space="preserve">At Large also supports recommendations 4 through 6 and recommendations 9-12. </w:t>
            </w:r>
          </w:p>
          <w:p w14:paraId="3E8D6FA3" w14:textId="77777777" w:rsidR="004B495D" w:rsidRPr="004B495D" w:rsidRDefault="004B495D" w:rsidP="004B495D">
            <w:pPr>
              <w:rPr>
                <w:rFonts w:ascii="Calibri" w:eastAsia="Calibri" w:hAnsi="Calibri" w:cs="Calibri"/>
                <w:sz w:val="20"/>
                <w:szCs w:val="20"/>
              </w:rPr>
            </w:pPr>
          </w:p>
          <w:p w14:paraId="1DFBEF56" w14:textId="53008FDD" w:rsidR="004B495D" w:rsidRDefault="004B495D" w:rsidP="004B495D">
            <w:pPr>
              <w:rPr>
                <w:rFonts w:ascii="Calibri" w:eastAsia="Calibri" w:hAnsi="Calibri" w:cs="Calibri"/>
                <w:sz w:val="20"/>
                <w:szCs w:val="20"/>
              </w:rPr>
            </w:pPr>
            <w:r w:rsidRPr="00E46AA9">
              <w:rPr>
                <w:rFonts w:ascii="Calibri" w:eastAsia="Calibri" w:hAnsi="Calibri" w:cs="Calibri"/>
                <w:b/>
                <w:bCs/>
                <w:sz w:val="20"/>
                <w:szCs w:val="20"/>
              </w:rPr>
              <w:t>On recommendation 7, we believe it should read “Must not have access” instead of “should not have access”</w:t>
            </w:r>
            <w:r w:rsidRPr="004B495D">
              <w:rPr>
                <w:rFonts w:ascii="Calibri" w:eastAsia="Calibri" w:hAnsi="Calibri" w:cs="Calibri"/>
                <w:sz w:val="20"/>
                <w:szCs w:val="20"/>
              </w:rPr>
              <w:t xml:space="preserve"> we are requesting this change because, in practice, ICANN ORG generally adheres to IETF RFC 2119 which states that the word “Must” or the terms "Required" or "Shall", 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 </w:t>
            </w:r>
          </w:p>
          <w:p w14:paraId="579BEE58" w14:textId="77777777" w:rsidR="004B495D" w:rsidRPr="004B495D" w:rsidRDefault="004B495D" w:rsidP="004B495D">
            <w:pPr>
              <w:rPr>
                <w:rFonts w:ascii="Calibri" w:eastAsia="Calibri" w:hAnsi="Calibri" w:cs="Calibri"/>
                <w:sz w:val="20"/>
                <w:szCs w:val="20"/>
              </w:rPr>
            </w:pPr>
          </w:p>
          <w:p w14:paraId="207FF0C0" w14:textId="7087EA82" w:rsidR="00CD7742" w:rsidRDefault="004B495D" w:rsidP="00B34736">
            <w:pPr>
              <w:rPr>
                <w:rFonts w:ascii="Calibri" w:eastAsia="Calibri" w:hAnsi="Calibri" w:cs="Calibri"/>
                <w:sz w:val="20"/>
                <w:szCs w:val="20"/>
              </w:rPr>
            </w:pPr>
            <w:r w:rsidRPr="004B495D">
              <w:rPr>
                <w:rFonts w:ascii="Calibri" w:eastAsia="Calibri" w:hAnsi="Calibri" w:cs="Calibri"/>
                <w:sz w:val="20"/>
                <w:szCs w:val="20"/>
              </w:rPr>
              <w:t xml:space="preserve">On Recommendation 8, </w:t>
            </w:r>
            <w:r w:rsidRPr="00E46AA9">
              <w:rPr>
                <w:rFonts w:ascii="Calibri" w:eastAsia="Calibri" w:hAnsi="Calibri" w:cs="Calibri"/>
                <w:b/>
                <w:bCs/>
                <w:sz w:val="20"/>
                <w:szCs w:val="20"/>
              </w:rPr>
              <w:t>we do not believe that ICANN ORG should be able to participate in Auction Proceeds</w:t>
            </w:r>
            <w:r w:rsidRPr="004B495D">
              <w:rPr>
                <w:rFonts w:ascii="Calibri" w:eastAsia="Calibri" w:hAnsi="Calibri" w:cs="Calibri"/>
                <w:sz w:val="20"/>
                <w:szCs w:val="20"/>
              </w:rPr>
              <w:t xml:space="preserve">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 </w:t>
            </w:r>
          </w:p>
        </w:tc>
        <w:tc>
          <w:tcPr>
            <w:tcW w:w="1710" w:type="dxa"/>
          </w:tcPr>
          <w:p w14:paraId="6743CC84" w14:textId="4EDE4E8B" w:rsidR="00CD7742" w:rsidRDefault="004B495D">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3EA7CDB1" w14:textId="10EB5E87" w:rsidR="00CD7742"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whether the suggested revision to recommendation #7 provides additional clarity</w:t>
            </w:r>
            <w:r w:rsidR="00CF21B0">
              <w:rPr>
                <w:rFonts w:ascii="Calibri" w:eastAsia="Calibri" w:hAnsi="Calibri" w:cs="Calibri"/>
                <w:sz w:val="20"/>
                <w:szCs w:val="20"/>
              </w:rPr>
              <w:t xml:space="preserve"> regarding access to ICANN accountability mechanisms</w:t>
            </w:r>
            <w:r>
              <w:rPr>
                <w:rFonts w:ascii="Calibri" w:eastAsia="Calibri" w:hAnsi="Calibri" w:cs="Calibri"/>
                <w:sz w:val="20"/>
                <w:szCs w:val="20"/>
              </w:rPr>
              <w:t>.</w:t>
            </w:r>
          </w:p>
          <w:p w14:paraId="3C0D3100" w14:textId="611DB18D"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316549" w14:textId="64C28E66"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highlight w:val="white"/>
              </w:rPr>
              <w:t xml:space="preserve">CCWG to </w:t>
            </w:r>
            <w:r w:rsidR="00947044">
              <w:rPr>
                <w:rFonts w:ascii="Calibri" w:eastAsia="Calibri" w:hAnsi="Calibri" w:cs="Calibri"/>
                <w:sz w:val="20"/>
                <w:szCs w:val="20"/>
              </w:rPr>
              <w:t xml:space="preserve">note ALAC’s position regarding </w:t>
            </w:r>
            <w:r w:rsidR="00947044" w:rsidRPr="002D6DAF">
              <w:rPr>
                <w:rFonts w:asciiTheme="majorHAnsi" w:hAnsiTheme="majorHAnsi" w:cstheme="majorHAnsi"/>
                <w:sz w:val="20"/>
                <w:szCs w:val="20"/>
              </w:rPr>
              <w:t>disbursement of auction proceeds</w:t>
            </w:r>
            <w:r w:rsidR="00947044">
              <w:rPr>
                <w:rFonts w:ascii="Calibri" w:eastAsia="Calibri" w:hAnsi="Calibri" w:cs="Calibri"/>
                <w:sz w:val="20"/>
                <w:szCs w:val="20"/>
                <w:highlight w:val="white"/>
              </w:rPr>
              <w:t xml:space="preserve"> to ICANN org and </w:t>
            </w:r>
            <w:r>
              <w:rPr>
                <w:rFonts w:ascii="Calibri" w:eastAsia="Calibri" w:hAnsi="Calibri" w:cs="Calibri"/>
                <w:sz w:val="20"/>
                <w:szCs w:val="20"/>
                <w:highlight w:val="white"/>
              </w:rPr>
              <w:t xml:space="preserve">consider whether clarification is needed in the </w:t>
            </w:r>
            <w:r>
              <w:rPr>
                <w:rFonts w:ascii="Calibri" w:eastAsia="Calibri" w:hAnsi="Calibri" w:cs="Calibri"/>
                <w:sz w:val="20"/>
                <w:szCs w:val="20"/>
                <w:highlight w:val="white"/>
              </w:rPr>
              <w:lastRenderedPageBreak/>
              <w:t xml:space="preserve">Final Report text regarding potential funding </w:t>
            </w:r>
            <w:r>
              <w:rPr>
                <w:rFonts w:ascii="Calibri" w:eastAsia="Calibri" w:hAnsi="Calibri" w:cs="Calibri"/>
                <w:sz w:val="20"/>
                <w:szCs w:val="20"/>
              </w:rPr>
              <w:t xml:space="preserve">of </w:t>
            </w:r>
            <w:r w:rsidRPr="00F41E43">
              <w:rPr>
                <w:rFonts w:ascii="Calibri" w:eastAsia="Calibri" w:hAnsi="Calibri" w:cs="Calibri"/>
                <w:color w:val="000000"/>
                <w:sz w:val="20"/>
                <w:szCs w:val="20"/>
              </w:rPr>
              <w:t>representative bodies within one of the ICANN Constituencies</w:t>
            </w:r>
            <w:r>
              <w:rPr>
                <w:rFonts w:ascii="Calibri" w:eastAsia="Calibri" w:hAnsi="Calibri" w:cs="Calibri"/>
                <w:color w:val="000000"/>
                <w:sz w:val="20"/>
                <w:szCs w:val="20"/>
              </w:rPr>
              <w:t>.</w:t>
            </w:r>
          </w:p>
          <w:p w14:paraId="56041F68" w14:textId="77777777"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C53DC9" w14:textId="6B4FF94F" w:rsidR="00034D2C" w:rsidRPr="008D26D2"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FFFF" w:themeColor="background1"/>
                <w:sz w:val="20"/>
                <w:szCs w:val="20"/>
              </w:rPr>
            </w:pPr>
            <w:r w:rsidRPr="008D26D2">
              <w:rPr>
                <w:rFonts w:ascii="Calibri" w:eastAsia="Calibri" w:hAnsi="Calibri" w:cs="Calibri"/>
                <w:color w:val="FFFFFF" w:themeColor="background1"/>
                <w:sz w:val="20"/>
                <w:szCs w:val="20"/>
                <w:highlight w:val="darkBlue"/>
              </w:rPr>
              <w:t>THEME: ACCOUNTABILITY MECHANISMS</w:t>
            </w:r>
          </w:p>
          <w:p w14:paraId="761C4A8D" w14:textId="77777777" w:rsidR="00034D2C"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49BCFF7" w14:textId="029F712B" w:rsidR="0030339B" w:rsidRPr="00B34736"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8D26D2">
              <w:rPr>
                <w:rFonts w:ascii="Calibri" w:eastAsia="Calibri" w:hAnsi="Calibri" w:cs="Calibri"/>
                <w:sz w:val="20"/>
                <w:szCs w:val="20"/>
                <w:highlight w:val="yellow"/>
              </w:rPr>
              <w:t>THEME: FUNDS DISBURSEMENT TO  ICANN ORG OR CONSTITUENT PARTS</w:t>
            </w:r>
          </w:p>
        </w:tc>
        <w:tc>
          <w:tcPr>
            <w:tcW w:w="5040" w:type="dxa"/>
          </w:tcPr>
          <w:p w14:paraId="03D926FF" w14:textId="54EF42CB"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CB9AAC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9D9593A"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240E41B"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E7BB812"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5189B2"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21C2E95" w14:textId="77777777" w:rsidR="005447E8" w:rsidRDefault="005447E8" w:rsidP="005447E8">
            <w:pPr>
              <w:rPr>
                <w:rFonts w:ascii="Calibri" w:eastAsia="Calibri" w:hAnsi="Calibri" w:cs="Calibri"/>
                <w:sz w:val="20"/>
                <w:szCs w:val="20"/>
              </w:rPr>
            </w:pPr>
          </w:p>
          <w:p w14:paraId="2E33D775"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F957F8E" w14:textId="77777777" w:rsidR="00CD7742" w:rsidRDefault="00CD7742" w:rsidP="005447E8">
            <w:pPr>
              <w:rPr>
                <w:rFonts w:ascii="Calibri" w:eastAsia="Calibri" w:hAnsi="Calibri" w:cs="Calibri"/>
                <w:sz w:val="20"/>
                <w:szCs w:val="20"/>
              </w:rPr>
            </w:pPr>
          </w:p>
        </w:tc>
      </w:tr>
      <w:tr w:rsidR="00CD7742" w14:paraId="1ED05BC4" w14:textId="77777777">
        <w:tc>
          <w:tcPr>
            <w:tcW w:w="675" w:type="dxa"/>
          </w:tcPr>
          <w:p w14:paraId="2EEE005A" w14:textId="679E19A1" w:rsidR="00CD7742" w:rsidRDefault="0030339B">
            <w:pPr>
              <w:rPr>
                <w:rFonts w:ascii="Calibri" w:eastAsia="Calibri" w:hAnsi="Calibri" w:cs="Calibri"/>
                <w:b/>
                <w:sz w:val="20"/>
                <w:szCs w:val="20"/>
              </w:rPr>
            </w:pPr>
            <w:r>
              <w:rPr>
                <w:rFonts w:ascii="Calibri" w:eastAsia="Calibri" w:hAnsi="Calibri" w:cs="Calibri"/>
                <w:b/>
                <w:sz w:val="20"/>
                <w:szCs w:val="20"/>
              </w:rPr>
              <w:t>4</w:t>
            </w:r>
            <w:r w:rsidR="00671B4F">
              <w:rPr>
                <w:rFonts w:ascii="Calibri" w:eastAsia="Calibri" w:hAnsi="Calibri" w:cs="Calibri"/>
                <w:b/>
                <w:sz w:val="20"/>
                <w:szCs w:val="20"/>
              </w:rPr>
              <w:t>.</w:t>
            </w:r>
          </w:p>
        </w:tc>
        <w:tc>
          <w:tcPr>
            <w:tcW w:w="5147" w:type="dxa"/>
          </w:tcPr>
          <w:p w14:paraId="33EF01D4" w14:textId="77777777" w:rsidR="002D6DAF" w:rsidRPr="002D6DAF" w:rsidRDefault="002D6DAF" w:rsidP="002D6DAF">
            <w:pPr>
              <w:rPr>
                <w:rFonts w:ascii="Calibri" w:eastAsia="Calibri" w:hAnsi="Calibri" w:cs="Calibri"/>
                <w:bCs/>
                <w:color w:val="000000"/>
                <w:sz w:val="20"/>
                <w:szCs w:val="20"/>
              </w:rPr>
            </w:pPr>
            <w:r w:rsidRPr="00E46AA9">
              <w:rPr>
                <w:rFonts w:ascii="Calibri" w:eastAsia="Calibri" w:hAnsi="Calibri" w:cs="Calibri"/>
                <w:b/>
                <w:color w:val="000000"/>
                <w:sz w:val="20"/>
                <w:szCs w:val="20"/>
              </w:rPr>
              <w:t xml:space="preserve">The </w:t>
            </w:r>
            <w:proofErr w:type="spellStart"/>
            <w:r w:rsidRPr="00E46AA9">
              <w:rPr>
                <w:rFonts w:ascii="Calibri" w:eastAsia="Calibri" w:hAnsi="Calibri" w:cs="Calibri"/>
                <w:b/>
                <w:color w:val="000000"/>
                <w:sz w:val="20"/>
                <w:szCs w:val="20"/>
              </w:rPr>
              <w:t>RySG</w:t>
            </w:r>
            <w:proofErr w:type="spellEnd"/>
            <w:r w:rsidRPr="00E46AA9">
              <w:rPr>
                <w:rFonts w:ascii="Calibri" w:eastAsia="Calibri" w:hAnsi="Calibri" w:cs="Calibri"/>
                <w:b/>
                <w:color w:val="000000"/>
                <w:sz w:val="20"/>
                <w:szCs w:val="20"/>
              </w:rPr>
              <w:t xml:space="preserve"> does not have concerns about the updates the CCWG has made.</w:t>
            </w:r>
            <w:r w:rsidRPr="002D6DAF">
              <w:rPr>
                <w:rFonts w:ascii="Calibri" w:eastAsia="Calibri" w:hAnsi="Calibri" w:cs="Calibri"/>
                <w:bCs/>
                <w:color w:val="000000"/>
                <w:sz w:val="20"/>
                <w:szCs w:val="20"/>
              </w:rPr>
              <w:t xml:space="preserve"> We appreciate the additional detail and information around each of the mechanisms in sections 4 </w:t>
            </w:r>
            <w:r w:rsidRPr="002D6DAF">
              <w:rPr>
                <w:rFonts w:ascii="Calibri" w:eastAsia="Calibri" w:hAnsi="Calibri" w:cs="Calibri"/>
                <w:bCs/>
                <w:color w:val="000000"/>
                <w:sz w:val="20"/>
                <w:szCs w:val="20"/>
              </w:rPr>
              <w:lastRenderedPageBreak/>
              <w:t>and 5, and support the inclusion of the recommendation around establishing an Independent Project Applications Evaluation Panel. The latter accords with our earlier comments on the CCWG’s Initial Reports.</w:t>
            </w:r>
          </w:p>
          <w:p w14:paraId="42EC7B1D" w14:textId="356DBA2A" w:rsidR="00CD7742" w:rsidRDefault="00CD7742" w:rsidP="00B34736">
            <w:pPr>
              <w:pBdr>
                <w:top w:val="nil"/>
                <w:left w:val="nil"/>
                <w:bottom w:val="nil"/>
                <w:right w:val="nil"/>
                <w:between w:val="nil"/>
              </w:pBdr>
              <w:rPr>
                <w:rFonts w:ascii="Calibri" w:eastAsia="Calibri" w:hAnsi="Calibri" w:cs="Calibri"/>
                <w:b/>
                <w:color w:val="000000"/>
                <w:sz w:val="20"/>
                <w:szCs w:val="20"/>
              </w:rPr>
            </w:pPr>
          </w:p>
        </w:tc>
        <w:tc>
          <w:tcPr>
            <w:tcW w:w="1710" w:type="dxa"/>
          </w:tcPr>
          <w:p w14:paraId="053BE49A" w14:textId="4E4829D4" w:rsidR="00CD7742" w:rsidRDefault="002D6DAF">
            <w:pPr>
              <w:rPr>
                <w:rFonts w:ascii="Calibri" w:eastAsia="Calibri" w:hAnsi="Calibri" w:cs="Calibri"/>
                <w:sz w:val="20"/>
                <w:szCs w:val="20"/>
              </w:rPr>
            </w:pPr>
            <w:proofErr w:type="spellStart"/>
            <w:r>
              <w:rPr>
                <w:rFonts w:ascii="Calibri" w:eastAsia="Calibri" w:hAnsi="Calibri" w:cs="Calibri"/>
                <w:sz w:val="20"/>
                <w:szCs w:val="20"/>
              </w:rPr>
              <w:lastRenderedPageBreak/>
              <w:t>RySG</w:t>
            </w:r>
            <w:proofErr w:type="spellEnd"/>
          </w:p>
        </w:tc>
        <w:tc>
          <w:tcPr>
            <w:tcW w:w="2880" w:type="dxa"/>
          </w:tcPr>
          <w:p w14:paraId="45E8FF01"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60D53B49" w14:textId="4D4AB405"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02A25529" w14:textId="0582F126"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8A9C3F0"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3CE90F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69BA50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C17B758"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E179B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19075E04" w14:textId="77777777" w:rsidR="005447E8" w:rsidRDefault="005447E8" w:rsidP="005447E8">
            <w:pPr>
              <w:rPr>
                <w:rFonts w:ascii="Calibri" w:eastAsia="Calibri" w:hAnsi="Calibri" w:cs="Calibri"/>
                <w:sz w:val="20"/>
                <w:szCs w:val="20"/>
              </w:rPr>
            </w:pPr>
          </w:p>
          <w:p w14:paraId="0FE6A839" w14:textId="293C6A40" w:rsidR="00CD7742"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D4FC0" w14:paraId="23DCF942" w14:textId="77777777">
        <w:tc>
          <w:tcPr>
            <w:tcW w:w="675" w:type="dxa"/>
          </w:tcPr>
          <w:p w14:paraId="04552D30" w14:textId="32A4B3E0" w:rsidR="00ED4FC0" w:rsidRDefault="0030339B">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1EFFCA16" w14:textId="53983A1A" w:rsidR="00ED4FC0" w:rsidRDefault="00ED4FC0" w:rsidP="00ED4FC0">
            <w:pPr>
              <w:rPr>
                <w:rFonts w:ascii="Calibri" w:eastAsia="Calibri" w:hAnsi="Calibri" w:cs="Calibri"/>
                <w:bCs/>
                <w:color w:val="000000"/>
                <w:sz w:val="20"/>
                <w:szCs w:val="20"/>
              </w:rPr>
            </w:pPr>
            <w:r w:rsidRPr="00ED4FC0">
              <w:rPr>
                <w:rFonts w:ascii="Calibri" w:eastAsia="Calibri" w:hAnsi="Calibri" w:cs="Calibri"/>
                <w:bCs/>
                <w:color w:val="000000"/>
                <w:sz w:val="20"/>
                <w:szCs w:val="20"/>
              </w:rPr>
              <w:t>The BC is pleased to comment on the Proposed Final Report of the new gTLD Auction Proceeds CCWG and hereby commend the Working Group for the dedication put into the work leading to the production of the proposed Final Report. The BC notes that the CCWG has already recognized that By</w:t>
            </w:r>
            <w:r w:rsidR="00E46AA9">
              <w:rPr>
                <w:rFonts w:ascii="Calibri" w:eastAsia="Calibri" w:hAnsi="Calibri" w:cs="Calibri"/>
                <w:bCs/>
                <w:color w:val="000000"/>
                <w:sz w:val="20"/>
                <w:szCs w:val="20"/>
              </w:rPr>
              <w:t>l</w:t>
            </w:r>
            <w:r w:rsidRPr="00ED4FC0">
              <w:rPr>
                <w:rFonts w:ascii="Calibri" w:eastAsia="Calibri" w:hAnsi="Calibri" w:cs="Calibri"/>
                <w:bCs/>
                <w:color w:val="000000"/>
                <w:sz w:val="20"/>
                <w:szCs w:val="20"/>
              </w:rPr>
              <w:t>aws must be amended to eliminate Request for Reconsideration and Independent Review Panel from the available remedies to challenge grants. These are amendments to Fundamental By-Laws and which should require Empowered Community approval.</w:t>
            </w:r>
            <w:r w:rsidR="00034D2C">
              <w:rPr>
                <w:rFonts w:ascii="Calibri" w:eastAsia="Calibri" w:hAnsi="Calibri" w:cs="Calibri"/>
                <w:bCs/>
                <w:color w:val="000000"/>
                <w:sz w:val="20"/>
                <w:szCs w:val="20"/>
              </w:rPr>
              <w:t xml:space="preserve"> . . </w:t>
            </w:r>
            <w:r w:rsidRPr="00ED4FC0">
              <w:rPr>
                <w:rFonts w:ascii="Calibri" w:eastAsia="Calibri" w:hAnsi="Calibri" w:cs="Calibri"/>
                <w:bCs/>
                <w:color w:val="000000"/>
                <w:sz w:val="20"/>
                <w:szCs w:val="20"/>
              </w:rPr>
              <w:t>With respect to risk management, we note in the report as recommended that the funds, which are to be dispersed using an Independent Expert Panel as evaluators, may not be used for matters currently covered in the ICANN budget.</w:t>
            </w:r>
          </w:p>
          <w:p w14:paraId="7BC1B6E6" w14:textId="5192881F" w:rsidR="00034D2C" w:rsidRDefault="00034D2C" w:rsidP="00ED4FC0">
            <w:pPr>
              <w:rPr>
                <w:rFonts w:ascii="Calibri" w:eastAsia="Calibri" w:hAnsi="Calibri" w:cs="Calibri"/>
                <w:bCs/>
                <w:color w:val="000000"/>
                <w:sz w:val="20"/>
                <w:szCs w:val="20"/>
              </w:rPr>
            </w:pPr>
          </w:p>
          <w:p w14:paraId="52B34A33" w14:textId="431BD5AD" w:rsidR="00ED4FC0" w:rsidRPr="002D6DAF" w:rsidRDefault="00034D2C" w:rsidP="002D6DAF">
            <w:pPr>
              <w:rPr>
                <w:rFonts w:ascii="Calibri" w:eastAsia="Calibri" w:hAnsi="Calibri" w:cs="Calibri"/>
                <w:bCs/>
                <w:color w:val="000000"/>
                <w:sz w:val="20"/>
                <w:szCs w:val="20"/>
              </w:rPr>
            </w:pPr>
            <w:r>
              <w:rPr>
                <w:rFonts w:ascii="Calibri" w:eastAsia="Calibri" w:hAnsi="Calibri" w:cs="Calibri"/>
                <w:bCs/>
                <w:color w:val="000000"/>
                <w:sz w:val="20"/>
                <w:szCs w:val="20"/>
              </w:rPr>
              <w:t xml:space="preserve">[Staff note: text </w:t>
            </w:r>
            <w:r w:rsidR="00AE4999">
              <w:rPr>
                <w:rFonts w:ascii="Calibri" w:eastAsia="Calibri" w:hAnsi="Calibri" w:cs="Calibri"/>
                <w:bCs/>
                <w:color w:val="000000"/>
                <w:sz w:val="20"/>
                <w:szCs w:val="20"/>
              </w:rPr>
              <w:t>contained between the e</w:t>
            </w:r>
            <w:r w:rsidR="00947044">
              <w:rPr>
                <w:rFonts w:ascii="Calibri" w:eastAsia="Calibri" w:hAnsi="Calibri" w:cs="Calibri"/>
                <w:bCs/>
                <w:color w:val="000000"/>
                <w:sz w:val="20"/>
                <w:szCs w:val="20"/>
              </w:rPr>
              <w:t>l</w:t>
            </w:r>
            <w:r w:rsidR="00AE4999">
              <w:rPr>
                <w:rFonts w:ascii="Calibri" w:eastAsia="Calibri" w:hAnsi="Calibri" w:cs="Calibri"/>
                <w:bCs/>
                <w:color w:val="000000"/>
                <w:sz w:val="20"/>
                <w:szCs w:val="20"/>
              </w:rPr>
              <w:t>lipses above addresses the mechanisms under consideration and is therefore included with the BC’s comments in response to question #1]</w:t>
            </w:r>
          </w:p>
        </w:tc>
        <w:tc>
          <w:tcPr>
            <w:tcW w:w="1710" w:type="dxa"/>
          </w:tcPr>
          <w:p w14:paraId="43327678" w14:textId="6AE7EA16" w:rsidR="00ED4FC0" w:rsidRDefault="00ED4FC0">
            <w:pPr>
              <w:rPr>
                <w:rFonts w:ascii="Calibri" w:eastAsia="Calibri" w:hAnsi="Calibri" w:cs="Calibri"/>
                <w:sz w:val="20"/>
                <w:szCs w:val="20"/>
              </w:rPr>
            </w:pPr>
            <w:r>
              <w:rPr>
                <w:rFonts w:ascii="Calibri" w:eastAsia="Calibri" w:hAnsi="Calibri" w:cs="Calibri"/>
                <w:sz w:val="20"/>
                <w:szCs w:val="20"/>
              </w:rPr>
              <w:t>BC</w:t>
            </w:r>
          </w:p>
        </w:tc>
        <w:tc>
          <w:tcPr>
            <w:tcW w:w="2880" w:type="dxa"/>
          </w:tcPr>
          <w:p w14:paraId="330D65D7" w14:textId="77777777" w:rsidR="00034D2C" w:rsidRPr="00B34736" w:rsidRDefault="00034D2C" w:rsidP="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1F7C1AC" w14:textId="346F75F7" w:rsidR="00ED4FC0" w:rsidRDefault="00E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156EA043" w14:textId="77777777" w:rsidR="00034D2C" w:rsidRDefault="00034D2C" w:rsidP="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FDA69A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914E73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1F6185E"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911B89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7E489DF"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58A0F3F" w14:textId="77777777" w:rsidR="0030339B" w:rsidRDefault="0030339B" w:rsidP="0030339B">
            <w:pPr>
              <w:rPr>
                <w:rFonts w:ascii="Calibri" w:eastAsia="Calibri" w:hAnsi="Calibri" w:cs="Calibri"/>
                <w:sz w:val="20"/>
                <w:szCs w:val="20"/>
              </w:rPr>
            </w:pPr>
          </w:p>
          <w:p w14:paraId="5C77B88E"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8CDA26D" w14:textId="77777777" w:rsidR="00ED4FC0" w:rsidRDefault="00ED4FC0"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D4FC0" w14:paraId="182AB8DC" w14:textId="77777777">
        <w:tc>
          <w:tcPr>
            <w:tcW w:w="675" w:type="dxa"/>
          </w:tcPr>
          <w:p w14:paraId="5B9591D9" w14:textId="437465E2" w:rsidR="00ED4FC0" w:rsidRDefault="0030339B">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14EEFC88" w14:textId="77777777" w:rsidR="00ED4FC0" w:rsidRPr="00ED4FC0" w:rsidRDefault="00ED4FC0" w:rsidP="00ED4FC0">
            <w:pPr>
              <w:rPr>
                <w:rFonts w:ascii="Calibri" w:eastAsia="Calibri" w:hAnsi="Calibri" w:cs="Calibri"/>
                <w:bCs/>
                <w:color w:val="000000"/>
                <w:sz w:val="20"/>
                <w:szCs w:val="20"/>
              </w:rPr>
            </w:pPr>
            <w:r w:rsidRPr="00ED4FC0">
              <w:rPr>
                <w:rFonts w:ascii="Calibri" w:eastAsia="Calibri" w:hAnsi="Calibri" w:cs="Calibri"/>
                <w:bCs/>
                <w:color w:val="000000"/>
                <w:sz w:val="20"/>
                <w:szCs w:val="20"/>
              </w:rPr>
              <w:t xml:space="preserve">The IPC notes that the community has been extremely busy with other matters during the period between the last public comment on the CCWG Auction Proceeds work and this proposed Final Report. </w:t>
            </w:r>
            <w:r w:rsidRPr="00E46AA9">
              <w:rPr>
                <w:rFonts w:ascii="Calibri" w:eastAsia="Calibri" w:hAnsi="Calibri" w:cs="Calibri"/>
                <w:b/>
                <w:color w:val="000000"/>
                <w:sz w:val="20"/>
                <w:szCs w:val="20"/>
              </w:rPr>
              <w:t>The IPC would encourage the CCWG to review the Proposed Final Report with the public at ICANN67 in Cancun in order to obtain further public input from members of the community and the public generally before finalizing the Report</w:t>
            </w:r>
            <w:r w:rsidRPr="00ED4FC0">
              <w:rPr>
                <w:rFonts w:ascii="Calibri" w:eastAsia="Calibri" w:hAnsi="Calibri" w:cs="Calibri"/>
                <w:bCs/>
                <w:color w:val="000000"/>
                <w:sz w:val="20"/>
                <w:szCs w:val="20"/>
              </w:rPr>
              <w:t xml:space="preserve">. </w:t>
            </w:r>
          </w:p>
          <w:p w14:paraId="14090BD3" w14:textId="77777777" w:rsidR="00ED4FC0" w:rsidRPr="002D6DAF" w:rsidRDefault="00ED4FC0" w:rsidP="002D6DAF">
            <w:pPr>
              <w:rPr>
                <w:rFonts w:ascii="Calibri" w:eastAsia="Calibri" w:hAnsi="Calibri" w:cs="Calibri"/>
                <w:bCs/>
                <w:color w:val="000000"/>
                <w:sz w:val="20"/>
                <w:szCs w:val="20"/>
              </w:rPr>
            </w:pPr>
          </w:p>
        </w:tc>
        <w:tc>
          <w:tcPr>
            <w:tcW w:w="1710" w:type="dxa"/>
          </w:tcPr>
          <w:p w14:paraId="3A1756E6" w14:textId="53AD5E26" w:rsidR="00ED4FC0" w:rsidRDefault="00ED4FC0">
            <w:pPr>
              <w:rPr>
                <w:rFonts w:ascii="Calibri" w:eastAsia="Calibri" w:hAnsi="Calibri" w:cs="Calibri"/>
                <w:sz w:val="20"/>
                <w:szCs w:val="20"/>
              </w:rPr>
            </w:pPr>
            <w:r>
              <w:rPr>
                <w:rFonts w:ascii="Calibri" w:eastAsia="Calibri" w:hAnsi="Calibri" w:cs="Calibri"/>
                <w:sz w:val="20"/>
                <w:szCs w:val="20"/>
              </w:rPr>
              <w:t>IPC</w:t>
            </w:r>
          </w:p>
        </w:tc>
        <w:tc>
          <w:tcPr>
            <w:tcW w:w="2880" w:type="dxa"/>
          </w:tcPr>
          <w:p w14:paraId="2C6D86B4" w14:textId="78FA8D70" w:rsidR="00ED4FC0" w:rsidRDefault="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the suggestion that the </w:t>
            </w:r>
            <w:r w:rsidRPr="00ED4FC0">
              <w:rPr>
                <w:rFonts w:ascii="Calibri" w:eastAsia="Calibri" w:hAnsi="Calibri" w:cs="Calibri"/>
                <w:bCs/>
                <w:color w:val="000000"/>
                <w:sz w:val="20"/>
                <w:szCs w:val="20"/>
              </w:rPr>
              <w:t>CCWG review the Proposed Final Report with the public at ICANN67</w:t>
            </w:r>
            <w:r>
              <w:rPr>
                <w:rFonts w:ascii="Calibri" w:eastAsia="Calibri" w:hAnsi="Calibri" w:cs="Calibri"/>
                <w:bCs/>
                <w:color w:val="000000"/>
                <w:sz w:val="20"/>
                <w:szCs w:val="20"/>
              </w:rPr>
              <w:t>.</w:t>
            </w:r>
          </w:p>
        </w:tc>
        <w:tc>
          <w:tcPr>
            <w:tcW w:w="5040" w:type="dxa"/>
          </w:tcPr>
          <w:p w14:paraId="77F0032A" w14:textId="59290C7A"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4DB64B75"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79A23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651FD18"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26729A9"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B5E4C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F1587F8" w14:textId="77777777" w:rsidR="0030339B" w:rsidRDefault="0030339B" w:rsidP="0030339B">
            <w:pPr>
              <w:rPr>
                <w:rFonts w:ascii="Calibri" w:eastAsia="Calibri" w:hAnsi="Calibri" w:cs="Calibri"/>
                <w:sz w:val="20"/>
                <w:szCs w:val="20"/>
              </w:rPr>
            </w:pPr>
          </w:p>
          <w:p w14:paraId="00D5765F" w14:textId="3862E93E" w:rsidR="00ED4FC0" w:rsidRPr="00E46AA9" w:rsidRDefault="0030339B" w:rsidP="00E46AA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A2734" w14:paraId="04BA4C89" w14:textId="77777777">
        <w:tc>
          <w:tcPr>
            <w:tcW w:w="675" w:type="dxa"/>
          </w:tcPr>
          <w:p w14:paraId="3623E1FA" w14:textId="26311070" w:rsidR="00EA2734" w:rsidRDefault="00EA2734" w:rsidP="0030339B">
            <w:pPr>
              <w:rPr>
                <w:rFonts w:ascii="Calibri" w:eastAsia="Calibri" w:hAnsi="Calibri" w:cs="Calibri"/>
                <w:b/>
                <w:sz w:val="20"/>
                <w:szCs w:val="20"/>
              </w:rPr>
            </w:pPr>
            <w:r>
              <w:rPr>
                <w:rFonts w:ascii="Calibri" w:eastAsia="Calibri" w:hAnsi="Calibri" w:cs="Calibri"/>
                <w:b/>
                <w:sz w:val="20"/>
                <w:szCs w:val="20"/>
              </w:rPr>
              <w:t xml:space="preserve">7. </w:t>
            </w:r>
          </w:p>
        </w:tc>
        <w:tc>
          <w:tcPr>
            <w:tcW w:w="5147" w:type="dxa"/>
          </w:tcPr>
          <w:p w14:paraId="19A1172E" w14:textId="21B3B3CA" w:rsidR="00EA2734" w:rsidRPr="00EA2734" w:rsidRDefault="00EA2734" w:rsidP="00EA2734">
            <w:pPr>
              <w:rPr>
                <w:rFonts w:asciiTheme="majorHAnsi" w:hAnsiTheme="majorHAnsi" w:cstheme="majorHAnsi"/>
              </w:rPr>
            </w:pPr>
            <w:r w:rsidRPr="00EA2734">
              <w:rPr>
                <w:rFonts w:asciiTheme="majorHAnsi" w:hAnsiTheme="majorHAnsi" w:cstheme="majorHAnsi"/>
                <w:color w:val="000000"/>
                <w:sz w:val="20"/>
                <w:szCs w:val="20"/>
                <w:shd w:val="clear" w:color="auto" w:fill="FFFFFF"/>
              </w:rPr>
              <w:t>NCSG has no other concerns regarding the updates made by the CCWG.</w:t>
            </w:r>
          </w:p>
        </w:tc>
        <w:tc>
          <w:tcPr>
            <w:tcW w:w="1710" w:type="dxa"/>
          </w:tcPr>
          <w:p w14:paraId="5402EDA4" w14:textId="6EF933AD" w:rsidR="00EA2734" w:rsidRPr="007E2C0C" w:rsidRDefault="00EA2734" w:rsidP="0030339B">
            <w:pPr>
              <w:rPr>
                <w:rFonts w:ascii="Calibri" w:eastAsia="Calibri" w:hAnsi="Calibri" w:cs="Calibri"/>
                <w:sz w:val="20"/>
                <w:szCs w:val="20"/>
              </w:rPr>
            </w:pPr>
            <w:r>
              <w:rPr>
                <w:rFonts w:ascii="Calibri" w:eastAsia="Calibri" w:hAnsi="Calibri" w:cs="Calibri"/>
                <w:sz w:val="20"/>
                <w:szCs w:val="20"/>
              </w:rPr>
              <w:t>NCSG</w:t>
            </w:r>
          </w:p>
        </w:tc>
        <w:tc>
          <w:tcPr>
            <w:tcW w:w="2880" w:type="dxa"/>
          </w:tcPr>
          <w:p w14:paraId="2B13A5E0"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F6393AF" w14:textId="77777777"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5040" w:type="dxa"/>
          </w:tcPr>
          <w:p w14:paraId="5ADF927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E029DC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6C6849"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AE995CE"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E24DF25"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7916A14"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09F60BA" w14:textId="77777777" w:rsidR="00EA2734" w:rsidRDefault="00EA2734" w:rsidP="00EA2734">
            <w:pPr>
              <w:rPr>
                <w:rFonts w:ascii="Calibri" w:eastAsia="Calibri" w:hAnsi="Calibri" w:cs="Calibri"/>
                <w:sz w:val="20"/>
                <w:szCs w:val="20"/>
              </w:rPr>
            </w:pPr>
          </w:p>
          <w:p w14:paraId="7D4E82C7"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A2551A6" w14:textId="77777777" w:rsidR="00EA2734" w:rsidRDefault="00EA2734"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r>
      <w:tr w:rsidR="0030339B" w14:paraId="06660A53" w14:textId="77777777">
        <w:tc>
          <w:tcPr>
            <w:tcW w:w="675" w:type="dxa"/>
          </w:tcPr>
          <w:p w14:paraId="160B55A4" w14:textId="7BBA4B17" w:rsidR="0030339B" w:rsidRDefault="00EA2734" w:rsidP="0030339B">
            <w:pPr>
              <w:rPr>
                <w:rFonts w:ascii="Calibri" w:eastAsia="Calibri" w:hAnsi="Calibri" w:cs="Calibri"/>
                <w:b/>
                <w:sz w:val="20"/>
                <w:szCs w:val="20"/>
              </w:rPr>
            </w:pPr>
            <w:r>
              <w:rPr>
                <w:rFonts w:ascii="Calibri" w:eastAsia="Calibri" w:hAnsi="Calibri" w:cs="Calibri"/>
                <w:b/>
                <w:sz w:val="20"/>
                <w:szCs w:val="20"/>
              </w:rPr>
              <w:lastRenderedPageBreak/>
              <w:t>8</w:t>
            </w:r>
            <w:r w:rsidR="0030339B">
              <w:rPr>
                <w:rFonts w:ascii="Calibri" w:eastAsia="Calibri" w:hAnsi="Calibri" w:cs="Calibri"/>
                <w:b/>
                <w:sz w:val="20"/>
                <w:szCs w:val="20"/>
              </w:rPr>
              <w:t>.</w:t>
            </w:r>
          </w:p>
        </w:tc>
        <w:tc>
          <w:tcPr>
            <w:tcW w:w="5147" w:type="dxa"/>
          </w:tcPr>
          <w:p w14:paraId="01D6F0BD" w14:textId="77777777" w:rsidR="0030339B" w:rsidRPr="00F41E43" w:rsidRDefault="0030339B" w:rsidP="0030339B">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Yes, they do not </w:t>
            </w:r>
            <w:proofErr w:type="spellStart"/>
            <w:r w:rsidRPr="00F41E43">
              <w:rPr>
                <w:rFonts w:ascii="Calibri" w:eastAsia="Calibri" w:hAnsi="Calibri" w:cs="Calibri"/>
                <w:color w:val="000000"/>
                <w:sz w:val="20"/>
                <w:szCs w:val="20"/>
              </w:rPr>
              <w:t>recitify</w:t>
            </w:r>
            <w:proofErr w:type="spellEnd"/>
            <w:r w:rsidRPr="00F41E43">
              <w:rPr>
                <w:rFonts w:ascii="Calibri" w:eastAsia="Calibri" w:hAnsi="Calibri" w:cs="Calibri"/>
                <w:color w:val="000000"/>
                <w:sz w:val="20"/>
                <w:szCs w:val="20"/>
              </w:rPr>
              <w:t xml:space="preserve"> the above-mentioned two problems.</w:t>
            </w:r>
          </w:p>
          <w:p w14:paraId="4BE133AB" w14:textId="77777777" w:rsidR="0030339B" w:rsidRPr="002D6DAF" w:rsidRDefault="0030339B" w:rsidP="0030339B">
            <w:pPr>
              <w:rPr>
                <w:rFonts w:ascii="Calibri" w:eastAsia="Calibri" w:hAnsi="Calibri" w:cs="Calibri"/>
                <w:bCs/>
                <w:color w:val="000000"/>
                <w:sz w:val="20"/>
                <w:szCs w:val="20"/>
              </w:rPr>
            </w:pPr>
          </w:p>
        </w:tc>
        <w:tc>
          <w:tcPr>
            <w:tcW w:w="1710" w:type="dxa"/>
          </w:tcPr>
          <w:p w14:paraId="2DDE3430"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t>Carl Lundström</w:t>
            </w:r>
            <w:r>
              <w:rPr>
                <w:rFonts w:ascii="Calibri" w:eastAsia="Calibri" w:hAnsi="Calibri" w:cs="Calibri"/>
                <w:sz w:val="20"/>
                <w:szCs w:val="20"/>
              </w:rPr>
              <w:t xml:space="preserve">,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doo and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AG</w:t>
            </w:r>
          </w:p>
          <w:p w14:paraId="1987FEB7" w14:textId="3FB18145" w:rsidR="0030339B" w:rsidRDefault="0030339B" w:rsidP="0030339B">
            <w:pPr>
              <w:rPr>
                <w:rFonts w:ascii="Calibri" w:eastAsia="Calibri" w:hAnsi="Calibri" w:cs="Calibri"/>
                <w:sz w:val="20"/>
                <w:szCs w:val="20"/>
              </w:rPr>
            </w:pPr>
          </w:p>
        </w:tc>
        <w:tc>
          <w:tcPr>
            <w:tcW w:w="2880" w:type="dxa"/>
          </w:tcPr>
          <w:p w14:paraId="1AF73564" w14:textId="6BEB4F7A"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4084F1C0"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4372E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473B3B33"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65AF54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A81B31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4CC12A17"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97883EE"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F6A178F"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7416711C" w14:textId="77777777" w:rsidR="0030339B" w:rsidRDefault="0030339B" w:rsidP="0030339B">
            <w:pPr>
              <w:rPr>
                <w:rFonts w:ascii="Calibri" w:eastAsia="Calibri" w:hAnsi="Calibri" w:cs="Calibri"/>
                <w:sz w:val="20"/>
                <w:szCs w:val="20"/>
              </w:rPr>
            </w:pPr>
          </w:p>
          <w:p w14:paraId="1BFE26CD"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39C834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0A10DDE9" w14:textId="77777777">
        <w:tc>
          <w:tcPr>
            <w:tcW w:w="675" w:type="dxa"/>
          </w:tcPr>
          <w:p w14:paraId="3EDB5ED4" w14:textId="01C30E1F" w:rsidR="0030339B" w:rsidRDefault="00EA2734" w:rsidP="0030339B">
            <w:pPr>
              <w:rPr>
                <w:rFonts w:ascii="Calibri" w:eastAsia="Calibri" w:hAnsi="Calibri" w:cs="Calibri"/>
                <w:b/>
                <w:sz w:val="20"/>
                <w:szCs w:val="20"/>
              </w:rPr>
            </w:pPr>
            <w:r>
              <w:rPr>
                <w:rFonts w:ascii="Calibri" w:eastAsia="Calibri" w:hAnsi="Calibri" w:cs="Calibri"/>
                <w:b/>
                <w:sz w:val="20"/>
                <w:szCs w:val="20"/>
              </w:rPr>
              <w:t>9</w:t>
            </w:r>
            <w:r w:rsidR="0030339B">
              <w:rPr>
                <w:rFonts w:ascii="Calibri" w:eastAsia="Calibri" w:hAnsi="Calibri" w:cs="Calibri"/>
                <w:b/>
                <w:sz w:val="20"/>
                <w:szCs w:val="20"/>
              </w:rPr>
              <w:t>.</w:t>
            </w:r>
          </w:p>
        </w:tc>
        <w:tc>
          <w:tcPr>
            <w:tcW w:w="5147" w:type="dxa"/>
          </w:tcPr>
          <w:p w14:paraId="095A7EFE" w14:textId="70C45AEE" w:rsidR="0030339B" w:rsidRPr="002D6DAF" w:rsidRDefault="0030339B" w:rsidP="0030339B">
            <w:pPr>
              <w:pBdr>
                <w:top w:val="nil"/>
                <w:left w:val="nil"/>
                <w:bottom w:val="nil"/>
                <w:right w:val="nil"/>
                <w:between w:val="nil"/>
              </w:pBdr>
              <w:rPr>
                <w:rFonts w:ascii="Calibri" w:eastAsia="Calibri" w:hAnsi="Calibri" w:cs="Calibri"/>
                <w:color w:val="000000"/>
                <w:sz w:val="20"/>
                <w:szCs w:val="20"/>
              </w:rPr>
            </w:pPr>
            <w:r w:rsidRPr="002D6DAF">
              <w:rPr>
                <w:rFonts w:ascii="Calibri" w:eastAsia="Calibri" w:hAnsi="Calibri" w:cs="Calibri"/>
                <w:color w:val="000000"/>
                <w:sz w:val="20"/>
                <w:szCs w:val="20"/>
              </w:rPr>
              <w:t>I believe that raising the price of .com domain registration will adversely affect people like me who want to own their own place on the internet, but can't afford exorbitant fees.</w:t>
            </w:r>
          </w:p>
          <w:p w14:paraId="00D1BFFE" w14:textId="77777777" w:rsidR="0030339B" w:rsidRPr="002D6DAF" w:rsidRDefault="0030339B" w:rsidP="0030339B">
            <w:pPr>
              <w:rPr>
                <w:rFonts w:ascii="Calibri" w:eastAsia="Calibri" w:hAnsi="Calibri" w:cs="Calibri"/>
                <w:bCs/>
                <w:color w:val="000000"/>
                <w:sz w:val="20"/>
                <w:szCs w:val="20"/>
              </w:rPr>
            </w:pPr>
          </w:p>
        </w:tc>
        <w:tc>
          <w:tcPr>
            <w:tcW w:w="1710" w:type="dxa"/>
          </w:tcPr>
          <w:p w14:paraId="09BF16A5" w14:textId="6FC678F6" w:rsidR="0030339B" w:rsidRDefault="0030339B" w:rsidP="0030339B">
            <w:pPr>
              <w:rPr>
                <w:rFonts w:ascii="Calibri" w:eastAsia="Calibri" w:hAnsi="Calibri" w:cs="Calibri"/>
                <w:sz w:val="20"/>
                <w:szCs w:val="20"/>
              </w:rPr>
            </w:pPr>
            <w:r>
              <w:rPr>
                <w:rFonts w:ascii="Calibri" w:eastAsia="Calibri" w:hAnsi="Calibri" w:cs="Calibri"/>
                <w:sz w:val="20"/>
                <w:szCs w:val="20"/>
              </w:rPr>
              <w:t>Jimmy</w:t>
            </w:r>
          </w:p>
        </w:tc>
        <w:tc>
          <w:tcPr>
            <w:tcW w:w="2880" w:type="dxa"/>
          </w:tcPr>
          <w:p w14:paraId="4F94CFDD" w14:textId="7ECF462E"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color w:val="000000"/>
                <w:sz w:val="20"/>
                <w:szCs w:val="20"/>
              </w:rPr>
              <w:t xml:space="preserve"> </w:t>
            </w:r>
            <w:r w:rsidR="00CF21B0">
              <w:rPr>
                <w:rFonts w:ascii="Calibri" w:eastAsia="Calibri" w:hAnsi="Calibri" w:cs="Calibri"/>
                <w:sz w:val="20"/>
                <w:szCs w:val="20"/>
              </w:rPr>
              <w:t>No additional action needed.</w:t>
            </w:r>
          </w:p>
          <w:p w14:paraId="2C1B7964" w14:textId="1D152763"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D4613B"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350CCD44"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72B7EA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AA7659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2F0911E"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1FC082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CD0F13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6C1D3C6" w14:textId="77777777" w:rsidR="0030339B" w:rsidRDefault="0030339B" w:rsidP="0030339B">
            <w:pPr>
              <w:rPr>
                <w:rFonts w:ascii="Calibri" w:eastAsia="Calibri" w:hAnsi="Calibri" w:cs="Calibri"/>
                <w:sz w:val="20"/>
                <w:szCs w:val="20"/>
              </w:rPr>
            </w:pPr>
          </w:p>
          <w:p w14:paraId="54E606C7"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8A2D6A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bl>
    <w:p w14:paraId="1D1B66E4" w14:textId="7C6DE24D" w:rsidR="00CD7742" w:rsidRDefault="00CD7742">
      <w:pPr>
        <w:rPr>
          <w:rFonts w:ascii="Calibri" w:eastAsia="Calibri" w:hAnsi="Calibri" w:cs="Calibri"/>
          <w:b/>
          <w:color w:val="FFFFFF"/>
          <w:sz w:val="32"/>
          <w:szCs w:val="32"/>
        </w:rPr>
      </w:pPr>
    </w:p>
    <w:sectPr w:rsidR="00CD7742">
      <w:footerReference w:type="default" r:id="rId11"/>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20-03-03T11:26:00Z" w:initials="EB">
    <w:p w14:paraId="5522EABA" w14:textId="4A94FE0B" w:rsidR="002A3709" w:rsidRDefault="002A3709" w:rsidP="002A3709">
      <w:r>
        <w:rPr>
          <w:rStyle w:val="CommentReference"/>
        </w:rPr>
        <w:annotationRef/>
      </w:r>
      <w:r>
        <w:t>Recommendation 8: “</w:t>
      </w:r>
      <w:r>
        <w:t>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r>
        <w:t>”</w:t>
      </w:r>
    </w:p>
  </w:comment>
  <w:comment w:id="1" w:author="Emily Barabas" w:date="2020-03-03T11:27:00Z" w:initials="EB">
    <w:p w14:paraId="50E2C41D" w14:textId="1884B185" w:rsidR="002A3709" w:rsidRDefault="002A3709" w:rsidP="002A3709">
      <w:r>
        <w:rPr>
          <w:rStyle w:val="CommentReference"/>
        </w:rPr>
        <w:annotationRef/>
      </w:r>
      <w:r>
        <w:t>Full text of recommendation 7: “</w:t>
      </w:r>
      <w:r>
        <w:t>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2EABA" w15:done="0"/>
  <w15:commentEx w15:paraId="50E2C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2EABA" w16cid:durableId="2208BD62"/>
  <w16cid:commentId w16cid:paraId="50E2C41D" w16cid:durableId="2208B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914F" w14:textId="77777777" w:rsidR="00B26E8F" w:rsidRDefault="00B26E8F">
      <w:r>
        <w:separator/>
      </w:r>
    </w:p>
  </w:endnote>
  <w:endnote w:type="continuationSeparator" w:id="0">
    <w:p w14:paraId="3A54D8D7" w14:textId="77777777" w:rsidR="00B26E8F" w:rsidRDefault="00B2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0108" w14:textId="77777777" w:rsidR="00B26E8F" w:rsidRDefault="00B26E8F">
      <w:r>
        <w:separator/>
      </w:r>
    </w:p>
  </w:footnote>
  <w:footnote w:type="continuationSeparator" w:id="0">
    <w:p w14:paraId="48698DC8" w14:textId="77777777" w:rsidR="00B26E8F" w:rsidRDefault="00B2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1083B"/>
    <w:multiLevelType w:val="multilevel"/>
    <w:tmpl w:val="C148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95ECC"/>
    <w:multiLevelType w:val="hybridMultilevel"/>
    <w:tmpl w:val="53B6BFD6"/>
    <w:lvl w:ilvl="0" w:tplc="48AEC954">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2"/>
  </w:num>
  <w:num w:numId="3">
    <w:abstractNumId w:val="16"/>
  </w:num>
  <w:num w:numId="4">
    <w:abstractNumId w:val="13"/>
  </w:num>
  <w:num w:numId="5">
    <w:abstractNumId w:val="7"/>
  </w:num>
  <w:num w:numId="6">
    <w:abstractNumId w:val="11"/>
  </w:num>
  <w:num w:numId="7">
    <w:abstractNumId w:val="1"/>
  </w:num>
  <w:num w:numId="8">
    <w:abstractNumId w:val="15"/>
  </w:num>
  <w:num w:numId="9">
    <w:abstractNumId w:val="0"/>
  </w:num>
  <w:num w:numId="10">
    <w:abstractNumId w:val="3"/>
  </w:num>
  <w:num w:numId="11">
    <w:abstractNumId w:val="8"/>
  </w:num>
  <w:num w:numId="12">
    <w:abstractNumId w:val="4"/>
  </w:num>
  <w:num w:numId="13">
    <w:abstractNumId w:val="6"/>
  </w:num>
  <w:num w:numId="14">
    <w:abstractNumId w:val="2"/>
  </w:num>
  <w:num w:numId="15">
    <w:abstractNumId w:val="9"/>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84FF4"/>
    <w:rsid w:val="00140A70"/>
    <w:rsid w:val="001B3CFE"/>
    <w:rsid w:val="001C5B09"/>
    <w:rsid w:val="001D5A6F"/>
    <w:rsid w:val="00221A1D"/>
    <w:rsid w:val="00243108"/>
    <w:rsid w:val="002A3709"/>
    <w:rsid w:val="002D6DAF"/>
    <w:rsid w:val="0030339B"/>
    <w:rsid w:val="00326F15"/>
    <w:rsid w:val="00356095"/>
    <w:rsid w:val="004B495D"/>
    <w:rsid w:val="004F3D68"/>
    <w:rsid w:val="004F7539"/>
    <w:rsid w:val="005447E8"/>
    <w:rsid w:val="0056091A"/>
    <w:rsid w:val="005F7A24"/>
    <w:rsid w:val="006045EF"/>
    <w:rsid w:val="006349C7"/>
    <w:rsid w:val="00671B4F"/>
    <w:rsid w:val="007027D2"/>
    <w:rsid w:val="00751E93"/>
    <w:rsid w:val="007530FD"/>
    <w:rsid w:val="00763C23"/>
    <w:rsid w:val="00780F2E"/>
    <w:rsid w:val="007E2C0C"/>
    <w:rsid w:val="00830A94"/>
    <w:rsid w:val="00860C7D"/>
    <w:rsid w:val="00873F6C"/>
    <w:rsid w:val="008873A8"/>
    <w:rsid w:val="008D211C"/>
    <w:rsid w:val="008D26D2"/>
    <w:rsid w:val="009179EF"/>
    <w:rsid w:val="00947044"/>
    <w:rsid w:val="00951C00"/>
    <w:rsid w:val="00963946"/>
    <w:rsid w:val="009F2A52"/>
    <w:rsid w:val="009F5C12"/>
    <w:rsid w:val="00A16A03"/>
    <w:rsid w:val="00A64D42"/>
    <w:rsid w:val="00A90F4C"/>
    <w:rsid w:val="00AB6D1F"/>
    <w:rsid w:val="00AB7F12"/>
    <w:rsid w:val="00AE18B8"/>
    <w:rsid w:val="00AE4999"/>
    <w:rsid w:val="00B0266A"/>
    <w:rsid w:val="00B26E8F"/>
    <w:rsid w:val="00B34736"/>
    <w:rsid w:val="00B646CB"/>
    <w:rsid w:val="00C0210F"/>
    <w:rsid w:val="00C152FB"/>
    <w:rsid w:val="00C2457B"/>
    <w:rsid w:val="00CD7742"/>
    <w:rsid w:val="00CF21B0"/>
    <w:rsid w:val="00CF5789"/>
    <w:rsid w:val="00DC4072"/>
    <w:rsid w:val="00DD6B23"/>
    <w:rsid w:val="00DE455B"/>
    <w:rsid w:val="00E00993"/>
    <w:rsid w:val="00E27051"/>
    <w:rsid w:val="00E46AA9"/>
    <w:rsid w:val="00E8052D"/>
    <w:rsid w:val="00EA2734"/>
    <w:rsid w:val="00EB097F"/>
    <w:rsid w:val="00ED4FC0"/>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9F5C1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A3709"/>
    <w:rPr>
      <w:b/>
      <w:bCs/>
    </w:rPr>
  </w:style>
  <w:style w:type="character" w:customStyle="1" w:styleId="CommentSubjectChar">
    <w:name w:val="Comment Subject Char"/>
    <w:basedOn w:val="CommentTextChar"/>
    <w:link w:val="CommentSubject"/>
    <w:uiPriority w:val="99"/>
    <w:semiHidden/>
    <w:rsid w:val="002A3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228404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242109877">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983124288">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54664400">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11</cp:revision>
  <dcterms:created xsi:type="dcterms:W3CDTF">2020-03-02T09:49:00Z</dcterms:created>
  <dcterms:modified xsi:type="dcterms:W3CDTF">2020-03-03T10:28:00Z</dcterms:modified>
</cp:coreProperties>
</file>