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F3" w:rsidRDefault="0020402F" w:rsidP="004648D8">
      <w:r>
        <w:t xml:space="preserve">Dear </w:t>
      </w:r>
      <w:proofErr w:type="spellStart"/>
      <w:r>
        <w:t>Pitinan</w:t>
      </w:r>
      <w:proofErr w:type="spellEnd"/>
      <w:r>
        <w:t>,</w:t>
      </w:r>
    </w:p>
    <w:p w:rsidR="0020402F" w:rsidRDefault="0020402F" w:rsidP="004648D8">
      <w:r>
        <w:t xml:space="preserve">I have gone thru the </w:t>
      </w:r>
      <w:proofErr w:type="spellStart"/>
      <w:r>
        <w:t>lgr</w:t>
      </w:r>
      <w:proofErr w:type="spellEnd"/>
      <w:r>
        <w:t xml:space="preserve"> </w:t>
      </w:r>
      <w:proofErr w:type="gramStart"/>
      <w:r>
        <w:t>telugu</w:t>
      </w:r>
      <w:proofErr w:type="gramEnd"/>
      <w:r>
        <w:t xml:space="preserve"> </w:t>
      </w:r>
      <w:hyperlink r:id="rId5" w:history="1">
        <w:r>
          <w:rPr>
            <w:rStyle w:val="Hyperlink"/>
          </w:rPr>
          <w:t>https://www.icann.org/sites/default/files/lgr/lgr-3-telugu-script-25apr19-en.html</w:t>
        </w:r>
      </w:hyperlink>
    </w:p>
    <w:p w:rsidR="0020402F" w:rsidRDefault="00721203" w:rsidP="004648D8">
      <w:r>
        <w:t>I have found the following irregularities</w:t>
      </w:r>
      <w:r w:rsidR="0020402F">
        <w:t xml:space="preserve">. </w:t>
      </w:r>
      <w:r>
        <w:t xml:space="preserve"> </w:t>
      </w:r>
      <w:r w:rsidR="005A1755">
        <w:t>I have no idea how this had crept into the file.</w:t>
      </w:r>
    </w:p>
    <w:p w:rsidR="00721203" w:rsidRDefault="00721203" w:rsidP="00721203">
      <w:pPr>
        <w:pStyle w:val="Heading1"/>
      </w:pPr>
      <w:r>
        <w:t>Under the following:</w:t>
      </w:r>
    </w:p>
    <w:p w:rsidR="00721203" w:rsidRPr="00721203" w:rsidRDefault="00721203" w:rsidP="00721203">
      <w:pPr>
        <w:pStyle w:val="Heading2"/>
        <w:numPr>
          <w:ilvl w:val="0"/>
          <w:numId w:val="0"/>
        </w:numPr>
        <w:shd w:val="clear" w:color="auto" w:fill="FFFFFF"/>
        <w:spacing w:after="144"/>
        <w:ind w:left="2880"/>
        <w:rPr>
          <w:rFonts w:ascii="Arial" w:hAnsi="Arial" w:cs="Arial"/>
          <w:color w:val="006633"/>
        </w:rPr>
      </w:pPr>
      <w:r w:rsidRPr="00721203">
        <w:rPr>
          <w:rFonts w:ascii="Arial" w:hAnsi="Arial" w:cs="Arial"/>
          <w:color w:val="006633"/>
        </w:rPr>
        <w:t>Whole Label Evaluation (WLE) and Context Rules</w:t>
      </w:r>
    </w:p>
    <w:p w:rsidR="00721203" w:rsidRPr="00721203" w:rsidRDefault="00721203" w:rsidP="00721203">
      <w:pPr>
        <w:pStyle w:val="Heading1"/>
        <w:numPr>
          <w:ilvl w:val="0"/>
          <w:numId w:val="0"/>
        </w:numPr>
        <w:shd w:val="clear" w:color="auto" w:fill="FFFFFF"/>
        <w:spacing w:after="72"/>
        <w:ind w:left="3600"/>
        <w:rPr>
          <w:rFonts w:ascii="Arial" w:hAnsi="Arial" w:cs="Arial"/>
          <w:color w:val="006633"/>
          <w:sz w:val="29"/>
          <w:szCs w:val="29"/>
        </w:rPr>
      </w:pPr>
      <w:r w:rsidRPr="00721203">
        <w:rPr>
          <w:rFonts w:ascii="Arial" w:hAnsi="Arial" w:cs="Arial"/>
          <w:color w:val="006633"/>
          <w:sz w:val="29"/>
          <w:szCs w:val="29"/>
        </w:rPr>
        <w:t>Telugu-specific Rules</w:t>
      </w:r>
    </w:p>
    <w:p w:rsidR="00721203" w:rsidRDefault="00721203" w:rsidP="00721203">
      <w:pPr>
        <w:pStyle w:val="NormalWeb"/>
        <w:shd w:val="clear" w:color="auto" w:fill="FFFFFF"/>
        <w:spacing w:before="240" w:beforeAutospacing="0" w:after="240" w:afterAutospacing="0"/>
        <w:ind w:left="3600" w:firstLine="720"/>
        <w:rPr>
          <w:rFonts w:ascii="Arial" w:hAnsi="Arial" w:cs="Arial"/>
          <w:color w:val="226644"/>
          <w:sz w:val="27"/>
          <w:szCs w:val="27"/>
        </w:rPr>
      </w:pPr>
      <w:r w:rsidRPr="00721203">
        <w:rPr>
          <w:rFonts w:ascii="Arial" w:hAnsi="Arial" w:cs="Arial"/>
          <w:color w:val="FF0000"/>
          <w:sz w:val="27"/>
          <w:szCs w:val="27"/>
        </w:rPr>
        <w:t>Nasal-C → Nasal Consonant</w:t>
      </w:r>
      <w:r>
        <w:rPr>
          <w:rFonts w:ascii="Arial" w:hAnsi="Arial" w:cs="Arial"/>
          <w:color w:val="FF0000"/>
          <w:sz w:val="27"/>
          <w:szCs w:val="27"/>
        </w:rPr>
        <w:t xml:space="preserve"> </w:t>
      </w:r>
      <w:r w:rsidRPr="00721203">
        <w:rPr>
          <w:rFonts w:ascii="Arial" w:hAnsi="Arial" w:cs="Arial"/>
          <w:sz w:val="27"/>
          <w:szCs w:val="27"/>
        </w:rPr>
        <w:t xml:space="preserve">may be deleted </w:t>
      </w:r>
    </w:p>
    <w:p w:rsidR="00721203" w:rsidRDefault="00721203" w:rsidP="00721203">
      <w:pPr>
        <w:pStyle w:val="Heading1"/>
      </w:pPr>
      <w:r>
        <w:t xml:space="preserve">Correction is required in </w:t>
      </w:r>
      <w:proofErr w:type="gramStart"/>
      <w:r>
        <w:t>The</w:t>
      </w:r>
      <w:proofErr w:type="gramEnd"/>
      <w:r>
        <w:t xml:space="preserve"> following </w:t>
      </w:r>
    </w:p>
    <w:p w:rsidR="00721203" w:rsidRDefault="00721203" w:rsidP="00721203">
      <w:pPr>
        <w:pStyle w:val="Heading2"/>
        <w:numPr>
          <w:ilvl w:val="0"/>
          <w:numId w:val="0"/>
        </w:numPr>
        <w:ind w:left="2880"/>
        <w:rPr>
          <w:rFonts w:ascii="Arial" w:hAnsi="Arial" w:cs="Arial"/>
          <w:color w:val="8888FF"/>
        </w:rPr>
      </w:pPr>
      <w:bookmarkStart w:id="0" w:name="repertoire_by_code_point"/>
      <w:r>
        <w:rPr>
          <w:rFonts w:ascii="Arial" w:hAnsi="Arial" w:cs="Arial"/>
          <w:color w:val="8888FF"/>
        </w:rPr>
        <w:t>Repertoire by Code Point</w:t>
      </w:r>
      <w:bookmarkEnd w:id="0"/>
    </w:p>
    <w:p w:rsidR="00721203" w:rsidRPr="00721203" w:rsidRDefault="00721203" w:rsidP="00721203">
      <w:pPr>
        <w:rPr>
          <w:lang w:bidi="ar-SA"/>
        </w:rPr>
      </w:pPr>
    </w:p>
    <w:tbl>
      <w:tblPr>
        <w:tblpPr w:leftFromText="180" w:rightFromText="180" w:vertAnchor="text" w:horzAnchor="margin" w:tblpY="242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261"/>
        <w:gridCol w:w="921"/>
        <w:gridCol w:w="3036"/>
        <w:gridCol w:w="1446"/>
        <w:gridCol w:w="876"/>
        <w:gridCol w:w="3106"/>
        <w:gridCol w:w="356"/>
        <w:gridCol w:w="171"/>
        <w:gridCol w:w="1813"/>
      </w:tblGrid>
      <w:tr w:rsidR="00721203" w:rsidRPr="004648D8" w:rsidTr="00721203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bookmarkStart w:id="1" w:name="0C4D"/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U+0C4D</w:t>
            </w:r>
            <w:bookmarkEnd w:id="1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Gautami"/>
                <w:color w:val="000000"/>
                <w:sz w:val="27"/>
                <w:szCs w:val="27"/>
                <w:cs/>
                <w:lang w:bidi="te-IN"/>
              </w:rPr>
              <w:t>్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Telugu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TELUGU SIGN VIRAMA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[</w:t>
            </w:r>
            <w:hyperlink r:id="rId6" w:anchor="ref_102" w:tooltip="#ref_102" w:history="1">
              <w:r w:rsidRPr="004648D8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102</w:t>
              </w:r>
            </w:hyperlink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], [</w:t>
            </w:r>
            <w:hyperlink r:id="rId7" w:anchor="ref_103" w:tooltip="#ref_103" w:history="1">
              <w:r w:rsidRPr="004648D8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103</w:t>
              </w:r>
            </w:hyperlink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]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Halant</w:t>
            </w:r>
            <w:proofErr w:type="spellEnd"/>
          </w:p>
        </w:tc>
        <w:tc>
          <w:tcPr>
            <w:tcW w:w="31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" w:anchor="rule_follows-C-except-Nasal-C" w:tooltip="Rule: follows-C-except-Nasal-C" w:history="1">
              <w:r w:rsidRPr="00721203">
                <w:rPr>
                  <w:rFonts w:ascii="Arial" w:eastAsia="Times New Roman" w:hAnsi="Arial" w:cs="Arial"/>
                  <w:color w:val="FF0000"/>
                  <w:sz w:val="27"/>
                  <w:szCs w:val="27"/>
                </w:rPr>
                <w:t>follows-C-except-Nasal-C</w:t>
              </w:r>
            </w:hyperlink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Segoe UI Symbol" w:eastAsia="Times New Roman" w:hAnsi="Segoe UI Symbol" w:cs="Segoe UI Symbol"/>
                <w:color w:val="000000"/>
                <w:sz w:val="27"/>
                <w:szCs w:val="27"/>
              </w:rPr>
              <w:t>✔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= </w:t>
            </w:r>
            <w:proofErr w:type="spellStart"/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halant</w:t>
            </w:r>
            <w:proofErr w:type="spellEnd"/>
          </w:p>
        </w:tc>
      </w:tr>
    </w:tbl>
    <w:p w:rsidR="00721203" w:rsidRDefault="00721203" w:rsidP="004648D8"/>
    <w:p w:rsidR="004648D8" w:rsidRDefault="004648D8" w:rsidP="004648D8"/>
    <w:p w:rsidR="00721203" w:rsidRDefault="00721203" w:rsidP="004648D8">
      <w:r>
        <w:t>Modify the above by the following:</w:t>
      </w:r>
    </w:p>
    <w:tbl>
      <w:tblPr>
        <w:tblpPr w:leftFromText="180" w:rightFromText="180" w:vertAnchor="text" w:horzAnchor="margin" w:tblpY="242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261"/>
        <w:gridCol w:w="921"/>
        <w:gridCol w:w="3036"/>
        <w:gridCol w:w="1446"/>
        <w:gridCol w:w="876"/>
        <w:gridCol w:w="1486"/>
        <w:gridCol w:w="1800"/>
        <w:gridCol w:w="347"/>
        <w:gridCol w:w="1813"/>
      </w:tblGrid>
      <w:tr w:rsidR="00721203" w:rsidRPr="004648D8" w:rsidTr="0092487F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U+0C4D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Gautami"/>
                <w:color w:val="000000"/>
                <w:sz w:val="27"/>
                <w:szCs w:val="27"/>
                <w:cs/>
                <w:lang w:bidi="te-IN"/>
              </w:rPr>
              <w:t>్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Telugu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TELUGU SIGN VIRAMA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[</w:t>
            </w:r>
            <w:hyperlink r:id="rId9" w:anchor="ref_102" w:tooltip="#ref_102" w:history="1">
              <w:r w:rsidRPr="004648D8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102</w:t>
              </w:r>
            </w:hyperlink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], [</w:t>
            </w:r>
            <w:hyperlink r:id="rId10" w:anchor="ref_103" w:tooltip="#ref_103" w:history="1">
              <w:r w:rsidRPr="004648D8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103</w:t>
              </w:r>
            </w:hyperlink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]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Halant</w:t>
            </w:r>
            <w:proofErr w:type="spellEnd"/>
          </w:p>
        </w:tc>
        <w:tc>
          <w:tcPr>
            <w:tcW w:w="14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721203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1" w:anchor="rule_follows-C-except-Nasal-C" w:tooltip="Rule: follows-C-except-Nasal-C" w:history="1">
              <w:r w:rsidRPr="0092487F">
                <w:rPr>
                  <w:rFonts w:ascii="Arial" w:eastAsia="Times New Roman" w:hAnsi="Arial" w:cs="Arial"/>
                  <w:color w:val="00B050"/>
                  <w:sz w:val="27"/>
                  <w:szCs w:val="27"/>
                </w:rPr>
                <w:t>follows-C</w:t>
              </w:r>
            </w:hyperlink>
          </w:p>
        </w:tc>
        <w:tc>
          <w:tcPr>
            <w:tcW w:w="18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Segoe UI Symbol" w:eastAsia="Times New Roman" w:hAnsi="Segoe UI Symbol" w:cs="Segoe UI Symbol"/>
                <w:color w:val="000000"/>
                <w:sz w:val="27"/>
                <w:szCs w:val="27"/>
              </w:rPr>
              <w:t>✔</w:t>
            </w:r>
          </w:p>
        </w:tc>
        <w:tc>
          <w:tcPr>
            <w:tcW w:w="3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721203" w:rsidRPr="004648D8" w:rsidRDefault="00721203" w:rsidP="00583F0B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= </w:t>
            </w:r>
            <w:proofErr w:type="spellStart"/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halant</w:t>
            </w:r>
            <w:proofErr w:type="spellEnd"/>
          </w:p>
        </w:tc>
      </w:tr>
    </w:tbl>
    <w:p w:rsidR="00721203" w:rsidRDefault="00721203" w:rsidP="004648D8"/>
    <w:p w:rsidR="0020402F" w:rsidRDefault="0020402F" w:rsidP="004648D8"/>
    <w:p w:rsidR="0020402F" w:rsidRDefault="0020402F" w:rsidP="004648D8"/>
    <w:p w:rsidR="004648D8" w:rsidRDefault="004648D8" w:rsidP="004648D8">
      <w:r>
        <w:t>Gur’s comment:   Follows-C-except-Nasal-c is apparently wrong U+0C4D follows both Nasal consonants and other consonants.</w:t>
      </w:r>
    </w:p>
    <w:p w:rsidR="0092487F" w:rsidRDefault="0092487F" w:rsidP="004648D8"/>
    <w:p w:rsidR="005A1755" w:rsidRPr="005A1755" w:rsidRDefault="005A1755" w:rsidP="005A1755">
      <w:pPr>
        <w:pStyle w:val="Heading1"/>
        <w:numPr>
          <w:ilvl w:val="0"/>
          <w:numId w:val="0"/>
        </w:numPr>
        <w:ind w:left="1440"/>
        <w:rPr>
          <w:rFonts w:ascii="Arial" w:hAnsi="Arial" w:cs="Arial"/>
          <w:color w:val="8888FF"/>
          <w:sz w:val="42"/>
          <w:szCs w:val="42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92487F" w:rsidRPr="0092487F">
        <w:rPr>
          <w:rFonts w:ascii="Arial" w:hAnsi="Arial" w:cs="Arial"/>
          <w:color w:val="000000" w:themeColor="text1"/>
          <w:sz w:val="24"/>
          <w:szCs w:val="24"/>
        </w:rPr>
        <w:t>Delete the following row from</w:t>
      </w:r>
      <w:r w:rsidR="0092487F" w:rsidRPr="0092487F">
        <w:rPr>
          <w:rFonts w:ascii="Arial" w:hAnsi="Arial" w:cs="Arial"/>
          <w:color w:val="000000" w:themeColor="text1"/>
          <w:sz w:val="42"/>
          <w:szCs w:val="42"/>
        </w:rPr>
        <w:t xml:space="preserve"> </w:t>
      </w:r>
      <w:r w:rsidRPr="005A1755">
        <w:rPr>
          <w:rFonts w:ascii="Arial" w:hAnsi="Arial" w:cs="Arial"/>
          <w:color w:val="000000" w:themeColor="text1"/>
          <w:sz w:val="24"/>
          <w:szCs w:val="24"/>
        </w:rPr>
        <w:t>the table under this:</w:t>
      </w:r>
      <w:r>
        <w:rPr>
          <w:rFonts w:ascii="Arial" w:hAnsi="Arial" w:cs="Arial"/>
          <w:color w:val="000000" w:themeColor="text1"/>
          <w:sz w:val="42"/>
          <w:szCs w:val="42"/>
        </w:rPr>
        <w:t xml:space="preserve"> </w:t>
      </w:r>
    </w:p>
    <w:p w:rsidR="0092487F" w:rsidRPr="0092487F" w:rsidRDefault="0092487F" w:rsidP="005A1755">
      <w:pPr>
        <w:pStyle w:val="Heading1"/>
        <w:numPr>
          <w:ilvl w:val="0"/>
          <w:numId w:val="0"/>
        </w:numPr>
        <w:ind w:left="2160"/>
        <w:rPr>
          <w:rFonts w:ascii="Arial" w:hAnsi="Arial" w:cs="Arial"/>
          <w:color w:val="8888FF"/>
          <w:sz w:val="42"/>
          <w:szCs w:val="42"/>
        </w:rPr>
      </w:pPr>
      <w:r w:rsidRPr="0092487F">
        <w:rPr>
          <w:rFonts w:ascii="Arial" w:hAnsi="Arial" w:cs="Arial"/>
          <w:color w:val="8888FF"/>
          <w:sz w:val="42"/>
          <w:szCs w:val="42"/>
        </w:rPr>
        <w:t>4</w:t>
      </w:r>
      <w:r>
        <w:rPr>
          <w:rFonts w:ascii="Arial" w:hAnsi="Arial" w:cs="Arial"/>
          <w:color w:val="8888FF"/>
          <w:sz w:val="42"/>
          <w:szCs w:val="42"/>
        </w:rPr>
        <w:t>.</w:t>
      </w:r>
      <w:r w:rsidRPr="0092487F">
        <w:rPr>
          <w:rFonts w:ascii="Arial" w:hAnsi="Arial" w:cs="Arial"/>
          <w:color w:val="8888FF"/>
          <w:sz w:val="42"/>
          <w:szCs w:val="42"/>
        </w:rPr>
        <w:t> </w:t>
      </w:r>
      <w:bookmarkStart w:id="2" w:name="classes_rules_and_actions"/>
      <w:r w:rsidRPr="0092487F">
        <w:rPr>
          <w:rFonts w:ascii="Arial" w:hAnsi="Arial" w:cs="Arial"/>
          <w:color w:val="8888FF"/>
          <w:sz w:val="42"/>
          <w:szCs w:val="42"/>
        </w:rPr>
        <w:t>Classes, Rules and Actions</w:t>
      </w:r>
      <w:bookmarkEnd w:id="2"/>
    </w:p>
    <w:p w:rsidR="0092487F" w:rsidRDefault="0092487F" w:rsidP="005A1755">
      <w:pPr>
        <w:pStyle w:val="Heading2"/>
        <w:numPr>
          <w:ilvl w:val="0"/>
          <w:numId w:val="0"/>
        </w:numPr>
        <w:ind w:left="2880"/>
        <w:rPr>
          <w:rFonts w:ascii="Arial" w:hAnsi="Arial" w:cs="Arial"/>
          <w:color w:val="8888FF"/>
          <w:sz w:val="36"/>
          <w:szCs w:val="36"/>
        </w:rPr>
      </w:pPr>
      <w:r>
        <w:rPr>
          <w:rFonts w:ascii="Arial" w:hAnsi="Arial" w:cs="Arial"/>
          <w:color w:val="8888FF"/>
        </w:rPr>
        <w:t>4.1 </w:t>
      </w:r>
      <w:bookmarkStart w:id="3" w:name="character_classes"/>
      <w:r>
        <w:rPr>
          <w:rFonts w:ascii="Arial" w:hAnsi="Arial" w:cs="Arial"/>
          <w:color w:val="8888FF"/>
        </w:rPr>
        <w:t>Character Classes</w:t>
      </w:r>
      <w:bookmarkEnd w:id="3"/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5A1755" w:rsidRPr="005A1755" w:rsidTr="005A175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A1755" w:rsidRPr="005A1755" w:rsidRDefault="005A1755" w:rsidP="005A1755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</w:pPr>
            <w:bookmarkStart w:id="4" w:name="class_Nasal-C"/>
            <w:r w:rsidRPr="005A1755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  <w:t>Nasal-C</w:t>
            </w:r>
            <w:bookmarkEnd w:id="4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A1755" w:rsidRPr="005A1755" w:rsidRDefault="005A1755" w:rsidP="005A1755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5A1755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Tag=</w:t>
            </w:r>
            <w:r w:rsidRPr="005A1755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  <w:t>Nasal-Consonant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48" w:type="dxa"/>
            </w:tcMar>
            <w:vAlign w:val="center"/>
            <w:hideMark/>
          </w:tcPr>
          <w:p w:rsidR="005A1755" w:rsidRPr="005A1755" w:rsidRDefault="005A1755" w:rsidP="005A1755">
            <w:pPr>
              <w:spacing w:after="0"/>
              <w:ind w:left="0" w:right="0"/>
              <w:jc w:val="righ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5A1755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A1755" w:rsidRPr="005A1755" w:rsidRDefault="005A1755" w:rsidP="005A1755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5A1755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{0C19 0C1E 0C23 0C28 0C2E}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A1755" w:rsidRPr="005A1755" w:rsidRDefault="005A1755" w:rsidP="005A1755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5A1755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5A1755" w:rsidRPr="005A1755" w:rsidRDefault="005A1755" w:rsidP="005A1755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5A1755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Any nasal consonant</w:t>
            </w:r>
          </w:p>
        </w:tc>
      </w:tr>
    </w:tbl>
    <w:p w:rsidR="0092487F" w:rsidRDefault="0092487F" w:rsidP="005A1755">
      <w:pPr>
        <w:pStyle w:val="Heading1"/>
        <w:numPr>
          <w:ilvl w:val="0"/>
          <w:numId w:val="0"/>
        </w:numPr>
        <w:ind w:left="2160"/>
      </w:pPr>
    </w:p>
    <w:p w:rsidR="0092487F" w:rsidRDefault="0092487F" w:rsidP="004648D8"/>
    <w:p w:rsidR="0092487F" w:rsidRPr="0092487F" w:rsidRDefault="005A1755" w:rsidP="005A1755">
      <w:pPr>
        <w:pStyle w:val="Heading1"/>
        <w:numPr>
          <w:ilvl w:val="0"/>
          <w:numId w:val="0"/>
        </w:numPr>
        <w:shd w:val="clear" w:color="auto" w:fill="FFFFFF"/>
        <w:ind w:left="2160"/>
        <w:rPr>
          <w:rFonts w:ascii="Arial" w:hAnsi="Arial" w:cs="Arial"/>
          <w:color w:val="8888FF"/>
        </w:rPr>
      </w:pPr>
      <w:r>
        <w:t xml:space="preserve">4. </w:t>
      </w:r>
      <w:r w:rsidR="0092487F">
        <w:t xml:space="preserve">Under the </w:t>
      </w:r>
      <w:r w:rsidR="0092487F" w:rsidRPr="0092487F">
        <w:rPr>
          <w:rFonts w:ascii="Arial" w:hAnsi="Arial" w:cs="Arial"/>
          <w:color w:val="8888FF"/>
        </w:rPr>
        <w:t>4.2 </w:t>
      </w:r>
      <w:bookmarkStart w:id="5" w:name="whole_label_evaluation_and_context_rules"/>
      <w:r w:rsidR="0092487F" w:rsidRPr="0092487F">
        <w:rPr>
          <w:rFonts w:ascii="Arial" w:hAnsi="Arial" w:cs="Arial"/>
          <w:color w:val="8888FF"/>
        </w:rPr>
        <w:t>Whole label evaluation and context rules</w:t>
      </w:r>
      <w:bookmarkEnd w:id="5"/>
    </w:p>
    <w:p w:rsidR="0092487F" w:rsidRDefault="0092487F" w:rsidP="0092487F">
      <w:pPr>
        <w:pStyle w:val="Heading1"/>
        <w:numPr>
          <w:ilvl w:val="0"/>
          <w:numId w:val="0"/>
        </w:numPr>
        <w:ind w:left="1440"/>
      </w:pPr>
      <w:r>
        <w:t>Delete the following row from the table</w:t>
      </w:r>
    </w:p>
    <w:tbl>
      <w:tblPr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5A1755" w:rsidRPr="0092487F" w:rsidTr="0092487F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2487F" w:rsidRPr="0092487F" w:rsidRDefault="0092487F" w:rsidP="0092487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bookmarkStart w:id="6" w:name="rule_follows-C-except-Nasal-C"/>
            <w:r w:rsidRPr="0092487F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follows-C-except-Nasal-C</w:t>
            </w:r>
            <w:bookmarkEnd w:id="6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2487F" w:rsidRPr="0092487F" w:rsidRDefault="0092487F" w:rsidP="0092487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5A1755">
              <w:rPr>
                <w:rFonts w:ascii="Courier New" w:eastAsia="Times New Roman" w:hAnsi="Courier New" w:cs="Courier New"/>
                <w:color w:val="FF0000"/>
                <w:sz w:val="20"/>
                <w:szCs w:val="20"/>
              </w:rPr>
              <w:t>([[:</w:t>
            </w:r>
            <w:hyperlink r:id="rId12" w:anchor="class_C" w:tooltip="Class: C" w:history="1">
              <w:r w:rsidRPr="005A1755">
                <w:rPr>
                  <w:rFonts w:ascii="Courier New" w:eastAsia="Times New Roman" w:hAnsi="Courier New" w:cs="Courier New"/>
                  <w:b/>
                  <w:bCs/>
                  <w:color w:val="FF0000"/>
                  <w:sz w:val="20"/>
                  <w:szCs w:val="20"/>
                </w:rPr>
                <w:t>C</w:t>
              </w:r>
            </w:hyperlink>
            <w:r w:rsidRPr="005A1755">
              <w:rPr>
                <w:rFonts w:ascii="Courier New" w:eastAsia="Times New Roman" w:hAnsi="Courier New" w:cs="Courier New"/>
                <w:color w:val="FF0000"/>
                <w:sz w:val="20"/>
                <w:szCs w:val="20"/>
              </w:rPr>
              <w:t>:]</w:t>
            </w:r>
            <w:r w:rsidRPr="005A1755">
              <w:rPr>
                <w:rFonts w:ascii="Cambria Math" w:eastAsia="Times New Roman" w:hAnsi="Cambria Math" w:cs="Cambria Math"/>
                <w:color w:val="FF0000"/>
                <w:sz w:val="20"/>
                <w:szCs w:val="20"/>
              </w:rPr>
              <w:t>∖</w:t>
            </w:r>
            <w:r w:rsidRPr="005A1755">
              <w:rPr>
                <w:rFonts w:ascii="Courier New" w:eastAsia="Times New Roman" w:hAnsi="Courier New" w:cs="Courier New"/>
                <w:color w:val="FF0000"/>
                <w:sz w:val="20"/>
                <w:szCs w:val="20"/>
              </w:rPr>
              <w:t>[:</w:t>
            </w:r>
            <w:hyperlink r:id="rId13" w:anchor="class_Nasal-C" w:tooltip="Class: Nasal-C" w:history="1">
              <w:r w:rsidRPr="005A1755">
                <w:rPr>
                  <w:rFonts w:ascii="Courier New" w:eastAsia="Times New Roman" w:hAnsi="Courier New" w:cs="Courier New"/>
                  <w:b/>
                  <w:bCs/>
                  <w:color w:val="FF0000"/>
                  <w:sz w:val="20"/>
                  <w:szCs w:val="20"/>
                </w:rPr>
                <w:t>Nasal-C</w:t>
              </w:r>
            </w:hyperlink>
            <w:r w:rsidRPr="005A1755">
              <w:rPr>
                <w:rFonts w:ascii="Courier New" w:eastAsia="Times New Roman" w:hAnsi="Courier New" w:cs="Courier New"/>
                <w:color w:val="FF0000"/>
                <w:sz w:val="20"/>
                <w:szCs w:val="20"/>
              </w:rPr>
              <w:t xml:space="preserve">:]])← </w:t>
            </w:r>
            <w:r w:rsidRPr="005A1755">
              <w:rPr>
                <w:rFonts w:ascii="Segoe UI Symbol" w:eastAsia="Times New Roman" w:hAnsi="Segoe UI Symbol" w:cs="Segoe UI Symbol"/>
                <w:color w:val="FF0000"/>
                <w:sz w:val="20"/>
                <w:szCs w:val="20"/>
              </w:rPr>
              <w:t>⚓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2487F" w:rsidRPr="0092487F" w:rsidRDefault="0092487F" w:rsidP="0092487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92487F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2487F" w:rsidRPr="0092487F" w:rsidRDefault="0092487F" w:rsidP="0092487F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92487F">
              <w:rPr>
                <w:rFonts w:ascii="Segoe UI Symbol" w:eastAsia="Times New Roman" w:hAnsi="Segoe UI Symbol" w:cs="Segoe UI Symbol"/>
                <w:color w:val="FF0000"/>
                <w:sz w:val="27"/>
                <w:szCs w:val="27"/>
              </w:rPr>
              <w:t>✔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2487F" w:rsidRPr="0092487F" w:rsidRDefault="0092487F" w:rsidP="0092487F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92487F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C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2487F" w:rsidRPr="0092487F" w:rsidRDefault="0092487F" w:rsidP="0092487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92487F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2487F" w:rsidRPr="0092487F" w:rsidRDefault="0092487F" w:rsidP="0092487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 w:rsidRPr="0092487F">
              <w:rPr>
                <w:rFonts w:ascii="Arial" w:eastAsia="Times New Roman" w:hAnsi="Arial" w:cs="Arial"/>
                <w:color w:val="FF0000"/>
                <w:sz w:val="27"/>
                <w:szCs w:val="27"/>
              </w:rPr>
              <w:t>Section 7, WLE 1: H must be preceded by a C; WLE 5: H cannot follow Nasal-C</w:t>
            </w:r>
          </w:p>
        </w:tc>
      </w:tr>
    </w:tbl>
    <w:p w:rsidR="0092487F" w:rsidRDefault="0092487F" w:rsidP="0092487F">
      <w:pPr>
        <w:pStyle w:val="Heading1"/>
        <w:numPr>
          <w:ilvl w:val="0"/>
          <w:numId w:val="0"/>
        </w:numPr>
        <w:ind w:left="1440"/>
      </w:pPr>
    </w:p>
    <w:p w:rsidR="0020402F" w:rsidRDefault="0020402F" w:rsidP="0020402F">
      <w:pPr>
        <w:tabs>
          <w:tab w:val="left" w:pos="1980"/>
        </w:tabs>
      </w:pPr>
      <w:r>
        <w:t xml:space="preserve">--- Uma </w:t>
      </w:r>
      <w:proofErr w:type="spellStart"/>
      <w:r>
        <w:t>Maheshwar</w:t>
      </w:r>
      <w:proofErr w:type="spellEnd"/>
      <w:r>
        <w:t xml:space="preserve"> Rao, G. 03-Jun 2019</w:t>
      </w:r>
      <w:r w:rsidR="005A1755">
        <w:t xml:space="preserve"> modified statement </w:t>
      </w:r>
      <w:proofErr w:type="gramStart"/>
      <w:r w:rsidR="005A1755">
        <w:t>to  be</w:t>
      </w:r>
      <w:proofErr w:type="gramEnd"/>
      <w:r w:rsidR="005A1755">
        <w:t xml:space="preserve"> more comprehensive: on 4 Jun 2019</w:t>
      </w:r>
    </w:p>
    <w:p w:rsidR="0072614C" w:rsidRDefault="0072614C" w:rsidP="0020402F">
      <w:pPr>
        <w:tabs>
          <w:tab w:val="left" w:pos="1980"/>
        </w:tabs>
      </w:pPr>
    </w:p>
    <w:p w:rsidR="0072614C" w:rsidRDefault="0072614C" w:rsidP="0020402F">
      <w:pPr>
        <w:tabs>
          <w:tab w:val="left" w:pos="1980"/>
        </w:tabs>
      </w:pPr>
      <w:r>
        <w:t>6.4.2 Other Combinations</w:t>
      </w:r>
    </w:p>
    <w:p w:rsidR="0072614C" w:rsidRDefault="0072614C" w:rsidP="0020402F">
      <w:pPr>
        <w:tabs>
          <w:tab w:val="left" w:pos="1980"/>
        </w:tabs>
      </w:pPr>
      <w:r>
        <w:t xml:space="preserve">While defining the character </w:t>
      </w:r>
      <w:proofErr w:type="gramStart"/>
      <w:r>
        <w:t>classes  we</w:t>
      </w:r>
      <w:proofErr w:type="gramEnd"/>
      <w:r>
        <w:t xml:space="preserve"> had only five classes recognized.</w:t>
      </w:r>
    </w:p>
    <w:p w:rsidR="00F73443" w:rsidRDefault="0072614C" w:rsidP="0020402F">
      <w:pPr>
        <w:tabs>
          <w:tab w:val="left" w:pos="1980"/>
        </w:tabs>
      </w:pPr>
      <w:r>
        <w:t>Where,</w:t>
      </w:r>
    </w:p>
    <w:p w:rsidR="0072614C" w:rsidRDefault="00F73443" w:rsidP="0020402F">
      <w:pPr>
        <w:tabs>
          <w:tab w:val="left" w:pos="1980"/>
        </w:tabs>
      </w:pPr>
      <w:r>
        <w:tab/>
      </w:r>
      <w:r w:rsidR="0072614C">
        <w:t xml:space="preserve"> C → Consonant</w:t>
      </w:r>
    </w:p>
    <w:p w:rsidR="0072614C" w:rsidRDefault="0072614C" w:rsidP="0020402F">
      <w:pPr>
        <w:tabs>
          <w:tab w:val="left" w:pos="1980"/>
        </w:tabs>
      </w:pPr>
      <w:r>
        <w:t xml:space="preserve"> </w:t>
      </w:r>
      <w:r>
        <w:tab/>
      </w:r>
      <w:r>
        <w:t xml:space="preserve">M → </w:t>
      </w:r>
      <w:proofErr w:type="spellStart"/>
      <w:r>
        <w:t>Matra</w:t>
      </w:r>
      <w:proofErr w:type="spellEnd"/>
    </w:p>
    <w:p w:rsidR="0072614C" w:rsidRDefault="0072614C" w:rsidP="0020402F">
      <w:pPr>
        <w:tabs>
          <w:tab w:val="left" w:pos="1980"/>
        </w:tabs>
      </w:pPr>
      <w:r>
        <w:t xml:space="preserve"> </w:t>
      </w:r>
      <w:r>
        <w:tab/>
      </w:r>
      <w:r>
        <w:t>V → Vowel</w:t>
      </w:r>
    </w:p>
    <w:p w:rsidR="0072614C" w:rsidRDefault="0072614C" w:rsidP="0020402F">
      <w:pPr>
        <w:tabs>
          <w:tab w:val="left" w:pos="1980"/>
        </w:tabs>
      </w:pPr>
      <w:r>
        <w:t xml:space="preserve"> </w:t>
      </w:r>
      <w:r>
        <w:tab/>
      </w:r>
      <w:r>
        <w:t xml:space="preserve">B → </w:t>
      </w:r>
      <w:proofErr w:type="spellStart"/>
      <w:r>
        <w:t>Anusvāra</w:t>
      </w:r>
      <w:proofErr w:type="spellEnd"/>
      <w:r>
        <w:t xml:space="preserve"> (</w:t>
      </w:r>
      <w:proofErr w:type="spellStart"/>
      <w:r>
        <w:t>Bindu</w:t>
      </w:r>
      <w:proofErr w:type="spellEnd"/>
      <w:r>
        <w:t>)</w:t>
      </w:r>
    </w:p>
    <w:p w:rsidR="0072614C" w:rsidRDefault="0072614C" w:rsidP="0020402F">
      <w:pPr>
        <w:tabs>
          <w:tab w:val="left" w:pos="1980"/>
        </w:tabs>
      </w:pPr>
      <w:r>
        <w:t xml:space="preserve"> </w:t>
      </w:r>
      <w:r>
        <w:tab/>
      </w:r>
      <w:r>
        <w:t xml:space="preserve">X → </w:t>
      </w:r>
      <w:proofErr w:type="spellStart"/>
      <w:r>
        <w:t>Visarga</w:t>
      </w:r>
      <w:proofErr w:type="spellEnd"/>
    </w:p>
    <w:p w:rsidR="0072614C" w:rsidRDefault="0072614C" w:rsidP="0020402F">
      <w:pPr>
        <w:tabs>
          <w:tab w:val="left" w:pos="1980"/>
        </w:tabs>
      </w:pPr>
      <w:r>
        <w:t xml:space="preserve"> </w:t>
      </w:r>
      <w:r>
        <w:tab/>
      </w:r>
      <w:r>
        <w:t xml:space="preserve">H → </w:t>
      </w:r>
      <w:proofErr w:type="spellStart"/>
      <w:r>
        <w:t>Halant</w:t>
      </w:r>
      <w:proofErr w:type="spellEnd"/>
      <w:r>
        <w:t xml:space="preserve"> / </w:t>
      </w:r>
      <w:proofErr w:type="spellStart"/>
      <w:r>
        <w:t>Virama</w:t>
      </w:r>
      <w:proofErr w:type="spellEnd"/>
    </w:p>
    <w:p w:rsidR="006442D1" w:rsidRDefault="006442D1" w:rsidP="0020402F">
      <w:pPr>
        <w:tabs>
          <w:tab w:val="left" w:pos="1980"/>
        </w:tabs>
      </w:pPr>
      <w:r>
        <w:t xml:space="preserve">But in the following section we have </w:t>
      </w:r>
      <w:proofErr w:type="gramStart"/>
      <w:r>
        <w:t xml:space="preserve">added  </w:t>
      </w:r>
      <w:r>
        <w:t>Nasal</w:t>
      </w:r>
      <w:proofErr w:type="gramEnd"/>
      <w:r>
        <w:t>-C</w:t>
      </w:r>
      <w:r>
        <w:t xml:space="preserve"> and  Rule 5. </w:t>
      </w:r>
    </w:p>
    <w:p w:rsidR="00F73443" w:rsidRDefault="00F73443" w:rsidP="0020402F">
      <w:pPr>
        <w:tabs>
          <w:tab w:val="left" w:pos="1980"/>
        </w:tabs>
      </w:pPr>
      <w:r>
        <w:t>7. Whole Label Evaluation Rules (WLE)</w:t>
      </w:r>
    </w:p>
    <w:p w:rsidR="006442D1" w:rsidRDefault="00F73443" w:rsidP="0020402F">
      <w:pPr>
        <w:tabs>
          <w:tab w:val="left" w:pos="1980"/>
        </w:tabs>
      </w:pPr>
      <w:r>
        <w:t>C → Consonant</w:t>
      </w:r>
    </w:p>
    <w:p w:rsidR="006442D1" w:rsidRDefault="00F73443" w:rsidP="0020402F">
      <w:pPr>
        <w:tabs>
          <w:tab w:val="left" w:pos="1980"/>
        </w:tabs>
      </w:pPr>
      <w:r>
        <w:t xml:space="preserve"> M → </w:t>
      </w:r>
      <w:proofErr w:type="spellStart"/>
      <w:r>
        <w:t>Matra</w:t>
      </w:r>
      <w:proofErr w:type="spellEnd"/>
    </w:p>
    <w:p w:rsidR="006442D1" w:rsidRDefault="00F73443" w:rsidP="0020402F">
      <w:pPr>
        <w:tabs>
          <w:tab w:val="left" w:pos="1980"/>
        </w:tabs>
      </w:pPr>
      <w:r>
        <w:t xml:space="preserve"> V → Vowel</w:t>
      </w:r>
    </w:p>
    <w:p w:rsidR="006442D1" w:rsidRDefault="00F73443" w:rsidP="0020402F">
      <w:pPr>
        <w:tabs>
          <w:tab w:val="left" w:pos="1980"/>
        </w:tabs>
      </w:pPr>
      <w:r>
        <w:t xml:space="preserve"> B → </w:t>
      </w:r>
      <w:proofErr w:type="spellStart"/>
      <w:r>
        <w:t>Anusvāra</w:t>
      </w:r>
      <w:proofErr w:type="spellEnd"/>
      <w:r>
        <w:t xml:space="preserve"> (</w:t>
      </w:r>
      <w:proofErr w:type="spellStart"/>
      <w:r>
        <w:t>Bindu</w:t>
      </w:r>
      <w:proofErr w:type="spellEnd"/>
      <w:r>
        <w:t>)</w:t>
      </w:r>
    </w:p>
    <w:p w:rsidR="006442D1" w:rsidRDefault="00F73443" w:rsidP="0020402F">
      <w:pPr>
        <w:tabs>
          <w:tab w:val="left" w:pos="1980"/>
        </w:tabs>
      </w:pPr>
      <w:r>
        <w:t xml:space="preserve"> X → </w:t>
      </w:r>
      <w:proofErr w:type="spellStart"/>
      <w:r>
        <w:t>Visarga</w:t>
      </w:r>
      <w:proofErr w:type="spellEnd"/>
    </w:p>
    <w:p w:rsidR="006442D1" w:rsidRDefault="00F73443" w:rsidP="0020402F">
      <w:pPr>
        <w:tabs>
          <w:tab w:val="left" w:pos="1980"/>
        </w:tabs>
      </w:pPr>
      <w:r>
        <w:t xml:space="preserve"> H → </w:t>
      </w:r>
      <w:proofErr w:type="spellStart"/>
      <w:r>
        <w:t>Halant</w:t>
      </w:r>
      <w:proofErr w:type="spellEnd"/>
      <w:r>
        <w:t xml:space="preserve"> / </w:t>
      </w:r>
      <w:proofErr w:type="spellStart"/>
      <w:r>
        <w:t>Virama</w:t>
      </w:r>
      <w:proofErr w:type="spellEnd"/>
    </w:p>
    <w:p w:rsidR="006442D1" w:rsidRDefault="00F73443" w:rsidP="0020402F">
      <w:pPr>
        <w:tabs>
          <w:tab w:val="left" w:pos="1980"/>
        </w:tabs>
      </w:pPr>
      <w:r>
        <w:t xml:space="preserve"> Nasal-C → Nasal Consonant </w:t>
      </w:r>
    </w:p>
    <w:p w:rsidR="006442D1" w:rsidRDefault="006442D1" w:rsidP="0020402F">
      <w:pPr>
        <w:tabs>
          <w:tab w:val="left" w:pos="1980"/>
        </w:tabs>
      </w:pPr>
    </w:p>
    <w:p w:rsidR="006442D1" w:rsidRDefault="00F73443" w:rsidP="0020402F">
      <w:pPr>
        <w:tabs>
          <w:tab w:val="left" w:pos="1980"/>
        </w:tabs>
      </w:pPr>
      <w:r>
        <w:t xml:space="preserve">Rule 1. H must be preceded by C (Ref. Appendix B: Syllable formation Rule 4) </w:t>
      </w:r>
    </w:p>
    <w:p w:rsidR="006442D1" w:rsidRDefault="00F73443" w:rsidP="0020402F">
      <w:pPr>
        <w:tabs>
          <w:tab w:val="left" w:pos="1980"/>
        </w:tabs>
      </w:pPr>
      <w:r>
        <w:t xml:space="preserve">Rule 2. M must be preceded by C (Ref. Appendix B: Syllable formation Rule 6) </w:t>
      </w:r>
    </w:p>
    <w:p w:rsidR="006442D1" w:rsidRDefault="00F73443" w:rsidP="0020402F">
      <w:pPr>
        <w:tabs>
          <w:tab w:val="left" w:pos="1980"/>
        </w:tabs>
      </w:pPr>
      <w:r>
        <w:t xml:space="preserve">Rule 3. X must be preceded by V or M or C (Ref. Appendix B: syllable formation rule 3c, 5c and 7c) </w:t>
      </w:r>
    </w:p>
    <w:p w:rsidR="006442D1" w:rsidRDefault="00F73443" w:rsidP="0020402F">
      <w:pPr>
        <w:tabs>
          <w:tab w:val="left" w:pos="1980"/>
        </w:tabs>
      </w:pPr>
      <w:r>
        <w:t xml:space="preserve">Rule 4. B must be preceded by V or M or C (Ref. Appendix B: syllable formation rule 3b, 5b and 7b) </w:t>
      </w:r>
    </w:p>
    <w:p w:rsidR="006442D1" w:rsidRPr="006442D1" w:rsidRDefault="00F73443" w:rsidP="0020402F">
      <w:pPr>
        <w:tabs>
          <w:tab w:val="left" w:pos="1980"/>
        </w:tabs>
        <w:rPr>
          <w:color w:val="FF0000"/>
        </w:rPr>
      </w:pPr>
      <w:r w:rsidRPr="006442D1">
        <w:rPr>
          <w:color w:val="FF0000"/>
        </w:rPr>
        <w:t xml:space="preserve">Rule 5. H cannot follow Nasal-C (Ref. Section 6.2 Type 1) </w:t>
      </w:r>
    </w:p>
    <w:p w:rsidR="0072614C" w:rsidRDefault="00F73443" w:rsidP="0020402F">
      <w:pPr>
        <w:tabs>
          <w:tab w:val="left" w:pos="1980"/>
        </w:tabs>
        <w:rPr>
          <w:color w:val="000000" w:themeColor="text1"/>
        </w:rPr>
      </w:pPr>
      <w:r w:rsidRPr="006442D1">
        <w:rPr>
          <w:color w:val="000000" w:themeColor="text1"/>
        </w:rPr>
        <w:t>Rule 6. V cannot be preceded by H</w:t>
      </w:r>
    </w:p>
    <w:p w:rsidR="006442D1" w:rsidRDefault="006442D1" w:rsidP="0020402F">
      <w:pPr>
        <w:tabs>
          <w:tab w:val="left" w:pos="1980"/>
        </w:tabs>
        <w:rPr>
          <w:color w:val="000000" w:themeColor="text1"/>
        </w:rPr>
      </w:pPr>
    </w:p>
    <w:p w:rsidR="006442D1" w:rsidRDefault="006442D1" w:rsidP="006442D1">
      <w:pPr>
        <w:tabs>
          <w:tab w:val="left" w:pos="1980"/>
        </w:tabs>
        <w:rPr>
          <w:color w:val="FF0000"/>
        </w:rPr>
      </w:pPr>
      <w:r>
        <w:t>Nasal-C → Nasal Consonant</w:t>
      </w:r>
      <w:r>
        <w:t xml:space="preserve"> and </w:t>
      </w:r>
      <w:r w:rsidRPr="006442D1">
        <w:rPr>
          <w:color w:val="FF0000"/>
        </w:rPr>
        <w:t xml:space="preserve">Rule 5. H cannot follow Nasal-C (Ref. Section 6.2 Type 1) </w:t>
      </w:r>
    </w:p>
    <w:p w:rsidR="0072614C" w:rsidRDefault="006442D1" w:rsidP="0020402F">
      <w:pPr>
        <w:tabs>
          <w:tab w:val="left" w:pos="1980"/>
        </w:tabs>
      </w:pPr>
      <w:r>
        <w:t>The introduction of these seems to be to allow only one kind of cluster variant</w:t>
      </w:r>
      <w:r w:rsidR="00634C5D">
        <w:rPr>
          <w:rFonts w:cs="Gautami" w:hint="cs"/>
          <w:cs/>
          <w:lang w:bidi="te-IN"/>
        </w:rPr>
        <w:t xml:space="preserve"> </w:t>
      </w:r>
      <w:r w:rsidR="00634C5D">
        <w:rPr>
          <w:rFonts w:cs="Gautami"/>
          <w:lang w:bidi="te-IN"/>
        </w:rPr>
        <w:t>involving a nasal consonant plus a consonant</w:t>
      </w:r>
      <w:r>
        <w:t xml:space="preserve">, </w:t>
      </w:r>
      <w:r w:rsidR="00634C5D">
        <w:t xml:space="preserve">as in </w:t>
      </w:r>
      <w:proofErr w:type="gramStart"/>
      <w:r w:rsidR="00634C5D">
        <w:t>the  following</w:t>
      </w:r>
      <w:proofErr w:type="gramEnd"/>
      <w:r w:rsidR="00634C5D">
        <w:t xml:space="preserve"> (see table 4) : ex. 1.</w:t>
      </w:r>
      <w:r w:rsidR="00634C5D">
        <w:t xml:space="preserve"> </w:t>
      </w:r>
      <w:r w:rsidR="00634C5D" w:rsidRPr="00634C5D">
        <w:rPr>
          <w:rFonts w:cs="Gautami"/>
          <w:color w:val="538135" w:themeColor="accent6" w:themeShade="BF"/>
          <w:cs/>
          <w:lang w:bidi="te-IN"/>
        </w:rPr>
        <w:t>లంక</w:t>
      </w:r>
      <w:r w:rsidR="00634C5D">
        <w:t xml:space="preserve"> /</w:t>
      </w:r>
      <w:proofErr w:type="spellStart"/>
      <w:r w:rsidR="00634C5D">
        <w:t>laMka</w:t>
      </w:r>
      <w:proofErr w:type="spellEnd"/>
      <w:r w:rsidR="00634C5D">
        <w:t xml:space="preserve">/ </w:t>
      </w:r>
      <w:proofErr w:type="spellStart"/>
      <w:r w:rsidR="00634C5D" w:rsidRPr="00634C5D">
        <w:rPr>
          <w:rFonts w:cs="Gautami"/>
          <w:color w:val="FF0000"/>
          <w:cs/>
          <w:lang w:bidi="te-IN"/>
        </w:rPr>
        <w:t>ల</w:t>
      </w:r>
      <w:r w:rsidR="00634C5D" w:rsidRPr="00634C5D">
        <w:rPr>
          <w:rFonts w:cs="Gautami" w:hint="cs"/>
          <w:color w:val="FF0000"/>
          <w:cs/>
          <w:lang w:bidi="te-IN"/>
        </w:rPr>
        <w:t>ఙ్క</w:t>
      </w:r>
      <w:proofErr w:type="spellEnd"/>
      <w:r w:rsidR="00634C5D">
        <w:t xml:space="preserve"> /</w:t>
      </w:r>
      <w:proofErr w:type="spellStart"/>
      <w:r w:rsidR="00634C5D">
        <w:t>laŋka</w:t>
      </w:r>
      <w:proofErr w:type="spellEnd"/>
      <w:r w:rsidR="00634C5D">
        <w:t>/ ‘island’</w:t>
      </w:r>
    </w:p>
    <w:p w:rsidR="00634C5D" w:rsidRDefault="00634C5D" w:rsidP="00634C5D">
      <w:pPr>
        <w:tabs>
          <w:tab w:val="left" w:pos="1980"/>
        </w:tabs>
        <w:rPr>
          <w:color w:val="000000" w:themeColor="text1"/>
        </w:rPr>
      </w:pPr>
      <w:r>
        <w:t xml:space="preserve">This is possible in </w:t>
      </w:r>
      <w:proofErr w:type="spellStart"/>
      <w:r>
        <w:t>Devnagari</w:t>
      </w:r>
      <w:proofErr w:type="spellEnd"/>
      <w:r>
        <w:t xml:space="preserve">, Kannada and possibly in other scripts too. In </w:t>
      </w:r>
      <w:r w:rsidR="00722186">
        <w:t xml:space="preserve">the present proposal </w:t>
      </w:r>
      <w:proofErr w:type="spellStart"/>
      <w:r w:rsidR="00722186">
        <w:t>lgr-kannada</w:t>
      </w:r>
      <w:proofErr w:type="spellEnd"/>
      <w:r w:rsidR="00722186">
        <w:t xml:space="preserve"> “</w:t>
      </w:r>
      <w:r>
        <w:t xml:space="preserve">Kannada </w:t>
      </w:r>
      <w:r>
        <w:t xml:space="preserve">Nasal-C → Nasal </w:t>
      </w:r>
      <w:proofErr w:type="gramStart"/>
      <w:r>
        <w:t>Consonant</w:t>
      </w:r>
      <w:r>
        <w:t xml:space="preserve">  and</w:t>
      </w:r>
      <w:proofErr w:type="gramEnd"/>
      <w:r>
        <w:t xml:space="preserve"> </w:t>
      </w:r>
      <w:r w:rsidRPr="006442D1">
        <w:rPr>
          <w:color w:val="FF0000"/>
        </w:rPr>
        <w:t>Rule 5. H cannot follow Nasal-C (Ref. Section 6.2 Type 1)</w:t>
      </w:r>
      <w:r w:rsidR="00722186">
        <w:rPr>
          <w:color w:val="FF0000"/>
        </w:rPr>
        <w:t>”</w:t>
      </w:r>
      <w:r w:rsidRPr="006442D1">
        <w:rPr>
          <w:color w:val="FF0000"/>
        </w:rPr>
        <w:t xml:space="preserve"> </w:t>
      </w:r>
      <w:r w:rsidRPr="00634C5D">
        <w:rPr>
          <w:color w:val="000000" w:themeColor="text1"/>
        </w:rPr>
        <w:t xml:space="preserve">does not occur at all. </w:t>
      </w:r>
      <w:r w:rsidR="00722186">
        <w:rPr>
          <w:color w:val="000000" w:themeColor="text1"/>
        </w:rPr>
        <w:t>No variants of the above as in Telugu (Table-4 in Telugu-</w:t>
      </w:r>
      <w:proofErr w:type="spellStart"/>
      <w:r w:rsidR="00722186">
        <w:rPr>
          <w:color w:val="000000" w:themeColor="text1"/>
        </w:rPr>
        <w:t>lgr</w:t>
      </w:r>
      <w:proofErr w:type="spellEnd"/>
      <w:r w:rsidR="00722186">
        <w:rPr>
          <w:color w:val="000000" w:themeColor="text1"/>
        </w:rPr>
        <w:t xml:space="preserve">) are discussed. </w:t>
      </w:r>
    </w:p>
    <w:p w:rsidR="00722186" w:rsidRDefault="00722186" w:rsidP="00634C5D">
      <w:pPr>
        <w:tabs>
          <w:tab w:val="left" w:pos="1980"/>
        </w:tabs>
        <w:rPr>
          <w:color w:val="000000" w:themeColor="text1"/>
        </w:rPr>
      </w:pPr>
      <w:r>
        <w:rPr>
          <w:color w:val="000000" w:themeColor="text1"/>
        </w:rPr>
        <w:t xml:space="preserve">This phenomenon of representing NC as NHC and with a variant BC though the </w:t>
      </w:r>
      <w:proofErr w:type="spellStart"/>
      <w:r>
        <w:rPr>
          <w:color w:val="000000" w:themeColor="text1"/>
        </w:rPr>
        <w:t>later</w:t>
      </w:r>
      <w:proofErr w:type="spellEnd"/>
      <w:r>
        <w:rPr>
          <w:color w:val="000000" w:themeColor="text1"/>
        </w:rPr>
        <w:t xml:space="preserve"> is always in the context of V|</w:t>
      </w:r>
      <w:proofErr w:type="gramStart"/>
      <w:r>
        <w:rPr>
          <w:color w:val="000000" w:themeColor="text1"/>
        </w:rPr>
        <w:t>C(</w:t>
      </w:r>
      <w:proofErr w:type="gramEnd"/>
      <w:r>
        <w:rPr>
          <w:color w:val="000000" w:themeColor="text1"/>
        </w:rPr>
        <w:t>M)|BC is generic in Brahmi derived scripts.</w:t>
      </w:r>
    </w:p>
    <w:p w:rsidR="00722186" w:rsidRDefault="00722186" w:rsidP="00634C5D">
      <w:pPr>
        <w:tabs>
          <w:tab w:val="left" w:pos="1980"/>
        </w:tabs>
        <w:rPr>
          <w:color w:val="000000" w:themeColor="text1"/>
        </w:rPr>
      </w:pPr>
      <w:r>
        <w:rPr>
          <w:color w:val="000000" w:themeColor="text1"/>
        </w:rPr>
        <w:t>If it is cumbersome to make changes at this stage, it may be left to go as it is in Telugu.</w:t>
      </w:r>
    </w:p>
    <w:p w:rsidR="00722186" w:rsidRPr="006442D1" w:rsidRDefault="00722186" w:rsidP="00634C5D">
      <w:pPr>
        <w:tabs>
          <w:tab w:val="left" w:pos="1980"/>
        </w:tabs>
        <w:rPr>
          <w:color w:val="FF0000"/>
        </w:rPr>
      </w:pPr>
      <w:r>
        <w:rPr>
          <w:color w:val="000000" w:themeColor="text1"/>
        </w:rPr>
        <w:t xml:space="preserve">Gurao   </w:t>
      </w:r>
      <w:bookmarkStart w:id="7" w:name="_GoBack"/>
      <w:bookmarkEnd w:id="7"/>
      <w:r>
        <w:rPr>
          <w:color w:val="000000" w:themeColor="text1"/>
        </w:rPr>
        <w:t>11.10am 4 Jun 2019</w:t>
      </w:r>
    </w:p>
    <w:p w:rsidR="00634C5D" w:rsidRDefault="00634C5D" w:rsidP="0020402F">
      <w:pPr>
        <w:tabs>
          <w:tab w:val="left" w:pos="1980"/>
        </w:tabs>
      </w:pPr>
    </w:p>
    <w:p w:rsidR="004648D8" w:rsidRPr="004648D8" w:rsidRDefault="004648D8" w:rsidP="004648D8"/>
    <w:sectPr w:rsidR="004648D8" w:rsidRPr="0046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67796"/>
    <w:multiLevelType w:val="multilevel"/>
    <w:tmpl w:val="0428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D1D83"/>
    <w:multiLevelType w:val="hybridMultilevel"/>
    <w:tmpl w:val="25EE63E2"/>
    <w:lvl w:ilvl="0" w:tplc="CF0201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B92"/>
    <w:multiLevelType w:val="multilevel"/>
    <w:tmpl w:val="60B2E7DE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3060"/>
        </w:tabs>
        <w:ind w:left="306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7920"/>
        </w:tabs>
        <w:ind w:left="7920" w:hanging="7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5"/>
    <w:rsid w:val="000040BE"/>
    <w:rsid w:val="0007557D"/>
    <w:rsid w:val="001C24B6"/>
    <w:rsid w:val="001D2FF9"/>
    <w:rsid w:val="0020402F"/>
    <w:rsid w:val="00225767"/>
    <w:rsid w:val="00226B3B"/>
    <w:rsid w:val="00234EF0"/>
    <w:rsid w:val="00302FAB"/>
    <w:rsid w:val="00436AF3"/>
    <w:rsid w:val="004648D8"/>
    <w:rsid w:val="004A4DBE"/>
    <w:rsid w:val="005A1755"/>
    <w:rsid w:val="005F6D94"/>
    <w:rsid w:val="00634C5D"/>
    <w:rsid w:val="006442D1"/>
    <w:rsid w:val="00693740"/>
    <w:rsid w:val="006D174A"/>
    <w:rsid w:val="00721203"/>
    <w:rsid w:val="00722186"/>
    <w:rsid w:val="0072614C"/>
    <w:rsid w:val="0076009D"/>
    <w:rsid w:val="008249DB"/>
    <w:rsid w:val="008363A6"/>
    <w:rsid w:val="0092487F"/>
    <w:rsid w:val="00984EAA"/>
    <w:rsid w:val="009B36EE"/>
    <w:rsid w:val="009E30BA"/>
    <w:rsid w:val="00A339C1"/>
    <w:rsid w:val="00B75194"/>
    <w:rsid w:val="00B865E6"/>
    <w:rsid w:val="00C35825"/>
    <w:rsid w:val="00D12943"/>
    <w:rsid w:val="00D15022"/>
    <w:rsid w:val="00E3570A"/>
    <w:rsid w:val="00E443C0"/>
    <w:rsid w:val="00ED4E11"/>
    <w:rsid w:val="00F02546"/>
    <w:rsid w:val="00F44765"/>
    <w:rsid w:val="00F73443"/>
    <w:rsid w:val="00FB72A5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3A581-33F9-48B6-87EF-101097B4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i-IN"/>
      </w:rPr>
    </w:rPrDefault>
    <w:pPrDefault>
      <w:pPr>
        <w:spacing w:after="160"/>
        <w:ind w:left="1987" w:right="64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440" w:right="14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FF9"/>
    <w:pPr>
      <w:keepNext/>
      <w:numPr>
        <w:numId w:val="3"/>
      </w:numPr>
      <w:spacing w:before="240" w:after="60"/>
      <w:ind w:right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FF9"/>
    <w:pPr>
      <w:keepNext/>
      <w:numPr>
        <w:ilvl w:val="1"/>
        <w:numId w:val="3"/>
      </w:numPr>
      <w:tabs>
        <w:tab w:val="clear" w:pos="3060"/>
        <w:tab w:val="num" w:pos="2880"/>
      </w:tabs>
      <w:spacing w:before="240" w:after="60"/>
      <w:ind w:left="2880" w:right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FF9"/>
    <w:pPr>
      <w:keepNext/>
      <w:numPr>
        <w:ilvl w:val="2"/>
        <w:numId w:val="3"/>
      </w:numPr>
      <w:tabs>
        <w:tab w:val="clear" w:pos="3600"/>
        <w:tab w:val="num" w:pos="360"/>
      </w:tabs>
      <w:spacing w:before="240" w:after="60"/>
      <w:ind w:left="1440" w:right="0" w:firstLine="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FF9"/>
    <w:pPr>
      <w:keepNext/>
      <w:numPr>
        <w:ilvl w:val="3"/>
        <w:numId w:val="3"/>
      </w:numPr>
      <w:spacing w:before="240" w:after="60"/>
      <w:ind w:right="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FF9"/>
    <w:pPr>
      <w:numPr>
        <w:ilvl w:val="4"/>
        <w:numId w:val="3"/>
      </w:numPr>
      <w:spacing w:before="240" w:after="60"/>
      <w:ind w:right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2FF9"/>
    <w:pPr>
      <w:numPr>
        <w:ilvl w:val="5"/>
        <w:numId w:val="3"/>
      </w:numPr>
      <w:spacing w:before="240" w:after="60"/>
      <w:ind w:right="0"/>
      <w:jc w:val="left"/>
      <w:outlineLvl w:val="5"/>
    </w:pPr>
    <w:rPr>
      <w:rFonts w:eastAsia="Times New Roman"/>
      <w:b/>
      <w:bCs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FF9"/>
    <w:pPr>
      <w:numPr>
        <w:ilvl w:val="6"/>
        <w:numId w:val="3"/>
      </w:numPr>
      <w:spacing w:before="240" w:after="60"/>
      <w:ind w:right="0"/>
      <w:jc w:val="left"/>
      <w:outlineLvl w:val="6"/>
    </w:pPr>
    <w:rPr>
      <w:rFonts w:asciiTheme="minorHAnsi" w:eastAsiaTheme="minorEastAsia" w:hAnsiTheme="minorHAnsi" w:cstheme="minorBidi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FF9"/>
    <w:pPr>
      <w:numPr>
        <w:ilvl w:val="7"/>
        <w:numId w:val="3"/>
      </w:numPr>
      <w:spacing w:before="240" w:after="60"/>
      <w:ind w:right="0"/>
      <w:jc w:val="left"/>
      <w:outlineLvl w:val="7"/>
    </w:pPr>
    <w:rPr>
      <w:rFonts w:asciiTheme="minorHAnsi" w:eastAsiaTheme="minorEastAsia" w:hAnsiTheme="minorHAnsi" w:cstheme="minorBidi"/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FF9"/>
    <w:pPr>
      <w:numPr>
        <w:ilvl w:val="8"/>
        <w:numId w:val="3"/>
      </w:numPr>
      <w:spacing w:before="240" w:after="60"/>
      <w:ind w:right="0"/>
      <w:jc w:val="left"/>
      <w:outlineLvl w:val="8"/>
    </w:pPr>
    <w:rPr>
      <w:rFonts w:asciiTheme="majorHAnsi" w:eastAsiaTheme="majorEastAsia" w:hAnsiTheme="majorHAnsi" w:cstheme="majorBidi"/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174A"/>
    <w:pPr>
      <w:spacing w:before="100" w:beforeAutospacing="1" w:after="100" w:afterAutospacing="1"/>
      <w:ind w:left="0" w:right="0"/>
      <w:jc w:val="left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25767"/>
    <w:pPr>
      <w:spacing w:after="200" w:line="276" w:lineRule="auto"/>
      <w:ind w:left="720" w:right="0"/>
      <w:contextualSpacing/>
      <w:jc w:val="left"/>
    </w:pPr>
    <w:rPr>
      <w:rFonts w:asciiTheme="minorHAnsi" w:hAnsiTheme="minorHAnsi" w:cstheme="minorBidi"/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D2FF9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FF9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FF9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FF9"/>
    <w:rPr>
      <w:rFonts w:asciiTheme="minorHAnsi" w:eastAsiaTheme="minorEastAsia" w:hAnsiTheme="minorHAnsi" w:cstheme="minorBidi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FF9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semiHidden/>
    <w:rsid w:val="001D2FF9"/>
    <w:rPr>
      <w:rFonts w:eastAsia="Times New Roman"/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FF9"/>
    <w:rPr>
      <w:rFonts w:asciiTheme="minorHAnsi" w:eastAsiaTheme="minorEastAsia" w:hAnsiTheme="minorHAnsi" w:cstheme="minorBidi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FF9"/>
    <w:rPr>
      <w:rFonts w:asciiTheme="minorHAnsi" w:eastAsiaTheme="minorEastAsia" w:hAnsiTheme="minorHAnsi" w:cstheme="minorBidi"/>
      <w:i/>
      <w:iCs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FF9"/>
    <w:rPr>
      <w:rFonts w:asciiTheme="majorHAnsi" w:eastAsiaTheme="majorEastAsia" w:hAnsiTheme="majorHAnsi" w:cstheme="majorBidi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E443C0"/>
    <w:pPr>
      <w:spacing w:after="0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443C0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07557D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9248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sites/default/files/lgr/lgr-3-telugu-script-25apr19-en.html" TargetMode="External"/><Relationship Id="rId13" Type="http://schemas.openxmlformats.org/officeDocument/2006/relationships/hyperlink" Target="https://www.icann.org/sites/default/files/lgr/lgr-3-telugu-script-25apr19-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sites/default/files/lgr/lgr-3-telugu-script-25apr19-en.html" TargetMode="External"/><Relationship Id="rId12" Type="http://schemas.openxmlformats.org/officeDocument/2006/relationships/hyperlink" Target="https://www.icann.org/sites/default/files/lgr/lgr-3-telugu-script-25apr19-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sites/default/files/lgr/lgr-3-telugu-script-25apr19-en.html" TargetMode="External"/><Relationship Id="rId11" Type="http://schemas.openxmlformats.org/officeDocument/2006/relationships/hyperlink" Target="https://www.icann.org/sites/default/files/lgr/lgr-3-telugu-script-25apr19-en.html" TargetMode="External"/><Relationship Id="rId5" Type="http://schemas.openxmlformats.org/officeDocument/2006/relationships/hyperlink" Target="https://www.icann.org/sites/default/files/lgr/lgr-3-telugu-script-25apr19-en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cann.org/sites/default/files/lgr/lgr-3-telugu-script-25apr19-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ann.org/sites/default/files/lgr/lgr-3-telugu-script-25apr19-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gurao</dc:creator>
  <cp:keywords/>
  <dc:description/>
  <cp:lastModifiedBy>gurao</cp:lastModifiedBy>
  <cp:revision>2</cp:revision>
  <dcterms:created xsi:type="dcterms:W3CDTF">2019-06-04T05:41:00Z</dcterms:created>
  <dcterms:modified xsi:type="dcterms:W3CDTF">2019-06-04T05:41:00Z</dcterms:modified>
</cp:coreProperties>
</file>