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850" w:rsidRPr="007C1850" w:rsidRDefault="007C1850" w:rsidP="007C1850">
      <w:pPr>
        <w:widowControl w:val="0"/>
        <w:autoSpaceDE w:val="0"/>
        <w:autoSpaceDN w:val="0"/>
        <w:adjustRightInd w:val="0"/>
        <w:spacing w:line="380" w:lineRule="atLeast"/>
        <w:rPr>
          <w:rFonts w:ascii="Verdana" w:hAnsi="Verdana" w:cs="Verdana"/>
          <w:sz w:val="26"/>
          <w:szCs w:val="26"/>
          <w:lang w:val="en-GB"/>
        </w:rPr>
      </w:pPr>
      <w:r w:rsidRPr="007C1850">
        <w:rPr>
          <w:rFonts w:ascii="Verdana" w:hAnsi="Verdana" w:cs="Verdana"/>
          <w:i/>
          <w:iCs/>
          <w:sz w:val="26"/>
          <w:szCs w:val="26"/>
          <w:lang w:val="en-GB"/>
        </w:rPr>
        <w:t xml:space="preserve">The GNSO Council and the GAC was asked this week by the board </w:t>
      </w:r>
      <w:r>
        <w:rPr>
          <w:rFonts w:ascii="Verdana" w:hAnsi="Verdana" w:cs="Verdana"/>
          <w:i/>
          <w:iCs/>
          <w:sz w:val="26"/>
          <w:szCs w:val="26"/>
          <w:lang w:val="en-GB"/>
        </w:rPr>
        <w:t xml:space="preserve">to </w:t>
      </w:r>
      <w:r w:rsidRPr="007C1850">
        <w:rPr>
          <w:rFonts w:ascii="Verdana" w:hAnsi="Verdana" w:cs="Verdana"/>
          <w:i/>
          <w:iCs/>
          <w:sz w:val="26"/>
          <w:szCs w:val="26"/>
          <w:lang w:val="en-GB"/>
        </w:rPr>
        <w:t xml:space="preserve">provide policy advice in response to a December 13 letter from Intergovernmental Organizations legal counsel seeking provision for a targeted exclusion of third party registrations of the names and acronyms of </w:t>
      </w:r>
      <w:proofErr w:type="spellStart"/>
      <w:r w:rsidRPr="007C1850">
        <w:rPr>
          <w:rFonts w:ascii="Verdana" w:hAnsi="Verdana" w:cs="Verdana"/>
          <w:i/>
          <w:iCs/>
          <w:sz w:val="26"/>
          <w:szCs w:val="26"/>
          <w:lang w:val="en-GB"/>
        </w:rPr>
        <w:t>IGOs</w:t>
      </w:r>
      <w:proofErr w:type="spellEnd"/>
      <w:r w:rsidRPr="007C1850">
        <w:rPr>
          <w:rFonts w:ascii="Verdana" w:hAnsi="Verdana" w:cs="Verdana"/>
          <w:i/>
          <w:iCs/>
          <w:sz w:val="26"/>
          <w:szCs w:val="26"/>
          <w:lang w:val="en-GB"/>
        </w:rPr>
        <w:t xml:space="preserve"> both at the top and second level, at least during </w:t>
      </w:r>
      <w:proofErr w:type="spellStart"/>
      <w:r w:rsidRPr="007C1850">
        <w:rPr>
          <w:rFonts w:ascii="Verdana" w:hAnsi="Verdana" w:cs="Verdana"/>
          <w:i/>
          <w:iCs/>
          <w:sz w:val="26"/>
          <w:szCs w:val="26"/>
          <w:lang w:val="en-GB"/>
        </w:rPr>
        <w:t>ICANN’s</w:t>
      </w:r>
      <w:proofErr w:type="spellEnd"/>
      <w:r w:rsidRPr="007C1850">
        <w:rPr>
          <w:rFonts w:ascii="Verdana" w:hAnsi="Verdana" w:cs="Verdana"/>
          <w:i/>
          <w:iCs/>
          <w:sz w:val="26"/>
          <w:szCs w:val="26"/>
          <w:lang w:val="en-GB"/>
        </w:rPr>
        <w:t xml:space="preserve"> first application round of new </w:t>
      </w:r>
      <w:proofErr w:type="spellStart"/>
      <w:r w:rsidRPr="007C1850">
        <w:rPr>
          <w:rFonts w:ascii="Verdana" w:hAnsi="Verdana" w:cs="Verdana"/>
          <w:i/>
          <w:iCs/>
          <w:sz w:val="26"/>
          <w:szCs w:val="26"/>
          <w:lang w:val="en-GB"/>
        </w:rPr>
        <w:t>gTLDs</w:t>
      </w:r>
      <w:proofErr w:type="spellEnd"/>
      <w:r w:rsidRPr="007C1850">
        <w:rPr>
          <w:rFonts w:ascii="Verdana" w:hAnsi="Verdana" w:cs="Verdana"/>
          <w:i/>
          <w:iCs/>
          <w:sz w:val="26"/>
          <w:szCs w:val="26"/>
          <w:lang w:val="en-GB"/>
        </w:rPr>
        <w:t>.</w:t>
      </w:r>
    </w:p>
    <w:p w:rsidR="007C1850" w:rsidRPr="007C1850" w:rsidRDefault="007C1850" w:rsidP="007C1850">
      <w:pPr>
        <w:widowControl w:val="0"/>
        <w:autoSpaceDE w:val="0"/>
        <w:autoSpaceDN w:val="0"/>
        <w:adjustRightInd w:val="0"/>
        <w:spacing w:line="380" w:lineRule="atLeast"/>
        <w:rPr>
          <w:rFonts w:ascii="Verdana" w:hAnsi="Verdana" w:cs="Verdana"/>
          <w:sz w:val="26"/>
          <w:szCs w:val="26"/>
          <w:lang w:val="en-GB"/>
        </w:rPr>
      </w:pPr>
      <w:r w:rsidRPr="007C1850">
        <w:rPr>
          <w:rFonts w:ascii="Verdana" w:hAnsi="Verdana" w:cs="Verdana"/>
          <w:i/>
          <w:iCs/>
          <w:sz w:val="26"/>
          <w:szCs w:val="26"/>
          <w:lang w:val="en-GB"/>
        </w:rPr>
        <w:t> </w:t>
      </w:r>
    </w:p>
    <w:p w:rsidR="007C1850" w:rsidRPr="007C1850" w:rsidRDefault="007C1850" w:rsidP="007C1850">
      <w:pPr>
        <w:widowControl w:val="0"/>
        <w:autoSpaceDE w:val="0"/>
        <w:autoSpaceDN w:val="0"/>
        <w:adjustRightInd w:val="0"/>
        <w:spacing w:line="380" w:lineRule="atLeast"/>
        <w:rPr>
          <w:rFonts w:ascii="Verdana" w:hAnsi="Verdana" w:cs="Verdana"/>
          <w:i/>
          <w:iCs/>
          <w:sz w:val="26"/>
          <w:szCs w:val="26"/>
          <w:lang w:val="en-GB"/>
        </w:rPr>
      </w:pPr>
      <w:r w:rsidRPr="007C1850">
        <w:rPr>
          <w:rFonts w:ascii="Verdana" w:hAnsi="Verdana" w:cs="Verdana"/>
          <w:i/>
          <w:iCs/>
          <w:sz w:val="26"/>
          <w:szCs w:val="26"/>
          <w:lang w:val="en-GB"/>
        </w:rPr>
        <w:t xml:space="preserve">The </w:t>
      </w:r>
      <w:r>
        <w:rPr>
          <w:rFonts w:ascii="Verdana" w:hAnsi="Verdana" w:cs="Verdana"/>
          <w:i/>
          <w:iCs/>
          <w:sz w:val="26"/>
          <w:szCs w:val="26"/>
          <w:lang w:val="en-GB"/>
        </w:rPr>
        <w:t>April 12 close</w:t>
      </w:r>
      <w:r w:rsidRPr="007C1850">
        <w:rPr>
          <w:rFonts w:ascii="Verdana" w:hAnsi="Verdana" w:cs="Verdana"/>
          <w:i/>
          <w:iCs/>
          <w:sz w:val="26"/>
          <w:szCs w:val="26"/>
          <w:lang w:val="en-GB"/>
        </w:rPr>
        <w:t xml:space="preserve"> of the application </w:t>
      </w:r>
      <w:r>
        <w:rPr>
          <w:rFonts w:ascii="Verdana" w:hAnsi="Verdana" w:cs="Verdana"/>
          <w:i/>
          <w:iCs/>
          <w:sz w:val="26"/>
          <w:szCs w:val="26"/>
          <w:lang w:val="en-GB"/>
        </w:rPr>
        <w:t>window</w:t>
      </w:r>
      <w:r w:rsidRPr="007C1850">
        <w:rPr>
          <w:rFonts w:ascii="Verdana" w:hAnsi="Verdana" w:cs="Verdana"/>
          <w:i/>
          <w:iCs/>
          <w:sz w:val="26"/>
          <w:szCs w:val="26"/>
          <w:lang w:val="en-GB"/>
        </w:rPr>
        <w:t xml:space="preserve"> does not allow adequate time for the GNSO Council to address this matter.</w:t>
      </w:r>
    </w:p>
    <w:p w:rsidR="007C1850" w:rsidRPr="007C1850" w:rsidRDefault="007C1850" w:rsidP="007C1850">
      <w:pPr>
        <w:widowControl w:val="0"/>
        <w:autoSpaceDE w:val="0"/>
        <w:autoSpaceDN w:val="0"/>
        <w:adjustRightInd w:val="0"/>
        <w:spacing w:line="380" w:lineRule="atLeast"/>
        <w:rPr>
          <w:rFonts w:ascii="Verdana" w:hAnsi="Verdana" w:cs="Verdana"/>
          <w:sz w:val="26"/>
          <w:szCs w:val="26"/>
          <w:lang w:val="en-GB"/>
        </w:rPr>
      </w:pPr>
      <w:r w:rsidRPr="007C1850">
        <w:rPr>
          <w:rFonts w:ascii="Verdana" w:hAnsi="Verdana" w:cs="Verdana"/>
          <w:i/>
          <w:iCs/>
          <w:sz w:val="26"/>
          <w:szCs w:val="26"/>
          <w:lang w:val="en-GB"/>
        </w:rPr>
        <w:t> </w:t>
      </w:r>
    </w:p>
    <w:p w:rsidR="007C1850" w:rsidRDefault="007C1850" w:rsidP="007C1850">
      <w:pPr>
        <w:widowControl w:val="0"/>
        <w:autoSpaceDE w:val="0"/>
        <w:autoSpaceDN w:val="0"/>
        <w:adjustRightInd w:val="0"/>
        <w:spacing w:line="380" w:lineRule="atLeast"/>
        <w:rPr>
          <w:rFonts w:ascii="Verdana" w:hAnsi="Verdana" w:cs="Verdana"/>
          <w:i/>
          <w:iCs/>
          <w:sz w:val="26"/>
          <w:szCs w:val="26"/>
          <w:lang w:val="en-GB"/>
        </w:rPr>
      </w:pPr>
      <w:r w:rsidRPr="007C1850">
        <w:rPr>
          <w:rFonts w:ascii="Verdana" w:hAnsi="Verdana" w:cs="Verdana"/>
          <w:i/>
          <w:iCs/>
          <w:sz w:val="26"/>
          <w:szCs w:val="26"/>
          <w:lang w:val="en-GB"/>
        </w:rPr>
        <w:t xml:space="preserve">It is an issue, though, that </w:t>
      </w:r>
      <w:r>
        <w:rPr>
          <w:rFonts w:ascii="Verdana" w:hAnsi="Verdana" w:cs="Verdana"/>
          <w:i/>
          <w:iCs/>
          <w:sz w:val="26"/>
          <w:szCs w:val="26"/>
          <w:lang w:val="en-GB"/>
        </w:rPr>
        <w:t xml:space="preserve">deserves due consideration and a response </w:t>
      </w:r>
      <w:r w:rsidRPr="007C1850">
        <w:rPr>
          <w:rFonts w:ascii="Verdana" w:hAnsi="Verdana" w:cs="Verdana"/>
          <w:i/>
          <w:iCs/>
          <w:sz w:val="26"/>
          <w:szCs w:val="26"/>
          <w:lang w:val="en-GB"/>
        </w:rPr>
        <w:t>for future rounds, at both the first and second levels.  But, as the legal counsel represent Intergovernmental Organizations, the focus first needs to rightly be on them working with the GAC to provide advice to the Board.  </w:t>
      </w:r>
    </w:p>
    <w:p w:rsidR="007C1850" w:rsidRDefault="007C1850" w:rsidP="007C1850">
      <w:pPr>
        <w:widowControl w:val="0"/>
        <w:autoSpaceDE w:val="0"/>
        <w:autoSpaceDN w:val="0"/>
        <w:adjustRightInd w:val="0"/>
        <w:spacing w:line="380" w:lineRule="atLeast"/>
        <w:rPr>
          <w:rFonts w:ascii="Verdana" w:hAnsi="Verdana" w:cs="Verdana"/>
          <w:i/>
          <w:iCs/>
          <w:sz w:val="26"/>
          <w:szCs w:val="26"/>
          <w:lang w:val="en-GB"/>
        </w:rPr>
      </w:pPr>
    </w:p>
    <w:p w:rsidR="007C1850" w:rsidRPr="007C1850" w:rsidRDefault="007C1850" w:rsidP="007C1850">
      <w:pPr>
        <w:widowControl w:val="0"/>
        <w:autoSpaceDE w:val="0"/>
        <w:autoSpaceDN w:val="0"/>
        <w:adjustRightInd w:val="0"/>
        <w:spacing w:line="380" w:lineRule="atLeast"/>
        <w:rPr>
          <w:rFonts w:ascii="Verdana" w:hAnsi="Verdana" w:cs="Verdana"/>
          <w:sz w:val="26"/>
          <w:szCs w:val="26"/>
          <w:lang w:val="en-GB"/>
        </w:rPr>
      </w:pPr>
      <w:r w:rsidRPr="007C1850">
        <w:rPr>
          <w:rFonts w:ascii="Verdana" w:hAnsi="Verdana" w:cs="Verdana"/>
          <w:i/>
          <w:iCs/>
          <w:sz w:val="26"/>
          <w:szCs w:val="26"/>
          <w:lang w:val="en-GB"/>
        </w:rPr>
        <w:t xml:space="preserve">The Board can, as is explicit in the organizational design of ICANN, </w:t>
      </w:r>
      <w:proofErr w:type="gramStart"/>
      <w:r w:rsidRPr="007C1850">
        <w:rPr>
          <w:rFonts w:ascii="Verdana" w:hAnsi="Verdana" w:cs="Verdana"/>
          <w:i/>
          <w:iCs/>
          <w:sz w:val="26"/>
          <w:szCs w:val="26"/>
          <w:lang w:val="en-GB"/>
        </w:rPr>
        <w:t>then</w:t>
      </w:r>
      <w:proofErr w:type="gramEnd"/>
      <w:r w:rsidRPr="007C1850">
        <w:rPr>
          <w:rFonts w:ascii="Verdana" w:hAnsi="Verdana" w:cs="Verdana"/>
          <w:i/>
          <w:iCs/>
          <w:sz w:val="26"/>
          <w:szCs w:val="26"/>
          <w:lang w:val="en-GB"/>
        </w:rPr>
        <w:t xml:space="preserve"> ask the GNSO Council to deal with the policy implications.</w:t>
      </w:r>
    </w:p>
    <w:p w:rsidR="007C1850" w:rsidRPr="007C1850" w:rsidRDefault="007C1850" w:rsidP="007C1850">
      <w:pPr>
        <w:widowControl w:val="0"/>
        <w:autoSpaceDE w:val="0"/>
        <w:autoSpaceDN w:val="0"/>
        <w:adjustRightInd w:val="0"/>
        <w:spacing w:line="380" w:lineRule="atLeast"/>
        <w:rPr>
          <w:rFonts w:ascii="Verdana" w:hAnsi="Verdana" w:cs="Verdana"/>
          <w:sz w:val="26"/>
          <w:szCs w:val="26"/>
          <w:lang w:val="en-GB"/>
        </w:rPr>
      </w:pPr>
      <w:r w:rsidRPr="007C1850">
        <w:rPr>
          <w:rFonts w:ascii="Verdana" w:hAnsi="Verdana" w:cs="Verdana"/>
          <w:i/>
          <w:iCs/>
          <w:sz w:val="26"/>
          <w:szCs w:val="26"/>
          <w:lang w:val="en-GB"/>
        </w:rPr>
        <w:t> </w:t>
      </w:r>
    </w:p>
    <w:p w:rsidR="005E7F3C" w:rsidRPr="007C1850" w:rsidRDefault="007C1850" w:rsidP="007C1850">
      <w:pPr>
        <w:rPr>
          <w:lang w:val="en-GB"/>
        </w:rPr>
      </w:pPr>
      <w:r w:rsidRPr="007C1850">
        <w:rPr>
          <w:rFonts w:ascii="Verdana" w:hAnsi="Verdana" w:cs="Verdana"/>
          <w:i/>
          <w:iCs/>
          <w:sz w:val="26"/>
          <w:szCs w:val="26"/>
          <w:lang w:val="en-GB"/>
        </w:rPr>
        <w:t xml:space="preserve">In the near term, the Council will re-visit a motion on providing top tier considerations for the IOC and Red Cross to meet the deadline of the first round of the new </w:t>
      </w:r>
      <w:proofErr w:type="spellStart"/>
      <w:r w:rsidRPr="007C1850">
        <w:rPr>
          <w:rFonts w:ascii="Verdana" w:hAnsi="Verdana" w:cs="Verdana"/>
          <w:i/>
          <w:iCs/>
          <w:sz w:val="26"/>
          <w:szCs w:val="26"/>
          <w:lang w:val="en-GB"/>
        </w:rPr>
        <w:t>gTLDs</w:t>
      </w:r>
      <w:proofErr w:type="spellEnd"/>
      <w:r w:rsidRPr="007C1850">
        <w:rPr>
          <w:rFonts w:ascii="Verdana" w:hAnsi="Verdana" w:cs="Verdana"/>
          <w:i/>
          <w:iCs/>
          <w:sz w:val="26"/>
          <w:szCs w:val="26"/>
          <w:lang w:val="en-GB"/>
        </w:rPr>
        <w:t>.</w:t>
      </w:r>
    </w:p>
    <w:sectPr w:rsidR="005E7F3C" w:rsidRPr="007C1850" w:rsidSect="005E7F3C">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B19C6"/>
    <w:multiLevelType w:val="multilevel"/>
    <w:tmpl w:val="8E34DAF8"/>
    <w:lvl w:ilvl="0">
      <w:start w:val="3"/>
      <w:numFmt w:val="decimal"/>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C1850"/>
    <w:rsid w:val="007C1850"/>
  </w:rsids>
  <m:mathPr>
    <m:mathFont m:val="Wingdings 2"/>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41F"/>
  </w:style>
  <w:style w:type="paragraph" w:styleId="Titre2">
    <w:name w:val="heading 2"/>
    <w:basedOn w:val="Normal"/>
    <w:next w:val="Normal"/>
    <w:link w:val="Titre2Car"/>
    <w:autoRedefine/>
    <w:uiPriority w:val="99"/>
    <w:qFormat/>
    <w:rsid w:val="00C9022F"/>
    <w:pPr>
      <w:keepNext/>
      <w:keepLines/>
      <w:numPr>
        <w:ilvl w:val="1"/>
        <w:numId w:val="1"/>
      </w:numPr>
      <w:spacing w:before="200" w:line="288" w:lineRule="auto"/>
      <w:outlineLvl w:val="1"/>
    </w:pPr>
    <w:rPr>
      <w:rFonts w:ascii="Verdana" w:eastAsia="Times New Roman" w:hAnsi="Verdana" w:cs="Verdana"/>
      <w:b/>
      <w:bCs/>
      <w:color w:val="C00000"/>
      <w:sz w:val="28"/>
      <w:szCs w:val="28"/>
      <w:u w:val="single"/>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tedebasdepage">
    <w:name w:val="footnote text"/>
    <w:basedOn w:val="Normal"/>
    <w:link w:val="NotedebasdepageCar"/>
    <w:autoRedefine/>
    <w:rsid w:val="00A35F43"/>
    <w:rPr>
      <w:rFonts w:ascii="Verdana" w:eastAsia="Times New Roman" w:hAnsi="Verdana" w:cs="Verdana"/>
      <w:color w:val="5A5A5A"/>
      <w:sz w:val="18"/>
      <w:lang w:val="en-GB"/>
    </w:rPr>
  </w:style>
  <w:style w:type="character" w:customStyle="1" w:styleId="NotedebasdepageCar">
    <w:name w:val="Note de bas de page Car"/>
    <w:basedOn w:val="Policepardfaut"/>
    <w:link w:val="Notedebasdepage"/>
    <w:rsid w:val="00A35F43"/>
    <w:rPr>
      <w:rFonts w:ascii="Verdana" w:eastAsia="Times New Roman" w:hAnsi="Verdana" w:cs="Verdana"/>
      <w:color w:val="5A5A5A"/>
      <w:sz w:val="18"/>
      <w:szCs w:val="24"/>
      <w:lang w:val="en-GB" w:eastAsia="en-US"/>
    </w:rPr>
  </w:style>
  <w:style w:type="character" w:customStyle="1" w:styleId="Titre2Car">
    <w:name w:val="Titre 2 Car"/>
    <w:basedOn w:val="Policepardfaut"/>
    <w:link w:val="Titre2"/>
    <w:uiPriority w:val="99"/>
    <w:rsid w:val="00C9022F"/>
    <w:rPr>
      <w:rFonts w:ascii="Verdana" w:eastAsia="Times New Roman" w:hAnsi="Verdana" w:cs="Verdana"/>
      <w:b/>
      <w:bCs/>
      <w:color w:val="C00000"/>
      <w:sz w:val="28"/>
      <w:szCs w:val="28"/>
      <w:u w:val="single"/>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0</Words>
  <Characters>0</Characters>
  <Application>Microsoft Macintosh Word</Application>
  <DocSecurity>0</DocSecurity>
  <Lines>1</Lines>
  <Paragraphs>1</Paragraphs>
  <ScaleCrop>false</ScaleCrop>
  <Company>Indom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Van Gelder</dc:creator>
  <cp:keywords/>
  <cp:lastModifiedBy>Stéphane Van Gelder</cp:lastModifiedBy>
  <cp:revision>1</cp:revision>
  <dcterms:created xsi:type="dcterms:W3CDTF">2012-03-15T19:39:00Z</dcterms:created>
  <dcterms:modified xsi:type="dcterms:W3CDTF">2012-03-15T19:49:00Z</dcterms:modified>
</cp:coreProperties>
</file>