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C64FC" w:rsidRDefault="00893BC5">
      <w:pPr>
        <w:keepLines/>
        <w:spacing w:line="240" w:lineRule="auto"/>
        <w:rPr>
          <w:rFonts w:ascii="Roboto" w:eastAsia="Roboto" w:hAnsi="Roboto" w:cs="Roboto"/>
          <w:b/>
          <w:bCs/>
          <w:sz w:val="24"/>
          <w:szCs w:val="24"/>
        </w:rPr>
      </w:pPr>
      <w:r>
        <w:rPr>
          <w:rFonts w:ascii="Roboto" w:eastAsia="Roboto" w:hAnsi="Roboto" w:cs="Roboto"/>
          <w:b/>
          <w:bCs/>
          <w:sz w:val="24"/>
          <w:szCs w:val="24"/>
        </w:rPr>
        <w:t xml:space="preserve">Motion to Accept the Registration Data Request Service (RDRS) Standing Committee Findings Report </w:t>
      </w:r>
    </w:p>
    <w:p w14:paraId="00000002" w14:textId="77777777" w:rsidR="004C64FC" w:rsidRDefault="004C64FC">
      <w:pPr>
        <w:keepLines/>
        <w:spacing w:line="240" w:lineRule="auto"/>
        <w:rPr>
          <w:rFonts w:ascii="Roboto" w:eastAsia="Roboto" w:hAnsi="Roboto" w:cs="Roboto"/>
          <w:b/>
          <w:bCs/>
          <w:sz w:val="24"/>
          <w:szCs w:val="24"/>
        </w:rPr>
      </w:pPr>
    </w:p>
    <w:p w14:paraId="00000003" w14:textId="77777777" w:rsidR="004C64FC" w:rsidRDefault="00893BC5">
      <w:pPr>
        <w:keepLines/>
        <w:spacing w:line="240" w:lineRule="auto"/>
        <w:rPr>
          <w:rFonts w:ascii="Roboto" w:eastAsia="Roboto" w:hAnsi="Roboto" w:cs="Roboto"/>
          <w:sz w:val="24"/>
          <w:szCs w:val="24"/>
        </w:rPr>
      </w:pPr>
      <w:r>
        <w:rPr>
          <w:rFonts w:ascii="Roboto" w:eastAsia="Roboto" w:hAnsi="Roboto" w:cs="Roboto"/>
          <w:sz w:val="24"/>
          <w:szCs w:val="24"/>
        </w:rPr>
        <w:t>Submitted by: Susan Payne</w:t>
      </w:r>
    </w:p>
    <w:p w14:paraId="00000004" w14:textId="77777777" w:rsidR="004C64FC" w:rsidRDefault="004C64FC">
      <w:pPr>
        <w:keepLines/>
        <w:spacing w:line="240" w:lineRule="auto"/>
        <w:rPr>
          <w:rFonts w:ascii="Roboto" w:eastAsia="Roboto" w:hAnsi="Roboto" w:cs="Roboto"/>
          <w:sz w:val="24"/>
          <w:szCs w:val="24"/>
        </w:rPr>
      </w:pPr>
    </w:p>
    <w:p w14:paraId="00000005" w14:textId="77777777" w:rsidR="004C64FC" w:rsidRDefault="00893BC5">
      <w:pPr>
        <w:keepLines/>
        <w:spacing w:line="240" w:lineRule="auto"/>
        <w:rPr>
          <w:rFonts w:ascii="Roboto" w:eastAsia="Roboto" w:hAnsi="Roboto" w:cs="Roboto"/>
          <w:sz w:val="24"/>
          <w:szCs w:val="24"/>
        </w:rPr>
      </w:pPr>
      <w:proofErr w:type="gramStart"/>
      <w:r>
        <w:rPr>
          <w:rFonts w:ascii="Roboto" w:eastAsia="Roboto" w:hAnsi="Roboto" w:cs="Roboto"/>
          <w:sz w:val="24"/>
          <w:szCs w:val="24"/>
        </w:rPr>
        <w:t>Seconded by</w:t>
      </w:r>
      <w:proofErr w:type="gramEnd"/>
      <w:r>
        <w:rPr>
          <w:rFonts w:ascii="Roboto" w:eastAsia="Roboto" w:hAnsi="Roboto" w:cs="Roboto"/>
          <w:sz w:val="24"/>
          <w:szCs w:val="24"/>
        </w:rPr>
        <w:t xml:space="preserve">: </w:t>
      </w:r>
    </w:p>
    <w:p w14:paraId="00000006" w14:textId="77777777" w:rsidR="004C64FC" w:rsidRDefault="004C64FC">
      <w:pPr>
        <w:keepLines/>
        <w:spacing w:line="240" w:lineRule="auto"/>
        <w:rPr>
          <w:rFonts w:ascii="Roboto" w:eastAsia="Roboto" w:hAnsi="Roboto" w:cs="Roboto"/>
          <w:sz w:val="24"/>
          <w:szCs w:val="24"/>
        </w:rPr>
      </w:pPr>
    </w:p>
    <w:p w14:paraId="00000007" w14:textId="77777777" w:rsidR="004C64FC" w:rsidRDefault="00893BC5">
      <w:pPr>
        <w:keepLines/>
        <w:spacing w:line="240" w:lineRule="auto"/>
        <w:rPr>
          <w:rFonts w:ascii="Roboto" w:eastAsia="Roboto" w:hAnsi="Roboto" w:cs="Roboto"/>
          <w:sz w:val="24"/>
          <w:szCs w:val="24"/>
        </w:rPr>
      </w:pPr>
      <w:r>
        <w:rPr>
          <w:rFonts w:ascii="Roboto" w:eastAsia="Roboto" w:hAnsi="Roboto" w:cs="Roboto"/>
          <w:sz w:val="24"/>
          <w:szCs w:val="24"/>
        </w:rPr>
        <w:t>Whereas,</w:t>
      </w:r>
    </w:p>
    <w:p w14:paraId="00000008" w14:textId="77777777" w:rsidR="004C64FC" w:rsidRDefault="004C64FC">
      <w:pPr>
        <w:keepLines/>
        <w:spacing w:line="240" w:lineRule="auto"/>
        <w:rPr>
          <w:rFonts w:ascii="Roboto" w:eastAsia="Roboto" w:hAnsi="Roboto" w:cs="Roboto"/>
          <w:sz w:val="24"/>
          <w:szCs w:val="24"/>
        </w:rPr>
      </w:pPr>
    </w:p>
    <w:p w14:paraId="00000009" w14:textId="77777777" w:rsidR="004C64FC" w:rsidRDefault="00893BC5">
      <w:pPr>
        <w:keepLines/>
        <w:numPr>
          <w:ilvl w:val="0"/>
          <w:numId w:val="1"/>
        </w:numPr>
        <w:spacing w:line="240" w:lineRule="auto"/>
        <w:rPr>
          <w:rFonts w:ascii="Roboto" w:eastAsia="Roboto" w:hAnsi="Roboto" w:cs="Roboto"/>
          <w:color w:val="333333"/>
          <w:sz w:val="24"/>
          <w:szCs w:val="24"/>
        </w:rPr>
      </w:pPr>
      <w:r>
        <w:rPr>
          <w:rFonts w:ascii="Roboto" w:eastAsia="Roboto" w:hAnsi="Roboto" w:cs="Roboto"/>
          <w:sz w:val="24"/>
          <w:szCs w:val="24"/>
        </w:rPr>
        <w:t xml:space="preserve">Following the review of the System for Standardized Access/Disclosure (SSAD) Operational Design Assessment (ODA) and subsequent conversations between the ICANN Board and the GNSO Council, the ICANN Board decided to proceed with a “proof of concept” approach to help inform a decision on how to proceed with the EPDP Phase 2 Final Report recommendations for an SSAD. </w:t>
      </w:r>
    </w:p>
    <w:p w14:paraId="0000000A" w14:textId="77777777" w:rsidR="004C64FC" w:rsidRDefault="00893BC5">
      <w:pPr>
        <w:keepLines/>
        <w:numPr>
          <w:ilvl w:val="0"/>
          <w:numId w:val="1"/>
        </w:numPr>
        <w:shd w:val="clear" w:color="auto" w:fill="FFFFFF"/>
        <w:spacing w:line="240" w:lineRule="auto"/>
        <w:rPr>
          <w:rFonts w:ascii="Roboto" w:eastAsia="Roboto" w:hAnsi="Roboto" w:cs="Roboto"/>
          <w:color w:val="333333"/>
          <w:sz w:val="24"/>
          <w:szCs w:val="24"/>
        </w:rPr>
      </w:pPr>
      <w:r>
        <w:rPr>
          <w:rFonts w:ascii="Roboto" w:eastAsia="Roboto" w:hAnsi="Roboto" w:cs="Roboto"/>
          <w:color w:val="333333"/>
          <w:sz w:val="24"/>
          <w:szCs w:val="24"/>
        </w:rPr>
        <w:t xml:space="preserve">During a Special Meeting on 27 February 2023, the ICANN Board passed a </w:t>
      </w:r>
      <w:hyperlink r:id="rId5" w:anchor="section1.a">
        <w:r>
          <w:rPr>
            <w:rFonts w:ascii="Roboto" w:eastAsia="Roboto" w:hAnsi="Roboto" w:cs="Roboto"/>
            <w:color w:val="1155CC"/>
            <w:sz w:val="24"/>
            <w:szCs w:val="24"/>
            <w:u w:val="single"/>
          </w:rPr>
          <w:t>resolution</w:t>
        </w:r>
      </w:hyperlink>
      <w:r>
        <w:rPr>
          <w:rFonts w:ascii="Roboto" w:eastAsia="Roboto" w:hAnsi="Roboto" w:cs="Roboto"/>
          <w:color w:val="333333"/>
          <w:sz w:val="24"/>
          <w:szCs w:val="24"/>
        </w:rPr>
        <w:t xml:space="preserve"> directing ICANN org to develop and launch a new ticketing system to handle requests for access to generic top-level domain (gTLD) nonpublic registration data.</w:t>
      </w:r>
    </w:p>
    <w:p w14:paraId="0000000B" w14:textId="77777777" w:rsidR="004C64FC" w:rsidRDefault="00893BC5">
      <w:pPr>
        <w:keepLines/>
        <w:numPr>
          <w:ilvl w:val="0"/>
          <w:numId w:val="1"/>
        </w:numPr>
        <w:shd w:val="clear" w:color="auto" w:fill="FFFFFF"/>
        <w:spacing w:line="240" w:lineRule="auto"/>
        <w:rPr>
          <w:rFonts w:ascii="Roboto" w:eastAsia="Roboto" w:hAnsi="Roboto" w:cs="Roboto"/>
          <w:color w:val="333333"/>
          <w:sz w:val="24"/>
          <w:szCs w:val="24"/>
        </w:rPr>
      </w:pPr>
      <w:r>
        <w:rPr>
          <w:rFonts w:ascii="Roboto" w:eastAsia="Roboto" w:hAnsi="Roboto" w:cs="Roboto"/>
          <w:color w:val="333333"/>
          <w:sz w:val="24"/>
          <w:szCs w:val="24"/>
        </w:rPr>
        <w:t xml:space="preserve">On 28 November 2023, ICANN org </w:t>
      </w:r>
      <w:hyperlink r:id="rId6">
        <w:r>
          <w:rPr>
            <w:rFonts w:ascii="Roboto" w:eastAsia="Roboto" w:hAnsi="Roboto" w:cs="Roboto"/>
            <w:color w:val="1155CC"/>
            <w:sz w:val="24"/>
            <w:szCs w:val="24"/>
            <w:u w:val="single"/>
          </w:rPr>
          <w:t>launched</w:t>
        </w:r>
      </w:hyperlink>
      <w:r>
        <w:rPr>
          <w:rFonts w:ascii="Roboto" w:eastAsia="Roboto" w:hAnsi="Roboto" w:cs="Roboto"/>
          <w:color w:val="333333"/>
          <w:sz w:val="24"/>
          <w:szCs w:val="24"/>
        </w:rPr>
        <w:t xml:space="preserve"> the </w:t>
      </w:r>
      <w:hyperlink r:id="rId7">
        <w:r>
          <w:rPr>
            <w:rFonts w:ascii="Roboto" w:eastAsia="Roboto" w:hAnsi="Roboto" w:cs="Roboto"/>
            <w:color w:val="1155CC"/>
            <w:sz w:val="24"/>
            <w:szCs w:val="24"/>
            <w:u w:val="single"/>
          </w:rPr>
          <w:t>RDRS</w:t>
        </w:r>
      </w:hyperlink>
      <w:r>
        <w:rPr>
          <w:rFonts w:ascii="Roboto" w:eastAsia="Roboto" w:hAnsi="Roboto" w:cs="Roboto"/>
          <w:color w:val="1155CC"/>
          <w:sz w:val="24"/>
          <w:szCs w:val="24"/>
        </w:rPr>
        <w:t xml:space="preserve"> </w:t>
      </w:r>
      <w:r>
        <w:rPr>
          <w:rFonts w:ascii="Roboto" w:eastAsia="Roboto" w:hAnsi="Roboto" w:cs="Roboto"/>
          <w:color w:val="333333"/>
          <w:sz w:val="24"/>
          <w:szCs w:val="24"/>
        </w:rPr>
        <w:t>as a two-year pilot program to gather usage and demand data intended to inform the ICANN Board’s decision on next steps.</w:t>
      </w:r>
    </w:p>
    <w:p w14:paraId="0000000C" w14:textId="77777777" w:rsidR="004C64FC" w:rsidRDefault="00893BC5">
      <w:pPr>
        <w:keepLines/>
        <w:numPr>
          <w:ilvl w:val="0"/>
          <w:numId w:val="1"/>
        </w:numPr>
        <w:spacing w:line="240" w:lineRule="auto"/>
        <w:rPr>
          <w:rFonts w:ascii="Roboto" w:eastAsia="Roboto" w:hAnsi="Roboto" w:cs="Roboto"/>
          <w:color w:val="333333"/>
          <w:sz w:val="24"/>
          <w:szCs w:val="24"/>
        </w:rPr>
      </w:pPr>
      <w:r>
        <w:rPr>
          <w:rFonts w:ascii="Roboto" w:eastAsia="Roboto" w:hAnsi="Roboto" w:cs="Roboto"/>
          <w:sz w:val="24"/>
          <w:szCs w:val="24"/>
          <w:shd w:val="clear" w:color="auto" w:fill="FEFEFE"/>
        </w:rPr>
        <w:t xml:space="preserve">Specifically, the Board acknowledged the main purpose of the RDRS is to collect data about system usage, which would be used inform future discussions between the GNSO Council and the ICANN Board on the pending Recommendations 1–18 of the </w:t>
      </w:r>
      <w:hyperlink r:id="rId8">
        <w:r>
          <w:rPr>
            <w:rFonts w:ascii="Roboto" w:eastAsia="Roboto" w:hAnsi="Roboto" w:cs="Roboto"/>
            <w:color w:val="1155CC"/>
            <w:sz w:val="24"/>
            <w:szCs w:val="24"/>
            <w:u w:val="single"/>
            <w:shd w:val="clear" w:color="auto" w:fill="FEFEFE"/>
          </w:rPr>
          <w:t>Final Report</w:t>
        </w:r>
      </w:hyperlink>
      <w:r>
        <w:rPr>
          <w:rFonts w:ascii="Roboto" w:eastAsia="Roboto" w:hAnsi="Roboto" w:cs="Roboto"/>
          <w:color w:val="1155CC"/>
          <w:sz w:val="24"/>
          <w:szCs w:val="24"/>
          <w:shd w:val="clear" w:color="auto" w:fill="FEFEFE"/>
        </w:rPr>
        <w:t xml:space="preserve"> </w:t>
      </w:r>
      <w:r>
        <w:rPr>
          <w:rFonts w:ascii="Roboto" w:eastAsia="Roboto" w:hAnsi="Roboto" w:cs="Roboto"/>
          <w:sz w:val="24"/>
          <w:szCs w:val="24"/>
          <w:shd w:val="clear" w:color="auto" w:fill="FEFEFE"/>
        </w:rPr>
        <w:t>of the GNSO</w:t>
      </w:r>
      <w:r>
        <w:rPr>
          <w:rFonts w:ascii="Roboto" w:eastAsia="Roboto" w:hAnsi="Roboto" w:cs="Roboto"/>
          <w:color w:val="1155CC"/>
          <w:sz w:val="24"/>
          <w:szCs w:val="24"/>
          <w:shd w:val="clear" w:color="auto" w:fill="FEFEFE"/>
        </w:rPr>
        <w:t xml:space="preserve"> </w:t>
      </w:r>
      <w:hyperlink r:id="rId9">
        <w:r>
          <w:rPr>
            <w:rFonts w:ascii="Roboto" w:eastAsia="Roboto" w:hAnsi="Roboto" w:cs="Roboto"/>
            <w:color w:val="1155CC"/>
            <w:sz w:val="24"/>
            <w:szCs w:val="24"/>
            <w:u w:val="single"/>
            <w:shd w:val="clear" w:color="auto" w:fill="FEFEFE"/>
          </w:rPr>
          <w:t>Expedited Policy Development Process on the Temporary Specification for gTLD Registration Data Phase 2</w:t>
        </w:r>
      </w:hyperlink>
      <w:r>
        <w:rPr>
          <w:rFonts w:ascii="Roboto" w:eastAsia="Roboto" w:hAnsi="Roboto" w:cs="Roboto"/>
          <w:color w:val="1155CC"/>
          <w:sz w:val="24"/>
          <w:szCs w:val="24"/>
          <w:shd w:val="clear" w:color="auto" w:fill="FEFEFE"/>
        </w:rPr>
        <w:t>.</w:t>
      </w:r>
      <w:r>
        <w:rPr>
          <w:rFonts w:ascii="Roboto" w:eastAsia="Roboto" w:hAnsi="Roboto" w:cs="Roboto"/>
          <w:color w:val="0000FF"/>
          <w:sz w:val="24"/>
          <w:szCs w:val="24"/>
          <w:shd w:val="clear" w:color="auto" w:fill="FEFEFE"/>
        </w:rPr>
        <w:t xml:space="preserve"> </w:t>
      </w:r>
    </w:p>
    <w:p w14:paraId="0000000D" w14:textId="77777777" w:rsidR="004C64FC" w:rsidRDefault="00893BC5">
      <w:pPr>
        <w:keepLines/>
        <w:numPr>
          <w:ilvl w:val="0"/>
          <w:numId w:val="1"/>
        </w:numPr>
        <w:shd w:val="clear" w:color="auto" w:fill="FFFFFF"/>
        <w:spacing w:line="240" w:lineRule="auto"/>
        <w:rPr>
          <w:rFonts w:ascii="Roboto" w:eastAsia="Roboto" w:hAnsi="Roboto" w:cs="Roboto"/>
          <w:color w:val="333333"/>
          <w:sz w:val="24"/>
          <w:szCs w:val="24"/>
        </w:rPr>
      </w:pPr>
      <w:r>
        <w:rPr>
          <w:rFonts w:ascii="Roboto" w:eastAsia="Roboto" w:hAnsi="Roboto" w:cs="Roboto"/>
          <w:color w:val="333333"/>
          <w:sz w:val="24"/>
          <w:szCs w:val="24"/>
        </w:rPr>
        <w:t>On 21 September 2023 the GNSO Council passed a motion to adopt the Charter for a Registration Data Request Service (RDRS) Standing Committee.</w:t>
      </w:r>
    </w:p>
    <w:p w14:paraId="0000000E" w14:textId="77777777" w:rsidR="004C64FC" w:rsidRDefault="00893BC5">
      <w:pPr>
        <w:keepLines/>
        <w:numPr>
          <w:ilvl w:val="0"/>
          <w:numId w:val="1"/>
        </w:numPr>
        <w:shd w:val="clear" w:color="auto" w:fill="FFFFFF"/>
        <w:spacing w:line="240" w:lineRule="auto"/>
        <w:rPr>
          <w:rFonts w:ascii="Roboto" w:eastAsia="Roboto" w:hAnsi="Roboto" w:cs="Roboto"/>
          <w:color w:val="333333"/>
          <w:sz w:val="24"/>
          <w:szCs w:val="24"/>
        </w:rPr>
      </w:pPr>
      <w:r>
        <w:rPr>
          <w:rFonts w:ascii="Roboto" w:eastAsia="Roboto" w:hAnsi="Roboto" w:cs="Roboto"/>
          <w:color w:val="292A2E"/>
          <w:sz w:val="24"/>
          <w:szCs w:val="24"/>
          <w:highlight w:val="white"/>
        </w:rPr>
        <w:t xml:space="preserve">The Standing Committee was tasked to review the data that will be produced by ICANN org </w:t>
      </w:r>
      <w:proofErr w:type="gramStart"/>
      <w:r>
        <w:rPr>
          <w:rFonts w:ascii="Roboto" w:eastAsia="Roboto" w:hAnsi="Roboto" w:cs="Roboto"/>
          <w:color w:val="292A2E"/>
          <w:sz w:val="24"/>
          <w:szCs w:val="24"/>
          <w:highlight w:val="white"/>
        </w:rPr>
        <w:t>on a monthly basis</w:t>
      </w:r>
      <w:proofErr w:type="gramEnd"/>
      <w:r>
        <w:rPr>
          <w:rFonts w:ascii="Roboto" w:eastAsia="Roboto" w:hAnsi="Roboto" w:cs="Roboto"/>
          <w:color w:val="292A2E"/>
          <w:sz w:val="24"/>
          <w:szCs w:val="24"/>
          <w:highlight w:val="white"/>
        </w:rPr>
        <w:t xml:space="preserve"> following the launch of the RDRS. The Scoping Team is expected to analyze the data and consider: </w:t>
      </w:r>
    </w:p>
    <w:p w14:paraId="0000000F" w14:textId="77777777" w:rsidR="004C64FC" w:rsidRDefault="00893BC5">
      <w:pPr>
        <w:keepLines/>
        <w:numPr>
          <w:ilvl w:val="1"/>
          <w:numId w:val="1"/>
        </w:numPr>
        <w:shd w:val="clear" w:color="auto" w:fill="FFFFFF"/>
        <w:spacing w:line="240" w:lineRule="auto"/>
        <w:rPr>
          <w:rFonts w:ascii="Roboto" w:eastAsia="Roboto" w:hAnsi="Roboto" w:cs="Roboto"/>
          <w:color w:val="333333"/>
          <w:sz w:val="24"/>
          <w:szCs w:val="24"/>
        </w:rPr>
      </w:pPr>
      <w:r>
        <w:rPr>
          <w:rFonts w:ascii="Roboto" w:eastAsia="Roboto" w:hAnsi="Roboto" w:cs="Roboto"/>
          <w:color w:val="292A2E"/>
          <w:sz w:val="24"/>
          <w:szCs w:val="24"/>
          <w:highlight w:val="white"/>
        </w:rPr>
        <w:t xml:space="preserve">Assignment #1: Trends that can be identified over a month-by-month </w:t>
      </w:r>
      <w:proofErr w:type="gramStart"/>
      <w:r>
        <w:rPr>
          <w:rFonts w:ascii="Roboto" w:eastAsia="Roboto" w:hAnsi="Roboto" w:cs="Roboto"/>
          <w:color w:val="292A2E"/>
          <w:sz w:val="24"/>
          <w:szCs w:val="24"/>
          <w:highlight w:val="white"/>
        </w:rPr>
        <w:t>period;</w:t>
      </w:r>
      <w:proofErr w:type="gramEnd"/>
      <w:r>
        <w:rPr>
          <w:rFonts w:ascii="Roboto" w:eastAsia="Roboto" w:hAnsi="Roboto" w:cs="Roboto"/>
          <w:color w:val="292A2E"/>
          <w:sz w:val="24"/>
          <w:szCs w:val="24"/>
          <w:highlight w:val="white"/>
        </w:rPr>
        <w:t xml:space="preserve"> </w:t>
      </w:r>
    </w:p>
    <w:p w14:paraId="00000010" w14:textId="77777777" w:rsidR="004C64FC" w:rsidRDefault="00893BC5">
      <w:pPr>
        <w:keepLines/>
        <w:numPr>
          <w:ilvl w:val="1"/>
          <w:numId w:val="1"/>
        </w:numPr>
        <w:shd w:val="clear" w:color="auto" w:fill="FFFFFF"/>
        <w:spacing w:line="240" w:lineRule="auto"/>
        <w:rPr>
          <w:rFonts w:ascii="Roboto" w:eastAsia="Roboto" w:hAnsi="Roboto" w:cs="Roboto"/>
          <w:color w:val="333333"/>
          <w:sz w:val="24"/>
          <w:szCs w:val="24"/>
        </w:rPr>
      </w:pPr>
      <w:r>
        <w:rPr>
          <w:rFonts w:ascii="Roboto" w:eastAsia="Roboto" w:hAnsi="Roboto" w:cs="Roboto"/>
          <w:color w:val="292A2E"/>
          <w:sz w:val="24"/>
          <w:szCs w:val="24"/>
          <w:highlight w:val="white"/>
        </w:rPr>
        <w:t>Assignment #2: Possible technical updates that should be considered to RDRS and/or related messaging and promotion (recognizing that the RDRS will only be running for a two-year period and limited resources may be available to implement such updates</w:t>
      </w:r>
      <w:proofErr w:type="gramStart"/>
      <w:r>
        <w:rPr>
          <w:rFonts w:ascii="Roboto" w:eastAsia="Roboto" w:hAnsi="Roboto" w:cs="Roboto"/>
          <w:color w:val="292A2E"/>
          <w:sz w:val="24"/>
          <w:szCs w:val="24"/>
          <w:highlight w:val="white"/>
        </w:rPr>
        <w:t>);</w:t>
      </w:r>
      <w:proofErr w:type="gramEnd"/>
      <w:r>
        <w:rPr>
          <w:rFonts w:ascii="Roboto" w:eastAsia="Roboto" w:hAnsi="Roboto" w:cs="Roboto"/>
          <w:color w:val="292A2E"/>
          <w:sz w:val="24"/>
          <w:szCs w:val="24"/>
          <w:highlight w:val="white"/>
        </w:rPr>
        <w:t xml:space="preserve"> </w:t>
      </w:r>
    </w:p>
    <w:p w14:paraId="00000011" w14:textId="77777777" w:rsidR="004C64FC" w:rsidRDefault="00893BC5">
      <w:pPr>
        <w:keepLines/>
        <w:numPr>
          <w:ilvl w:val="1"/>
          <w:numId w:val="1"/>
        </w:numPr>
        <w:shd w:val="clear" w:color="auto" w:fill="FFFFFF"/>
        <w:spacing w:line="240" w:lineRule="auto"/>
        <w:rPr>
          <w:rFonts w:ascii="Roboto" w:eastAsia="Roboto" w:hAnsi="Roboto" w:cs="Roboto"/>
          <w:color w:val="333333"/>
          <w:sz w:val="24"/>
          <w:szCs w:val="24"/>
        </w:rPr>
      </w:pPr>
      <w:r>
        <w:rPr>
          <w:rFonts w:ascii="Roboto" w:eastAsia="Roboto" w:hAnsi="Roboto" w:cs="Roboto"/>
          <w:color w:val="292A2E"/>
          <w:sz w:val="24"/>
          <w:szCs w:val="24"/>
          <w:highlight w:val="white"/>
        </w:rPr>
        <w:t xml:space="preserve">Assignment #3: Specific lessons learned that should be factored into the consideration of how to proceed with the SSAD </w:t>
      </w:r>
      <w:proofErr w:type="gramStart"/>
      <w:r>
        <w:rPr>
          <w:rFonts w:ascii="Roboto" w:eastAsia="Roboto" w:hAnsi="Roboto" w:cs="Roboto"/>
          <w:color w:val="292A2E"/>
          <w:sz w:val="24"/>
          <w:szCs w:val="24"/>
          <w:highlight w:val="white"/>
        </w:rPr>
        <w:t>recommendations;</w:t>
      </w:r>
      <w:proofErr w:type="gramEnd"/>
      <w:r>
        <w:rPr>
          <w:rFonts w:ascii="Roboto" w:eastAsia="Roboto" w:hAnsi="Roboto" w:cs="Roboto"/>
          <w:color w:val="292A2E"/>
          <w:sz w:val="24"/>
          <w:szCs w:val="24"/>
          <w:highlight w:val="white"/>
        </w:rPr>
        <w:t xml:space="preserve"> </w:t>
      </w:r>
    </w:p>
    <w:p w14:paraId="00000012" w14:textId="77777777" w:rsidR="004C64FC" w:rsidRDefault="00893BC5">
      <w:pPr>
        <w:keepLines/>
        <w:numPr>
          <w:ilvl w:val="1"/>
          <w:numId w:val="1"/>
        </w:numPr>
        <w:shd w:val="clear" w:color="auto" w:fill="FFFFFF"/>
        <w:spacing w:line="240" w:lineRule="auto"/>
        <w:rPr>
          <w:rFonts w:ascii="Roboto" w:eastAsia="Roboto" w:hAnsi="Roboto" w:cs="Roboto"/>
          <w:color w:val="333333"/>
          <w:sz w:val="24"/>
          <w:szCs w:val="24"/>
        </w:rPr>
      </w:pPr>
      <w:r>
        <w:rPr>
          <w:rFonts w:ascii="Roboto" w:eastAsia="Roboto" w:hAnsi="Roboto" w:cs="Roboto"/>
          <w:color w:val="292A2E"/>
          <w:sz w:val="24"/>
          <w:szCs w:val="24"/>
          <w:highlight w:val="white"/>
        </w:rPr>
        <w:t>Assignment #4: Suggestions to the Council for a proposed recommendation(s) to the ICANN Board in relation to the consideration of the SSAD recommendations.</w:t>
      </w:r>
    </w:p>
    <w:p w14:paraId="00000013" w14:textId="77777777" w:rsidR="004C64FC" w:rsidRDefault="00893BC5">
      <w:pPr>
        <w:keepLines/>
        <w:numPr>
          <w:ilvl w:val="0"/>
          <w:numId w:val="1"/>
        </w:numPr>
        <w:spacing w:line="240" w:lineRule="auto"/>
        <w:rPr>
          <w:rFonts w:ascii="Roboto" w:eastAsia="Roboto" w:hAnsi="Roboto" w:cs="Roboto"/>
          <w:color w:val="333333"/>
          <w:sz w:val="24"/>
          <w:szCs w:val="24"/>
        </w:rPr>
      </w:pPr>
      <w:r>
        <w:rPr>
          <w:rFonts w:ascii="Roboto" w:eastAsia="Roboto" w:hAnsi="Roboto" w:cs="Roboto"/>
          <w:sz w:val="24"/>
          <w:szCs w:val="24"/>
        </w:rPr>
        <w:lastRenderedPageBreak/>
        <w:t>During ICANN81, the RDRS SC agreed to start drafting its findings report. The RDRS SC deemed that after one year the pilot had yielded enough data for the RDRS SC to start formulating recommendations to help inform policy discussion related to EPDP Phase2/SSAD.</w:t>
      </w:r>
    </w:p>
    <w:p w14:paraId="00000014" w14:textId="77777777" w:rsidR="004C64FC" w:rsidRDefault="00893BC5">
      <w:pPr>
        <w:keepLines/>
        <w:numPr>
          <w:ilvl w:val="0"/>
          <w:numId w:val="1"/>
        </w:numPr>
        <w:shd w:val="clear" w:color="auto" w:fill="FFFFFF"/>
        <w:spacing w:line="240" w:lineRule="auto"/>
        <w:rPr>
          <w:rFonts w:ascii="Roboto" w:eastAsia="Roboto" w:hAnsi="Roboto" w:cs="Roboto"/>
          <w:color w:val="333333"/>
          <w:sz w:val="24"/>
          <w:szCs w:val="24"/>
        </w:rPr>
      </w:pPr>
      <w:r>
        <w:rPr>
          <w:rFonts w:ascii="Roboto" w:eastAsia="Roboto" w:hAnsi="Roboto" w:cs="Roboto"/>
          <w:color w:val="333333"/>
          <w:sz w:val="24"/>
          <w:szCs w:val="24"/>
        </w:rPr>
        <w:t>On 19 August 2025,</w:t>
      </w:r>
      <w:r>
        <w:rPr>
          <w:rFonts w:ascii="Roboto" w:eastAsia="Roboto" w:hAnsi="Roboto" w:cs="Roboto"/>
          <w:color w:val="1155CC"/>
          <w:sz w:val="24"/>
          <w:szCs w:val="24"/>
        </w:rPr>
        <w:t xml:space="preserve"> </w:t>
      </w:r>
      <w:hyperlink r:id="rId10">
        <w:r>
          <w:rPr>
            <w:rFonts w:ascii="Roboto" w:eastAsia="Roboto" w:hAnsi="Roboto" w:cs="Roboto"/>
            <w:color w:val="1155CC"/>
            <w:sz w:val="24"/>
            <w:szCs w:val="24"/>
            <w:u w:val="single"/>
          </w:rPr>
          <w:t>RDRS Standing Committee Findings Report</w:t>
        </w:r>
      </w:hyperlink>
      <w:r>
        <w:rPr>
          <w:rFonts w:ascii="Roboto" w:eastAsia="Roboto" w:hAnsi="Roboto" w:cs="Roboto"/>
          <w:color w:val="1155CC"/>
          <w:sz w:val="24"/>
          <w:szCs w:val="24"/>
          <w:u w:val="single"/>
        </w:rPr>
        <w:t xml:space="preserve"> </w:t>
      </w:r>
      <w:r>
        <w:rPr>
          <w:rFonts w:ascii="Roboto" w:eastAsia="Roboto" w:hAnsi="Roboto" w:cs="Roboto"/>
          <w:color w:val="333333"/>
          <w:sz w:val="24"/>
          <w:szCs w:val="24"/>
        </w:rPr>
        <w:t xml:space="preserve">was published for </w:t>
      </w:r>
      <w:hyperlink r:id="rId11">
        <w:r>
          <w:rPr>
            <w:rFonts w:ascii="Roboto" w:eastAsia="Roboto" w:hAnsi="Roboto" w:cs="Roboto"/>
            <w:color w:val="1155CC"/>
            <w:sz w:val="24"/>
            <w:szCs w:val="24"/>
            <w:u w:val="single"/>
          </w:rPr>
          <w:t>Public Comment</w:t>
        </w:r>
      </w:hyperlink>
      <w:r>
        <w:rPr>
          <w:rFonts w:ascii="Roboto" w:eastAsia="Roboto" w:hAnsi="Roboto" w:cs="Roboto"/>
          <w:color w:val="333333"/>
          <w:sz w:val="24"/>
          <w:szCs w:val="24"/>
        </w:rPr>
        <w:t xml:space="preserve"> and included six recommendations and lessons learned from the RDRS pilot that may inform future discussions between the Generic Names Supporting Organization (GNSO) Council and the ICANN Board on the pending System for Standardized Access Disclosure (SSAD) consensus policy </w:t>
      </w:r>
      <w:hyperlink r:id="rId12">
        <w:r>
          <w:rPr>
            <w:rFonts w:ascii="Roboto" w:eastAsia="Roboto" w:hAnsi="Roboto" w:cs="Roboto"/>
            <w:color w:val="1155CC"/>
            <w:sz w:val="24"/>
            <w:szCs w:val="24"/>
            <w:u w:val="single"/>
          </w:rPr>
          <w:t>recommendations</w:t>
        </w:r>
      </w:hyperlink>
      <w:r>
        <w:rPr>
          <w:rFonts w:ascii="Roboto" w:eastAsia="Roboto" w:hAnsi="Roboto" w:cs="Roboto"/>
          <w:color w:val="1155CC"/>
          <w:sz w:val="24"/>
          <w:szCs w:val="24"/>
          <w:u w:val="single"/>
        </w:rPr>
        <w:t>.</w:t>
      </w:r>
    </w:p>
    <w:p w14:paraId="00000015" w14:textId="77777777" w:rsidR="004C64FC" w:rsidRDefault="00893BC5">
      <w:pPr>
        <w:keepLines/>
        <w:numPr>
          <w:ilvl w:val="0"/>
          <w:numId w:val="1"/>
        </w:numPr>
        <w:shd w:val="clear" w:color="auto" w:fill="FFFFFF"/>
        <w:spacing w:after="520" w:line="240" w:lineRule="auto"/>
        <w:rPr>
          <w:rFonts w:ascii="Roboto" w:eastAsia="Roboto" w:hAnsi="Roboto" w:cs="Roboto"/>
          <w:color w:val="333333"/>
          <w:sz w:val="24"/>
          <w:szCs w:val="24"/>
        </w:rPr>
      </w:pPr>
      <w:r>
        <w:rPr>
          <w:rFonts w:ascii="Roboto" w:eastAsia="Roboto" w:hAnsi="Roboto" w:cs="Roboto"/>
          <w:color w:val="333333"/>
          <w:sz w:val="24"/>
          <w:szCs w:val="24"/>
        </w:rPr>
        <w:t xml:space="preserve">Following its review of the public comments received, the Standing Committee updated its Findings Report and shared the updated version with the GNSO Council on 20 November 2025. </w:t>
      </w:r>
    </w:p>
    <w:p w14:paraId="00000016" w14:textId="77777777" w:rsidR="004C64FC" w:rsidRDefault="00893BC5">
      <w:pPr>
        <w:keepLines/>
        <w:spacing w:line="240" w:lineRule="auto"/>
        <w:rPr>
          <w:rFonts w:ascii="Roboto" w:eastAsia="Roboto" w:hAnsi="Roboto" w:cs="Roboto"/>
          <w:sz w:val="24"/>
          <w:szCs w:val="24"/>
        </w:rPr>
      </w:pPr>
      <w:r>
        <w:rPr>
          <w:rFonts w:ascii="Roboto" w:eastAsia="Roboto" w:hAnsi="Roboto" w:cs="Roboto"/>
          <w:sz w:val="24"/>
          <w:szCs w:val="24"/>
        </w:rPr>
        <w:t>Resolved,</w:t>
      </w:r>
    </w:p>
    <w:p w14:paraId="00000017" w14:textId="77777777" w:rsidR="004C64FC" w:rsidRDefault="004C64FC">
      <w:pPr>
        <w:keepLines/>
        <w:spacing w:line="240" w:lineRule="auto"/>
        <w:rPr>
          <w:rFonts w:ascii="Roboto" w:eastAsia="Roboto" w:hAnsi="Roboto" w:cs="Roboto"/>
          <w:sz w:val="24"/>
          <w:szCs w:val="24"/>
        </w:rPr>
      </w:pPr>
    </w:p>
    <w:p w14:paraId="00000018" w14:textId="77777777" w:rsidR="004C64FC" w:rsidRDefault="00893BC5">
      <w:pPr>
        <w:keepLines/>
        <w:numPr>
          <w:ilvl w:val="0"/>
          <w:numId w:val="2"/>
        </w:numPr>
        <w:shd w:val="clear" w:color="auto" w:fill="FFFFFF"/>
        <w:spacing w:line="240" w:lineRule="auto"/>
        <w:rPr>
          <w:color w:val="000000"/>
          <w:sz w:val="24"/>
          <w:szCs w:val="24"/>
        </w:rPr>
      </w:pPr>
      <w:r>
        <w:rPr>
          <w:rFonts w:ascii="Roboto" w:eastAsia="Roboto" w:hAnsi="Roboto" w:cs="Roboto"/>
          <w:sz w:val="24"/>
          <w:szCs w:val="24"/>
        </w:rPr>
        <w:t>T</w:t>
      </w:r>
      <w:r>
        <w:rPr>
          <w:rFonts w:ascii="Roboto" w:eastAsia="Roboto" w:hAnsi="Roboto" w:cs="Roboto"/>
          <w:sz w:val="24"/>
          <w:szCs w:val="24"/>
        </w:rPr>
        <w:t>he GNSO Council accepts the RDRS SC Findings Report as helpful empirical input to inform future deliberations within the GNSO regarding the next steps on the EPDP Phase 2 SSAD Recommendations. For the avoidance of doubt, the Standing Committee’s Findings Report and the recommendations therein do not constitute GNSO policy recommendations.</w:t>
      </w:r>
    </w:p>
    <w:p w14:paraId="00000019" w14:textId="77777777" w:rsidR="004C64FC" w:rsidRDefault="00893BC5">
      <w:pPr>
        <w:keepLines/>
        <w:numPr>
          <w:ilvl w:val="0"/>
          <w:numId w:val="2"/>
        </w:numPr>
        <w:shd w:val="clear" w:color="auto" w:fill="FFFFFF"/>
        <w:spacing w:line="240" w:lineRule="auto"/>
        <w:rPr>
          <w:rFonts w:ascii="Roboto" w:eastAsia="Roboto" w:hAnsi="Roboto" w:cs="Roboto"/>
          <w:color w:val="000000"/>
          <w:sz w:val="24"/>
          <w:szCs w:val="24"/>
        </w:rPr>
      </w:pPr>
      <w:r>
        <w:rPr>
          <w:rFonts w:ascii="Roboto" w:eastAsia="Roboto" w:hAnsi="Roboto" w:cs="Roboto"/>
          <w:sz w:val="24"/>
          <w:szCs w:val="24"/>
        </w:rPr>
        <w:t>The GNSO Council would like to thank the RDRS Standing Committee for its work on this report, and</w:t>
      </w:r>
      <w:proofErr w:type="gramStart"/>
      <w:r>
        <w:rPr>
          <w:rFonts w:ascii="Roboto" w:eastAsia="Roboto" w:hAnsi="Roboto" w:cs="Roboto"/>
          <w:sz w:val="24"/>
          <w:szCs w:val="24"/>
        </w:rPr>
        <w:t>, in particular, thank</w:t>
      </w:r>
      <w:proofErr w:type="gramEnd"/>
      <w:r>
        <w:rPr>
          <w:rFonts w:ascii="Roboto" w:eastAsia="Roboto" w:hAnsi="Roboto" w:cs="Roboto"/>
          <w:sz w:val="24"/>
          <w:szCs w:val="24"/>
        </w:rPr>
        <w:t xml:space="preserve"> you to Sebastien Ducos and John McElwaine who diligently served as the Chair and Vice-Chair of the Standing Committee. </w:t>
      </w:r>
    </w:p>
    <w:sectPr w:rsidR="004C64F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12671CCD-38A9-418D-A7FB-74161933B62C}"/>
    <w:embedBold r:id="rId2" w:fontKey="{558D4420-297D-4FD5-8606-CD3A4AE6B8C8}"/>
  </w:font>
  <w:font w:name="Calibri">
    <w:panose1 w:val="020F0502020204030204"/>
    <w:charset w:val="00"/>
    <w:family w:val="swiss"/>
    <w:pitch w:val="variable"/>
    <w:sig w:usb0="E4002EFF" w:usb1="C200247B" w:usb2="00000009" w:usb3="00000000" w:csb0="000001FF" w:csb1="00000000"/>
    <w:embedRegular r:id="rId3" w:fontKey="{10042484-B28E-4697-9CBC-96AEF5F70D97}"/>
  </w:font>
  <w:font w:name="Cambria">
    <w:panose1 w:val="02040503050406030204"/>
    <w:charset w:val="00"/>
    <w:family w:val="roman"/>
    <w:pitch w:val="variable"/>
    <w:sig w:usb0="E00006FF" w:usb1="420024FF" w:usb2="02000000" w:usb3="00000000" w:csb0="0000019F" w:csb1="00000000"/>
    <w:embedRegular r:id="rId4" w:fontKey="{03CCA692-7AC5-4097-A787-68340C4D7CB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E85E4B"/>
    <w:multiLevelType w:val="multilevel"/>
    <w:tmpl w:val="578062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53B1ADB"/>
    <w:multiLevelType w:val="multilevel"/>
    <w:tmpl w:val="D05612EC"/>
    <w:lvl w:ilvl="0">
      <w:start w:val="1"/>
      <w:numFmt w:val="decimal"/>
      <w:lvlText w:val="%1."/>
      <w:lvlJc w:val="left"/>
      <w:pPr>
        <w:ind w:left="720" w:hanging="360"/>
      </w:pPr>
      <w:rPr>
        <w:rFonts w:ascii="Arial" w:eastAsia="Arial" w:hAnsi="Arial" w:cs="Arial"/>
        <w:b w:val="0"/>
        <w:bCs w:val="0"/>
        <w:color w:val="292A2E"/>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743450833">
    <w:abstractNumId w:val="0"/>
  </w:num>
  <w:num w:numId="2" w16cid:durableId="1202227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4FC"/>
    <w:rsid w:val="004C64FC"/>
    <w:rsid w:val="00893BC5"/>
    <w:rsid w:val="009B02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9327AA-C05B-4CFC-8FFD-23CE0EB79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gnso.icann.org/sites/default/files/file/field-file-attach/epdp-phase-2-temp-spec-gtld-registration-data-2-31jul20-en.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icann.org/rdrs-en" TargetMode="External"/><Relationship Id="rId12" Type="http://schemas.openxmlformats.org/officeDocument/2006/relationships/hyperlink" Target="https://gnso.icann.org/sites/default/files/file/field-file-attach/epdp-phase-2-temp-spec-gtld-registration-data-2-31jul20-en.pdf" TargetMode="Externa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hyperlink" Target="https://www.icann.org/resources/press-material/release-2023-11-28-en" TargetMode="External"/><Relationship Id="rId11" Type="http://schemas.openxmlformats.org/officeDocument/2006/relationships/hyperlink" Target="https://www.icann.org/en/public-comment" TargetMode="External"/><Relationship Id="rId5" Type="http://schemas.openxmlformats.org/officeDocument/2006/relationships/hyperlink" Target="https://www.icann.org/en/board-activities-and-meetings/materials/approved-resolutions-special-meeting-of-the-icann-board-27-02-2023-en" TargetMode="External"/><Relationship Id="rId15" Type="http://schemas.openxmlformats.org/officeDocument/2006/relationships/customXml" Target="../customXml/item1.xml"/><Relationship Id="rId10" Type="http://schemas.openxmlformats.org/officeDocument/2006/relationships/hyperlink" Target="https://itp.cdn.icann.org/en/files/generic-names-supporting-organization-council-gnso-council/rdrs-sc-council-report-19-08-2025-en.pdf" TargetMode="External"/><Relationship Id="rId4" Type="http://schemas.openxmlformats.org/officeDocument/2006/relationships/webSettings" Target="webSettings.xml"/><Relationship Id="rId9" Type="http://schemas.openxmlformats.org/officeDocument/2006/relationships/hyperlink" Target="https://community.icann.org/display/EOTSFGRD"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FDE40821EA2E4F8038C198ED29FF12" ma:contentTypeVersion="18" ma:contentTypeDescription="Create a new document." ma:contentTypeScope="" ma:versionID="f4b019cb2ada4e856cbeb517a3469e2a">
  <xsd:schema xmlns:xsd="http://www.w3.org/2001/XMLSchema" xmlns:xs="http://www.w3.org/2001/XMLSchema" xmlns:p="http://schemas.microsoft.com/office/2006/metadata/properties" xmlns:ns2="98b51ad9-2dee-4e67-8756-066868033db3" xmlns:ns3="3b19b05c-5372-43e3-8367-d528de7305f3" targetNamespace="http://schemas.microsoft.com/office/2006/metadata/properties" ma:root="true" ma:fieldsID="6e048fe3357334a525f9c3c5fbc2743a" ns2:_="" ns3:_="">
    <xsd:import namespace="98b51ad9-2dee-4e67-8756-066868033db3"/>
    <xsd:import namespace="3b19b05c-5372-43e3-8367-d528de7305f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b51ad9-2dee-4e67-8756-066868033d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bfe6d38-a924-4c3c-979c-ba506913b16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19b05c-5372-43e3-8367-d528de7305f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6bc3a30-6548-4b46-b5bf-66b3109f301f}" ma:internalName="TaxCatchAll" ma:showField="CatchAllData" ma:web="3b19b05c-5372-43e3-8367-d528de7305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8b51ad9-2dee-4e67-8756-066868033db3">
      <Terms xmlns="http://schemas.microsoft.com/office/infopath/2007/PartnerControls"/>
    </lcf76f155ced4ddcb4097134ff3c332f>
    <TaxCatchAll xmlns="3b19b05c-5372-43e3-8367-d528de7305f3" xsi:nil="true"/>
  </documentManagement>
</p:properties>
</file>

<file path=customXml/itemProps1.xml><?xml version="1.0" encoding="utf-8"?>
<ds:datastoreItem xmlns:ds="http://schemas.openxmlformats.org/officeDocument/2006/customXml" ds:itemID="{7BB80DD7-30E2-42AA-8AAE-C162FBAA63D0}"/>
</file>

<file path=customXml/itemProps2.xml><?xml version="1.0" encoding="utf-8"?>
<ds:datastoreItem xmlns:ds="http://schemas.openxmlformats.org/officeDocument/2006/customXml" ds:itemID="{33CCE73B-19E6-4B5C-B792-D2BF56EC67A2}"/>
</file>

<file path=customXml/itemProps3.xml><?xml version="1.0" encoding="utf-8"?>
<ds:datastoreItem xmlns:ds="http://schemas.openxmlformats.org/officeDocument/2006/customXml" ds:itemID="{F967C103-64A3-4CCF-9A75-D6EC643EF5F4}"/>
</file>

<file path=docProps/app.xml><?xml version="1.0" encoding="utf-8"?>
<Properties xmlns="http://schemas.openxmlformats.org/officeDocument/2006/extended-properties" xmlns:vt="http://schemas.openxmlformats.org/officeDocument/2006/docPropsVTypes">
  <Template>Normal</Template>
  <TotalTime>1</TotalTime>
  <Pages>2</Pages>
  <Words>682</Words>
  <Characters>3875</Characters>
  <Application>Microsoft Office Word</Application>
  <DocSecurity>0</DocSecurity>
  <Lines>63</Lines>
  <Paragraphs>12</Paragraphs>
  <ScaleCrop>false</ScaleCrop>
  <Company/>
  <LinksUpToDate>false</LinksUpToDate>
  <CharactersWithSpaces>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Payne</dc:creator>
  <cp:lastModifiedBy>Susan Payne</cp:lastModifiedBy>
  <cp:revision>2</cp:revision>
  <dcterms:created xsi:type="dcterms:W3CDTF">2025-11-28T17:00:00Z</dcterms:created>
  <dcterms:modified xsi:type="dcterms:W3CDTF">2025-11-28T17:00:00Z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0x0101004DFDE40821EA2E4F8038C198ED29FF12</vt:lpwstr>
  </property>
</Properties>
</file>