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01DE" w14:textId="77777777" w:rsidR="002A5C79" w:rsidRPr="007A1857" w:rsidRDefault="002A5C79" w:rsidP="002A5C79">
      <w:pPr>
        <w:spacing w:after="0" w:line="240" w:lineRule="auto"/>
        <w:outlineLvl w:val="2"/>
        <w:rPr>
          <w:rFonts w:ascii="Helvetica" w:eastAsia="Times New Roman" w:hAnsi="Helvetica" w:cs="Calibri"/>
          <w:kern w:val="0"/>
          <w:sz w:val="27"/>
          <w:szCs w:val="27"/>
          <w14:ligatures w14:val="none"/>
        </w:rPr>
      </w:pPr>
      <w:r w:rsidRPr="007A1857">
        <w:rPr>
          <w:rFonts w:ascii="Helvetica" w:eastAsia="Times New Roman" w:hAnsi="Helvetica" w:cs="Calibri"/>
          <w:kern w:val="0"/>
          <w:sz w:val="27"/>
          <w:szCs w:val="27"/>
          <w14:ligatures w14:val="none"/>
        </w:rPr>
        <w:t>Position: Generic Names Supporting Organization Council</w:t>
      </w:r>
    </w:p>
    <w:p w14:paraId="40418041" w14:textId="77777777" w:rsidR="002A5C79" w:rsidRPr="007A1857" w:rsidRDefault="002A5C79" w:rsidP="002A5C79">
      <w:pPr>
        <w:spacing w:after="0" w:line="240" w:lineRule="auto"/>
        <w:rPr>
          <w:rFonts w:ascii="Helvetica" w:eastAsia="Times New Roman" w:hAnsi="Helvetica" w:cs="Calibri"/>
          <w:b/>
          <w:bCs/>
          <w:kern w:val="0"/>
          <w14:ligatures w14:val="none"/>
        </w:rPr>
      </w:pPr>
    </w:p>
    <w:p w14:paraId="7FF27231" w14:textId="616379B8"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Number of Seats:</w:t>
      </w:r>
      <w:r w:rsidRPr="007A1857">
        <w:rPr>
          <w:rFonts w:ascii="Helvetica" w:eastAsia="Times New Roman" w:hAnsi="Helvetica" w:cs="Calibri"/>
          <w:kern w:val="0"/>
          <w14:ligatures w14:val="none"/>
        </w:rPr>
        <w:t> One</w:t>
      </w:r>
    </w:p>
    <w:p w14:paraId="1313CC1F" w14:textId="77777777"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Start of Term</w:t>
      </w:r>
      <w:r w:rsidRPr="007A1857">
        <w:rPr>
          <w:rFonts w:ascii="Helvetica" w:eastAsia="Times New Roman" w:hAnsi="Helvetica" w:cs="Calibri"/>
          <w:kern w:val="0"/>
          <w14:ligatures w14:val="none"/>
        </w:rPr>
        <w:t>: Conclusion of Annual General Meeting 2026</w:t>
      </w:r>
    </w:p>
    <w:p w14:paraId="1460D1F6" w14:textId="069FFFF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End of Term:</w:t>
      </w:r>
      <w:r w:rsidRPr="007A1857">
        <w:rPr>
          <w:rFonts w:ascii="Helvetica" w:eastAsia="Times New Roman" w:hAnsi="Helvetica" w:cs="Calibri"/>
          <w:kern w:val="0"/>
          <w14:ligatures w14:val="none"/>
        </w:rPr>
        <w:t> Conclusion of Annual General Meeting 2028</w:t>
      </w:r>
    </w:p>
    <w:p w14:paraId="1B1235AB" w14:textId="0FC7FF76"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The Generic Names Supporting Organization (GNSO) is a body responsible for developing and recommending substantive policies relating to generic top-level domains (gTLDs) to the ICANN Board. The GNSO Council is responsible for managing the policy-development process in the GNSO.</w:t>
      </w:r>
    </w:p>
    <w:p w14:paraId="3E01451D" w14:textId="39A13469"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hyperlink r:id="rId5" w:history="1">
        <w:r w:rsidRPr="007A1857">
          <w:rPr>
            <w:rFonts w:ascii="Helvetica" w:eastAsia="Times New Roman" w:hAnsi="Helvetica" w:cs="Calibri"/>
            <w:color w:val="0098D5"/>
            <w:kern w:val="0"/>
            <w:u w:val="single"/>
            <w14:ligatures w14:val="none"/>
          </w:rPr>
          <w:t>Read more</w:t>
        </w:r>
      </w:hyperlink>
      <w:r w:rsidRPr="007A1857">
        <w:rPr>
          <w:rFonts w:ascii="Helvetica" w:eastAsia="Times New Roman" w:hAnsi="Helvetica" w:cs="Calibri"/>
          <w:kern w:val="0"/>
          <w14:ligatures w14:val="none"/>
        </w:rPr>
        <w:t> about the work of the GNSO Council.</w:t>
      </w:r>
    </w:p>
    <w:p w14:paraId="6DCAE850" w14:textId="55F1D5BA"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Job Description:</w:t>
      </w:r>
      <w:r w:rsidRPr="007A1857">
        <w:rPr>
          <w:rFonts w:ascii="Helvetica" w:eastAsia="Times New Roman" w:hAnsi="Helvetica" w:cs="Calibri"/>
          <w:kern w:val="0"/>
          <w14:ligatures w14:val="none"/>
        </w:rPr>
        <w:t> The NomCom is seeking accomplished persons of integrity, objectivity, and intelligence with a working knowledge of the multistakeholder policymaking process and the work of the GNSO. While GNSO Council members should have a deep understanding of the GNSO structure, existing ICANN consensus policies, and contracts between ICANN and registries and registrars, preference will be given to candidates with a demonstrable ability to manage the policy-development process in the best interests of the entire GNSO community rather than solely for a specific GNSO Stakeholder Group or Constituency. NomCom-appointed members are expected to act with integrity and independently. Voting NomCom-appointed members are encouraged to engage with the Council representatives of their appointed House, and all NomCom-appointed members are encouraged to engage with the GNSO and global Internet community more broadly, to understand their concerns and views, so that the NomCom appointee may have a balanced understanding of varying interests and be an informed and effective councilor.</w:t>
      </w:r>
    </w:p>
    <w:p w14:paraId="0E62BEB9" w14:textId="28D030EE"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NomCom-appointed members who are affiliated with an ICANN community group at the time of application are not meant to represent their current or previously affiliated group and are expected to observe the principles and intent of the ICANN's Conflicts of Interest Policy.</w:t>
      </w:r>
    </w:p>
    <w:p w14:paraId="2C3D456A" w14:textId="59C8FB6F"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Responsibilities</w:t>
      </w:r>
    </w:p>
    <w:p w14:paraId="459CC627"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monthly GNSO Council meetings.</w:t>
      </w:r>
    </w:p>
    <w:p w14:paraId="2A6AAD6C"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face-to-face or virtual GNSO Council meetings at ICANN's three Public Meetings, and all other associated GNSO Council meetings.</w:t>
      </w:r>
    </w:p>
    <w:p w14:paraId="598BC73F"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the GNSO Council's strategic planning sessions in person or remotely.</w:t>
      </w:r>
    </w:p>
    <w:p w14:paraId="6267B2DF"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Review preparatory materials in a timely manner and engage in discussion where applicable, both on the email list and during meetings.</w:t>
      </w:r>
    </w:p>
    <w:p w14:paraId="144297DF" w14:textId="3C5BCCE5"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lastRenderedPageBreak/>
        <w:t>Where applicable, consult with the Council representatives of their appointed House, as the appointee deems appropriate.</w:t>
      </w:r>
    </w:p>
    <w:p w14:paraId="7B785561" w14:textId="39BFF5B9"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The NomCom appointee can participate in GNSO and Council activities including, but not limited to:</w:t>
      </w:r>
    </w:p>
    <w:p w14:paraId="5270571C"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GNSO working groups.</w:t>
      </w:r>
    </w:p>
    <w:p w14:paraId="3ACAA42A"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Supporting GNSO Council efforts, including drafting, scoping, and other ad hoc small team efforts.</w:t>
      </w:r>
    </w:p>
    <w:p w14:paraId="0B08B4AE"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Serving as a GNSO Council liaison to GNSO efforts.</w:t>
      </w:r>
    </w:p>
    <w:p w14:paraId="5E44EED7" w14:textId="5CA4F605" w:rsidR="007A1857"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Serving in any GNSO leadership position, including chair.</w:t>
      </w:r>
    </w:p>
    <w:p w14:paraId="1CC1EEF5" w14:textId="432ADBF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Qualifications</w:t>
      </w:r>
    </w:p>
    <w:p w14:paraId="56F8E520"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and ideally experience in, the GNSO policy-development process.</w:t>
      </w:r>
    </w:p>
    <w:p w14:paraId="257AD857"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ICANN environment, including the different Supporting Organizations (SOs) and Advisory Committees (ACs), interactions between them, and knowledge about the multistakeholder model and its processes.</w:t>
      </w:r>
    </w:p>
    <w:p w14:paraId="74CA41AB"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GNSO structure, existing ICANN consensus policies, and contracts between ICANN and registries and registrars.</w:t>
      </w:r>
    </w:p>
    <w:p w14:paraId="0E462294"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Commitment to ICANN's mission and understanding of the potential impact of ICANN decisions on the global Internet community.</w:t>
      </w:r>
    </w:p>
    <w:p w14:paraId="33A93925"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Understanding of the Domain Name System (DNS) and the industry structure of the domain name market.</w:t>
      </w:r>
    </w:p>
    <w:p w14:paraId="7E020ED0"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Willingness, ability, and commitment to travel to and actively participate in ICANN's three Public Meetings per year (or participate virtually if applicable), as well as to attend all monthly Council meetings (including remote), and serve as a volunteer on the Council throughout the term.</w:t>
      </w:r>
    </w:p>
    <w:p w14:paraId="2FFF419E"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possible impacts, including costs, benefits, and practical implications, of new policies relating to gTLDs on stakeholders, such as commercial and noncommercial users, Internet infrastructure providers, and ICANN contracted parties.</w:t>
      </w:r>
    </w:p>
    <w:p w14:paraId="128B140A" w14:textId="4E26B0B9"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Ability to work and communicate in written and spoken English (although there is no requirement that English be the candidate's first language).</w:t>
      </w:r>
    </w:p>
    <w:p w14:paraId="017EEFDC" w14:textId="191D427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Additional Qualifications</w:t>
      </w:r>
    </w:p>
    <w:p w14:paraId="7DC46DE9" w14:textId="77777777" w:rsidR="002A5C79" w:rsidRPr="007A1857" w:rsidRDefault="002A5C79" w:rsidP="007A1857">
      <w:pPr>
        <w:numPr>
          <w:ilvl w:val="0"/>
          <w:numId w:val="4"/>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 demonstrated capacity for thoughtful group decision-making and sound judgment.</w:t>
      </w:r>
    </w:p>
    <w:p w14:paraId="68A4E620" w14:textId="5D55F927" w:rsidR="002A5C79" w:rsidRPr="007A1857" w:rsidRDefault="002A5C79" w:rsidP="007A1857">
      <w:pPr>
        <w:numPr>
          <w:ilvl w:val="0"/>
          <w:numId w:val="4"/>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Meeting the criteria and possessing the skillset above are of more importance than where the candidate is from (e.g., within versus outside the ICANN community, from a particular SO or AC, etc.). However, in filling this position, the NomCom will be seeking to select a Council member who </w:t>
      </w:r>
      <w:r w:rsidRPr="007A1857">
        <w:rPr>
          <w:rFonts w:ascii="Helvetica" w:eastAsia="Times New Roman" w:hAnsi="Helvetica" w:cs="Calibri"/>
          <w:kern w:val="0"/>
          <w14:ligatures w14:val="none"/>
        </w:rPr>
        <w:lastRenderedPageBreak/>
        <w:t>reflects the diversity of the global Internet community and the wide range of policy, technical, commercial, and noncommercial activities that are impacted by the DNS.</w:t>
      </w:r>
    </w:p>
    <w:p w14:paraId="2E04248E" w14:textId="6DE79751"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Participation and Terms</w:t>
      </w:r>
    </w:p>
    <w:p w14:paraId="6FFB2324" w14:textId="77777777" w:rsidR="002A5C79" w:rsidRPr="007A1857" w:rsidRDefault="002A5C79" w:rsidP="007A1857">
      <w:pPr>
        <w:numPr>
          <w:ilvl w:val="0"/>
          <w:numId w:val="5"/>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Compensation:</w:t>
      </w:r>
      <w:r w:rsidRPr="007A1857">
        <w:rPr>
          <w:rFonts w:ascii="Helvetica" w:eastAsia="Times New Roman" w:hAnsi="Helvetica" w:cs="Calibri"/>
          <w:kern w:val="0"/>
          <w14:ligatures w14:val="none"/>
        </w:rPr>
        <w:t> GNSO Council members, like members of other ICANN SOs, receive no compensation for their services as members. The Board may authorize the reimbursement of documented and necessary expenses incurred by SO members while performing their duties. ICANN has traditionally reimbursed documented expenses incurred by GNSO Council members for attending ICANN meetings.</w:t>
      </w:r>
    </w:p>
    <w:p w14:paraId="108007D4" w14:textId="77777777" w:rsidR="002A5C79" w:rsidRPr="007A1857" w:rsidRDefault="002A5C79" w:rsidP="007A1857">
      <w:pPr>
        <w:numPr>
          <w:ilvl w:val="0"/>
          <w:numId w:val="5"/>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Time Commitment:</w:t>
      </w:r>
      <w:r w:rsidRPr="007A1857">
        <w:rPr>
          <w:rFonts w:ascii="Helvetica" w:eastAsia="Times New Roman" w:hAnsi="Helvetica" w:cs="Calibri"/>
          <w:kern w:val="0"/>
          <w14:ligatures w14:val="none"/>
        </w:rPr>
        <w:t> The successful candidate(s) will be appointed to the GNSO Council at the end of the ICANN Annual General Meeting for a term of two years.</w:t>
      </w:r>
    </w:p>
    <w:p w14:paraId="1AB90B49"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Council members spend on average between two and 10 hours per week on Council work. This increases around each of ICANN's three annual Public Meetings.</w:t>
      </w:r>
    </w:p>
    <w:p w14:paraId="47F2BCFF"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Council members are expected to prepare in advance for any motions to be considered at a Council meeting by reading the reports submitted by working groups and consulting with their constituent house, as appropriate.</w:t>
      </w:r>
    </w:p>
    <w:p w14:paraId="4649556F"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Members </w:t>
      </w:r>
      <w:proofErr w:type="gramStart"/>
      <w:r w:rsidRPr="007A1857">
        <w:rPr>
          <w:rFonts w:ascii="Helvetica" w:eastAsia="Times New Roman" w:hAnsi="Helvetica" w:cs="Calibri"/>
          <w:kern w:val="0"/>
          <w14:ligatures w14:val="none"/>
        </w:rPr>
        <w:t>work,</w:t>
      </w:r>
      <w:proofErr w:type="gramEnd"/>
      <w:r w:rsidRPr="007A1857">
        <w:rPr>
          <w:rFonts w:ascii="Helvetica" w:eastAsia="Times New Roman" w:hAnsi="Helvetica" w:cs="Calibri"/>
          <w:kern w:val="0"/>
          <w14:ligatures w14:val="none"/>
        </w:rPr>
        <w:t xml:space="preserve"> on average, an additional two to four hours per week for each GNSO working group they choose to join.</w:t>
      </w:r>
    </w:p>
    <w:p w14:paraId="194E5A36" w14:textId="09148BB9"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GNSO Council liaisons and GNSO leadership positions may require significant additional hours.</w:t>
      </w:r>
    </w:p>
    <w:p w14:paraId="11DF58F2" w14:textId="3951FC71"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Eligibility</w:t>
      </w:r>
    </w:p>
    <w:p w14:paraId="4063E6EC"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Applicants must be able to commit the requisite time and attention to serving as an effective GNSO councilor.</w:t>
      </w:r>
    </w:p>
    <w:p w14:paraId="539ECF9D"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Applicants, when serving in their role as a NomCom-appointed councilor, must commit to act independently and not act as a representative of, nor lobby or advance the interest of, any ICANN community group, client, employer, organization, group, or committee.</w:t>
      </w:r>
    </w:p>
    <w:p w14:paraId="0E8F98BF"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No person who serves on the </w:t>
      </w:r>
      <w:hyperlink r:id="rId6" w:anchor=":~:text=Section%208.8.%20INELIGIBILITY,the%20Nominating%20Committee." w:history="1">
        <w:r w:rsidRPr="007A1857">
          <w:rPr>
            <w:rFonts w:ascii="Helvetica" w:eastAsia="Times New Roman" w:hAnsi="Helvetica" w:cs="Calibri"/>
            <w:color w:val="0098D5"/>
            <w:kern w:val="0"/>
            <w:u w:val="single"/>
            <w14:ligatures w14:val="none"/>
          </w:rPr>
          <w:t>NomCom</w:t>
        </w:r>
      </w:hyperlink>
      <w:r w:rsidRPr="007A1857">
        <w:rPr>
          <w:rFonts w:ascii="Helvetica" w:eastAsia="Times New Roman" w:hAnsi="Helvetica" w:cs="Calibri"/>
          <w:kern w:val="0"/>
          <w14:ligatures w14:val="none"/>
        </w:rPr>
        <w:t> in any capacity is eligible for selection for any position on the GNSO Council until the conclusion of an ICANN Annual Meeting that coincides with, or is after, the conclusion of that person's service on the NomCom.</w:t>
      </w:r>
    </w:p>
    <w:p w14:paraId="37E0776A" w14:textId="19AB1E32" w:rsidR="002A5C79"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The ICANN Bylaws do not impose a limit on the number of terms GNSO Council members may serve.</w:t>
      </w:r>
    </w:p>
    <w:p w14:paraId="03559142" w14:textId="58127B67" w:rsidR="001957BE"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You can find more information about the ICANN GNSO Council application process on the </w:t>
      </w:r>
      <w:hyperlink r:id="rId7" w:history="1">
        <w:r w:rsidRPr="007A1857">
          <w:rPr>
            <w:rFonts w:ascii="Helvetica" w:eastAsia="Times New Roman" w:hAnsi="Helvetica" w:cs="Calibri"/>
            <w:color w:val="0098D5"/>
            <w:kern w:val="0"/>
            <w:u w:val="single"/>
            <w14:ligatures w14:val="none"/>
          </w:rPr>
          <w:t>NomCom webpage</w:t>
        </w:r>
      </w:hyperlink>
      <w:r w:rsidRPr="007A1857">
        <w:rPr>
          <w:rFonts w:ascii="Helvetica" w:eastAsia="Times New Roman" w:hAnsi="Helvetica" w:cs="Calibri"/>
          <w:kern w:val="0"/>
          <w14:ligatures w14:val="none"/>
        </w:rPr>
        <w:t>.</w:t>
      </w:r>
    </w:p>
    <w:sectPr w:rsidR="001957BE" w:rsidRPr="007A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B94"/>
    <w:multiLevelType w:val="multilevel"/>
    <w:tmpl w:val="9D3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243C9"/>
    <w:multiLevelType w:val="multilevel"/>
    <w:tmpl w:val="551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B5228"/>
    <w:multiLevelType w:val="multilevel"/>
    <w:tmpl w:val="046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45775"/>
    <w:multiLevelType w:val="multilevel"/>
    <w:tmpl w:val="CC022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C3AC5"/>
    <w:multiLevelType w:val="multilevel"/>
    <w:tmpl w:val="AF0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B3766C"/>
    <w:multiLevelType w:val="multilevel"/>
    <w:tmpl w:val="D66C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485850">
    <w:abstractNumId w:val="5"/>
  </w:num>
  <w:num w:numId="2" w16cid:durableId="1659846763">
    <w:abstractNumId w:val="4"/>
  </w:num>
  <w:num w:numId="3" w16cid:durableId="966160908">
    <w:abstractNumId w:val="2"/>
  </w:num>
  <w:num w:numId="4" w16cid:durableId="1494906321">
    <w:abstractNumId w:val="1"/>
  </w:num>
  <w:num w:numId="5" w16cid:durableId="1159616454">
    <w:abstractNumId w:val="3"/>
  </w:num>
  <w:num w:numId="6" w16cid:durableId="3663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9"/>
    <w:rsid w:val="001957BE"/>
    <w:rsid w:val="002A5C79"/>
    <w:rsid w:val="007112CC"/>
    <w:rsid w:val="007A1857"/>
    <w:rsid w:val="00D42A0B"/>
    <w:rsid w:val="00EA46CF"/>
    <w:rsid w:val="00FD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38D63"/>
  <w15:chartTrackingRefBased/>
  <w15:docId w15:val="{A9B5A9D3-56DB-304B-8F42-9EC25B77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79"/>
  </w:style>
  <w:style w:type="paragraph" w:styleId="Heading1">
    <w:name w:val="heading 1"/>
    <w:basedOn w:val="Normal"/>
    <w:next w:val="Normal"/>
    <w:link w:val="Heading1Char"/>
    <w:uiPriority w:val="9"/>
    <w:qFormat/>
    <w:rsid w:val="002A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C79"/>
    <w:rPr>
      <w:rFonts w:eastAsiaTheme="majorEastAsia" w:cstheme="majorBidi"/>
      <w:color w:val="272727" w:themeColor="text1" w:themeTint="D8"/>
    </w:rPr>
  </w:style>
  <w:style w:type="paragraph" w:styleId="Title">
    <w:name w:val="Title"/>
    <w:basedOn w:val="Normal"/>
    <w:next w:val="Normal"/>
    <w:link w:val="TitleChar"/>
    <w:uiPriority w:val="10"/>
    <w:qFormat/>
    <w:rsid w:val="002A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C79"/>
    <w:pPr>
      <w:spacing w:before="160"/>
      <w:jc w:val="center"/>
    </w:pPr>
    <w:rPr>
      <w:i/>
      <w:iCs/>
      <w:color w:val="404040" w:themeColor="text1" w:themeTint="BF"/>
    </w:rPr>
  </w:style>
  <w:style w:type="character" w:customStyle="1" w:styleId="QuoteChar">
    <w:name w:val="Quote Char"/>
    <w:basedOn w:val="DefaultParagraphFont"/>
    <w:link w:val="Quote"/>
    <w:uiPriority w:val="29"/>
    <w:rsid w:val="002A5C79"/>
    <w:rPr>
      <w:i/>
      <w:iCs/>
      <w:color w:val="404040" w:themeColor="text1" w:themeTint="BF"/>
    </w:rPr>
  </w:style>
  <w:style w:type="paragraph" w:styleId="ListParagraph">
    <w:name w:val="List Paragraph"/>
    <w:basedOn w:val="Normal"/>
    <w:uiPriority w:val="34"/>
    <w:qFormat/>
    <w:rsid w:val="002A5C79"/>
    <w:pPr>
      <w:ind w:left="720"/>
      <w:contextualSpacing/>
    </w:pPr>
  </w:style>
  <w:style w:type="character" w:styleId="IntenseEmphasis">
    <w:name w:val="Intense Emphasis"/>
    <w:basedOn w:val="DefaultParagraphFont"/>
    <w:uiPriority w:val="21"/>
    <w:qFormat/>
    <w:rsid w:val="002A5C79"/>
    <w:rPr>
      <w:i/>
      <w:iCs/>
      <w:color w:val="0F4761" w:themeColor="accent1" w:themeShade="BF"/>
    </w:rPr>
  </w:style>
  <w:style w:type="paragraph" w:styleId="IntenseQuote">
    <w:name w:val="Intense Quote"/>
    <w:basedOn w:val="Normal"/>
    <w:next w:val="Normal"/>
    <w:link w:val="IntenseQuoteChar"/>
    <w:uiPriority w:val="30"/>
    <w:qFormat/>
    <w:rsid w:val="002A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C79"/>
    <w:rPr>
      <w:i/>
      <w:iCs/>
      <w:color w:val="0F4761" w:themeColor="accent1" w:themeShade="BF"/>
    </w:rPr>
  </w:style>
  <w:style w:type="character" w:styleId="IntenseReference">
    <w:name w:val="Intense Reference"/>
    <w:basedOn w:val="DefaultParagraphFont"/>
    <w:uiPriority w:val="32"/>
    <w:qFormat/>
    <w:rsid w:val="002A5C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nomcom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pages/governance/bylaws-en/" TargetMode="External"/><Relationship Id="rId5" Type="http://schemas.openxmlformats.org/officeDocument/2006/relationships/hyperlink" Target="https://gnso.icann.org/en/about/counc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Hailu</dc:creator>
  <cp:keywords/>
  <dc:description/>
  <cp:lastModifiedBy>Noémie Hailu</cp:lastModifiedBy>
  <cp:revision>2</cp:revision>
  <dcterms:created xsi:type="dcterms:W3CDTF">2025-06-30T15:53:00Z</dcterms:created>
  <dcterms:modified xsi:type="dcterms:W3CDTF">2025-06-30T15:53:00Z</dcterms:modified>
</cp:coreProperties>
</file>