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93CFE" w14:textId="77777777" w:rsidR="002A6023" w:rsidRPr="005051FD" w:rsidRDefault="002A6023" w:rsidP="002A6023">
      <w:pPr>
        <w:pStyle w:val="Default"/>
        <w:rPr>
          <w:rFonts w:asciiTheme="minorHAnsi" w:hAnsiTheme="minorHAnsi"/>
          <w:b/>
        </w:rPr>
      </w:pPr>
      <w:r w:rsidRPr="005051FD">
        <w:rPr>
          <w:rFonts w:asciiTheme="minorHAnsi" w:hAnsiTheme="minorHAnsi"/>
          <w:b/>
        </w:rPr>
        <w:t>Motion on the interim appointment of the GNSO Representative on the Empowered Community Administration</w:t>
      </w:r>
    </w:p>
    <w:p w14:paraId="76C5AE77" w14:textId="77777777" w:rsidR="002A6023" w:rsidRPr="005051FD" w:rsidRDefault="002A6023" w:rsidP="002A6023">
      <w:pPr>
        <w:pStyle w:val="Default"/>
        <w:rPr>
          <w:rFonts w:asciiTheme="minorHAnsi" w:hAnsiTheme="minorHAnsi"/>
        </w:rPr>
      </w:pPr>
    </w:p>
    <w:p w14:paraId="18C31567" w14:textId="77777777" w:rsidR="002A6023" w:rsidRPr="005051FD" w:rsidRDefault="002A6023" w:rsidP="002A6023">
      <w:pPr>
        <w:pStyle w:val="Default"/>
        <w:rPr>
          <w:rFonts w:asciiTheme="minorHAnsi" w:hAnsiTheme="minorHAnsi"/>
        </w:rPr>
      </w:pPr>
      <w:r w:rsidRPr="005051FD">
        <w:rPr>
          <w:rFonts w:asciiTheme="minorHAnsi" w:hAnsiTheme="minorHAnsi"/>
        </w:rPr>
        <w:t>WHEREAS</w:t>
      </w:r>
    </w:p>
    <w:p w14:paraId="0F18C1CD" w14:textId="77777777" w:rsidR="002A6023" w:rsidRPr="005051FD" w:rsidRDefault="002A6023" w:rsidP="002A6023">
      <w:pPr>
        <w:pStyle w:val="Default"/>
        <w:rPr>
          <w:rFonts w:asciiTheme="minorHAnsi" w:hAnsiTheme="minorHAnsi"/>
        </w:rPr>
      </w:pPr>
    </w:p>
    <w:p w14:paraId="43CF7D7C" w14:textId="77777777" w:rsidR="002A6023" w:rsidRPr="005051FD" w:rsidRDefault="005051FD" w:rsidP="002E6835">
      <w:pPr>
        <w:spacing w:before="7"/>
        <w:rPr>
          <w:color w:val="000000" w:themeColor="text1"/>
          <w:sz w:val="24"/>
          <w:szCs w:val="24"/>
        </w:rPr>
      </w:pPr>
      <w:r w:rsidRPr="005051FD">
        <w:rPr>
          <w:color w:val="000000" w:themeColor="text1"/>
          <w:sz w:val="24"/>
          <w:szCs w:val="24"/>
        </w:rPr>
        <w:t xml:space="preserve">As stated in </w:t>
      </w:r>
      <w:bookmarkStart w:id="0" w:name="_Ref444421077"/>
      <w:bookmarkStart w:id="1" w:name="_Ref444422540"/>
      <w:bookmarkStart w:id="2" w:name="_Ref444423270"/>
      <w:r w:rsidRPr="005051FD">
        <w:rPr>
          <w:color w:val="000000" w:themeColor="text1"/>
          <w:sz w:val="24"/>
          <w:szCs w:val="24"/>
        </w:rPr>
        <w:t xml:space="preserve">Section 1.1(a) of Article 6 of the </w:t>
      </w:r>
      <w:r w:rsidR="002116F0">
        <w:rPr>
          <w:color w:val="000000" w:themeColor="text1"/>
          <w:sz w:val="24"/>
          <w:szCs w:val="24"/>
        </w:rPr>
        <w:t>new</w:t>
      </w:r>
      <w:r w:rsidRPr="005051FD">
        <w:rPr>
          <w:color w:val="000000" w:themeColor="text1"/>
          <w:sz w:val="24"/>
          <w:szCs w:val="24"/>
        </w:rPr>
        <w:t xml:space="preserve"> ICANN Bylaws</w:t>
      </w:r>
      <w:bookmarkEnd w:id="0"/>
      <w:bookmarkEnd w:id="1"/>
      <w:bookmarkEnd w:id="2"/>
      <w:r w:rsidRPr="005051FD">
        <w:rPr>
          <w:color w:val="000000" w:themeColor="text1"/>
          <w:sz w:val="24"/>
          <w:szCs w:val="24"/>
        </w:rPr>
        <w:t>, concerning the composition and organization of the Empowered Community (EC), “The Empowered Community (“</w:t>
      </w:r>
      <w:r w:rsidRPr="005051FD">
        <w:rPr>
          <w:bCs/>
          <w:color w:val="000000" w:themeColor="text1"/>
          <w:sz w:val="24"/>
          <w:szCs w:val="24"/>
        </w:rPr>
        <w:t>EC</w:t>
      </w:r>
      <w:r w:rsidRPr="005051FD">
        <w:rPr>
          <w:color w:val="000000" w:themeColor="text1"/>
          <w:sz w:val="24"/>
          <w:szCs w:val="24"/>
        </w:rPr>
        <w:t>”) shall be a nonprofit association formed under the laws of the State of California consisting of the ASO, the ccNSO, the GNSO, the ALAC and the GAC (each a “</w:t>
      </w:r>
      <w:r w:rsidRPr="005051FD">
        <w:rPr>
          <w:bCs/>
          <w:color w:val="000000" w:themeColor="text1"/>
          <w:sz w:val="24"/>
          <w:szCs w:val="24"/>
        </w:rPr>
        <w:t>Decisional Participant</w:t>
      </w:r>
      <w:r w:rsidRPr="005051FD">
        <w:rPr>
          <w:color w:val="000000" w:themeColor="text1"/>
          <w:sz w:val="24"/>
          <w:szCs w:val="24"/>
        </w:rPr>
        <w:t>” or “associate,” and collectively, the “</w:t>
      </w:r>
      <w:r w:rsidRPr="005051FD">
        <w:rPr>
          <w:bCs/>
          <w:color w:val="000000" w:themeColor="text1"/>
          <w:sz w:val="24"/>
          <w:szCs w:val="24"/>
        </w:rPr>
        <w:t>Decisional Participants</w:t>
      </w:r>
      <w:r w:rsidRPr="005051FD">
        <w:rPr>
          <w:color w:val="000000" w:themeColor="text1"/>
          <w:sz w:val="24"/>
          <w:szCs w:val="24"/>
        </w:rPr>
        <w:t xml:space="preserve">”).”  </w:t>
      </w:r>
    </w:p>
    <w:p w14:paraId="0A0DD7BD" w14:textId="77777777" w:rsidR="005051FD" w:rsidRPr="005051FD" w:rsidRDefault="005051FD" w:rsidP="002E6835">
      <w:pPr>
        <w:pStyle w:val="BodyText"/>
        <w:ind w:left="0" w:right="116"/>
        <w:rPr>
          <w:rFonts w:asciiTheme="minorHAnsi" w:hAnsiTheme="minorHAnsi" w:cs="Cambria"/>
        </w:rPr>
      </w:pPr>
    </w:p>
    <w:p w14:paraId="501A3165" w14:textId="77777777" w:rsidR="002A6023" w:rsidRPr="005051FD" w:rsidRDefault="002A6023" w:rsidP="002E6835">
      <w:pPr>
        <w:spacing w:before="7"/>
        <w:rPr>
          <w:color w:val="000000" w:themeColor="text1"/>
          <w:sz w:val="24"/>
          <w:szCs w:val="24"/>
        </w:rPr>
      </w:pPr>
      <w:r w:rsidRPr="005051FD">
        <w:rPr>
          <w:color w:val="000000" w:themeColor="text1"/>
          <w:sz w:val="24"/>
          <w:szCs w:val="24"/>
        </w:rPr>
        <w:t>The sole purpose of the EC is to exercise its rights and perform its obligations under ICANN’s Articles of Incorporation and the ICANN Bylaws, and the EC shall have no other powers or rights except as expressly provided in the ICANN Bylaws. The EC may only act as provided in these Bylaws. Any act of the EC that is not in accordance with these Bylaws shall not be effective.</w:t>
      </w:r>
    </w:p>
    <w:p w14:paraId="17E5D153" w14:textId="77777777" w:rsidR="005051FD" w:rsidRPr="005051FD" w:rsidRDefault="005051FD" w:rsidP="002E6835">
      <w:pPr>
        <w:pStyle w:val="BodyText"/>
        <w:ind w:left="0" w:right="114"/>
        <w:rPr>
          <w:rFonts w:asciiTheme="minorHAnsi" w:hAnsiTheme="minorHAnsi" w:cs="Cambria"/>
        </w:rPr>
      </w:pPr>
    </w:p>
    <w:p w14:paraId="669C2AA0" w14:textId="77777777" w:rsidR="002A6023" w:rsidRDefault="002116F0" w:rsidP="002E6835">
      <w:pPr>
        <w:pStyle w:val="BodyText"/>
        <w:ind w:left="0" w:right="114"/>
        <w:rPr>
          <w:rFonts w:asciiTheme="minorHAnsi" w:hAnsiTheme="minorHAnsi"/>
          <w:spacing w:val="-1"/>
        </w:rPr>
      </w:pPr>
      <w:r>
        <w:rPr>
          <w:rFonts w:asciiTheme="minorHAnsi" w:hAnsiTheme="minorHAnsi"/>
          <w:spacing w:val="-1"/>
        </w:rPr>
        <w:t>As outlined in section 6.3 of the new ICANN Bylaws, t</w:t>
      </w:r>
      <w:r w:rsidR="002A6023" w:rsidRPr="005051FD">
        <w:rPr>
          <w:rFonts w:asciiTheme="minorHAnsi" w:hAnsiTheme="minorHAnsi"/>
          <w:spacing w:val="-1"/>
        </w:rPr>
        <w:t>he</w:t>
      </w:r>
      <w:r w:rsidR="002A6023" w:rsidRPr="005051FD">
        <w:rPr>
          <w:rFonts w:asciiTheme="minorHAnsi" w:hAnsiTheme="minorHAnsi"/>
          <w:spacing w:val="20"/>
        </w:rPr>
        <w:t xml:space="preserve"> </w:t>
      </w:r>
      <w:r w:rsidR="005051FD" w:rsidRPr="005051FD">
        <w:rPr>
          <w:rFonts w:asciiTheme="minorHAnsi" w:hAnsiTheme="minorHAnsi"/>
          <w:spacing w:val="-1"/>
        </w:rPr>
        <w:t>GNSO</w:t>
      </w:r>
      <w:r w:rsidR="002A6023" w:rsidRPr="005051FD">
        <w:rPr>
          <w:rFonts w:asciiTheme="minorHAnsi" w:hAnsiTheme="minorHAnsi"/>
          <w:spacing w:val="-1"/>
        </w:rPr>
        <w:t>,</w:t>
      </w:r>
      <w:r w:rsidR="002A6023" w:rsidRPr="005051FD">
        <w:rPr>
          <w:rFonts w:asciiTheme="minorHAnsi" w:hAnsiTheme="minorHAnsi"/>
          <w:spacing w:val="21"/>
        </w:rPr>
        <w:t xml:space="preserve"> </w:t>
      </w:r>
      <w:r w:rsidR="002A6023" w:rsidRPr="005051FD">
        <w:rPr>
          <w:rFonts w:asciiTheme="minorHAnsi" w:hAnsiTheme="minorHAnsi"/>
        </w:rPr>
        <w:t>as</w:t>
      </w:r>
      <w:r w:rsidR="002E6835">
        <w:rPr>
          <w:rFonts w:asciiTheme="minorHAnsi" w:hAnsiTheme="minorHAnsi"/>
        </w:rPr>
        <w:t xml:space="preserve"> a</w:t>
      </w:r>
      <w:r w:rsidR="002A6023" w:rsidRPr="005051FD">
        <w:rPr>
          <w:rFonts w:asciiTheme="minorHAnsi" w:hAnsiTheme="minorHAnsi"/>
          <w:spacing w:val="21"/>
        </w:rPr>
        <w:t xml:space="preserve"> </w:t>
      </w:r>
      <w:r w:rsidR="002A6023" w:rsidRPr="005051FD">
        <w:rPr>
          <w:rFonts w:asciiTheme="minorHAnsi" w:hAnsiTheme="minorHAnsi"/>
          <w:spacing w:val="-1"/>
        </w:rPr>
        <w:t>Decisional</w:t>
      </w:r>
      <w:r w:rsidR="002A6023" w:rsidRPr="005051FD">
        <w:rPr>
          <w:rFonts w:asciiTheme="minorHAnsi" w:hAnsiTheme="minorHAnsi"/>
          <w:spacing w:val="19"/>
        </w:rPr>
        <w:t xml:space="preserve"> </w:t>
      </w:r>
      <w:r w:rsidR="002A6023" w:rsidRPr="005051FD">
        <w:rPr>
          <w:rFonts w:asciiTheme="minorHAnsi" w:hAnsiTheme="minorHAnsi"/>
          <w:spacing w:val="-1"/>
        </w:rPr>
        <w:t>Participant,</w:t>
      </w:r>
      <w:r w:rsidR="002A6023" w:rsidRPr="005051FD">
        <w:rPr>
          <w:rFonts w:asciiTheme="minorHAnsi" w:hAnsiTheme="minorHAnsi"/>
          <w:spacing w:val="22"/>
        </w:rPr>
        <w:t xml:space="preserve"> </w:t>
      </w:r>
      <w:r w:rsidR="002A6023" w:rsidRPr="005051FD">
        <w:rPr>
          <w:rFonts w:asciiTheme="minorHAnsi" w:hAnsiTheme="minorHAnsi"/>
          <w:spacing w:val="-1"/>
        </w:rPr>
        <w:t>shall</w:t>
      </w:r>
      <w:r w:rsidR="002A6023" w:rsidRPr="005051FD">
        <w:rPr>
          <w:rFonts w:asciiTheme="minorHAnsi" w:hAnsiTheme="minorHAnsi"/>
          <w:spacing w:val="19"/>
        </w:rPr>
        <w:t xml:space="preserve"> </w:t>
      </w:r>
      <w:r w:rsidR="002A6023" w:rsidRPr="005051FD">
        <w:rPr>
          <w:rFonts w:asciiTheme="minorHAnsi" w:hAnsiTheme="minorHAnsi"/>
          <w:spacing w:val="-1"/>
        </w:rPr>
        <w:t>act</w:t>
      </w:r>
      <w:r w:rsidR="002A6023" w:rsidRPr="005051FD">
        <w:rPr>
          <w:rFonts w:asciiTheme="minorHAnsi" w:hAnsiTheme="minorHAnsi"/>
          <w:spacing w:val="20"/>
        </w:rPr>
        <w:t xml:space="preserve"> </w:t>
      </w:r>
      <w:r w:rsidR="002A6023" w:rsidRPr="005051FD">
        <w:rPr>
          <w:rFonts w:asciiTheme="minorHAnsi" w:hAnsiTheme="minorHAnsi"/>
          <w:spacing w:val="-1"/>
        </w:rPr>
        <w:t>through</w:t>
      </w:r>
      <w:r w:rsidR="002A6023" w:rsidRPr="002E6835">
        <w:rPr>
          <w:rFonts w:asciiTheme="minorHAnsi" w:hAnsiTheme="minorHAnsi"/>
          <w:spacing w:val="-1"/>
        </w:rPr>
        <w:t xml:space="preserve"> its </w:t>
      </w:r>
      <w:r w:rsidR="002A6023" w:rsidRPr="005051FD">
        <w:rPr>
          <w:rFonts w:asciiTheme="minorHAnsi" w:hAnsiTheme="minorHAnsi"/>
          <w:spacing w:val="-1"/>
        </w:rPr>
        <w:t>respective</w:t>
      </w:r>
      <w:r w:rsidR="002A6023" w:rsidRPr="002E6835">
        <w:rPr>
          <w:rFonts w:asciiTheme="minorHAnsi" w:hAnsiTheme="minorHAnsi"/>
          <w:spacing w:val="-1"/>
        </w:rPr>
        <w:t xml:space="preserve"> </w:t>
      </w:r>
      <w:r w:rsidR="002A6023" w:rsidRPr="005051FD">
        <w:rPr>
          <w:rFonts w:asciiTheme="minorHAnsi" w:hAnsiTheme="minorHAnsi"/>
          <w:spacing w:val="-1"/>
        </w:rPr>
        <w:t>chair</w:t>
      </w:r>
      <w:r w:rsidR="002A6023" w:rsidRPr="002E6835">
        <w:rPr>
          <w:rFonts w:asciiTheme="minorHAnsi" w:hAnsiTheme="minorHAnsi"/>
          <w:spacing w:val="-1"/>
        </w:rPr>
        <w:t xml:space="preserve"> </w:t>
      </w:r>
      <w:r w:rsidR="002A6023" w:rsidRPr="005051FD">
        <w:rPr>
          <w:rFonts w:asciiTheme="minorHAnsi" w:hAnsiTheme="minorHAnsi"/>
          <w:spacing w:val="-1"/>
        </w:rPr>
        <w:t>or</w:t>
      </w:r>
      <w:r w:rsidR="002A6023" w:rsidRPr="002E6835">
        <w:rPr>
          <w:rFonts w:asciiTheme="minorHAnsi" w:hAnsiTheme="minorHAnsi"/>
          <w:spacing w:val="-1"/>
        </w:rPr>
        <w:t xml:space="preserve"> such </w:t>
      </w:r>
      <w:r w:rsidR="002A6023" w:rsidRPr="005051FD">
        <w:rPr>
          <w:rFonts w:asciiTheme="minorHAnsi" w:hAnsiTheme="minorHAnsi"/>
          <w:spacing w:val="-1"/>
        </w:rPr>
        <w:t>other</w:t>
      </w:r>
      <w:r w:rsidR="002A6023" w:rsidRPr="002E6835">
        <w:rPr>
          <w:rFonts w:asciiTheme="minorHAnsi" w:hAnsiTheme="minorHAnsi"/>
          <w:spacing w:val="-1"/>
        </w:rPr>
        <w:t xml:space="preserve"> </w:t>
      </w:r>
      <w:r w:rsidR="002A6023" w:rsidRPr="005051FD">
        <w:rPr>
          <w:rFonts w:asciiTheme="minorHAnsi" w:hAnsiTheme="minorHAnsi"/>
          <w:spacing w:val="-1"/>
        </w:rPr>
        <w:t>person</w:t>
      </w:r>
      <w:r w:rsidR="002A6023" w:rsidRPr="002E6835">
        <w:rPr>
          <w:rFonts w:asciiTheme="minorHAnsi" w:hAnsiTheme="minorHAnsi"/>
          <w:spacing w:val="-1"/>
        </w:rPr>
        <w:t xml:space="preserve"> as </w:t>
      </w:r>
      <w:r w:rsidR="002A6023" w:rsidRPr="005051FD">
        <w:rPr>
          <w:rFonts w:asciiTheme="minorHAnsi" w:hAnsiTheme="minorHAnsi"/>
          <w:spacing w:val="-1"/>
        </w:rPr>
        <w:t>may</w:t>
      </w:r>
      <w:r w:rsidR="002A6023" w:rsidRPr="002E6835">
        <w:rPr>
          <w:rFonts w:asciiTheme="minorHAnsi" w:hAnsiTheme="minorHAnsi"/>
          <w:spacing w:val="-1"/>
        </w:rPr>
        <w:t xml:space="preserve"> </w:t>
      </w:r>
      <w:r w:rsidR="002A6023" w:rsidRPr="005051FD">
        <w:rPr>
          <w:rFonts w:asciiTheme="minorHAnsi" w:hAnsiTheme="minorHAnsi"/>
          <w:spacing w:val="-1"/>
        </w:rPr>
        <w:t>be</w:t>
      </w:r>
      <w:r w:rsidR="002A6023" w:rsidRPr="002E6835">
        <w:rPr>
          <w:rFonts w:asciiTheme="minorHAnsi" w:hAnsiTheme="minorHAnsi"/>
          <w:spacing w:val="-1"/>
        </w:rPr>
        <w:t xml:space="preserve"> </w:t>
      </w:r>
      <w:r w:rsidR="002A6023" w:rsidRPr="005051FD">
        <w:rPr>
          <w:rFonts w:asciiTheme="minorHAnsi" w:hAnsiTheme="minorHAnsi"/>
          <w:spacing w:val="-1"/>
        </w:rPr>
        <w:t>designated</w:t>
      </w:r>
      <w:r w:rsidR="002A6023" w:rsidRPr="002E6835">
        <w:rPr>
          <w:rFonts w:asciiTheme="minorHAnsi" w:hAnsiTheme="minorHAnsi"/>
          <w:spacing w:val="-1"/>
        </w:rPr>
        <w:t xml:space="preserve"> by </w:t>
      </w:r>
      <w:r w:rsidR="002A6023" w:rsidRPr="005051FD">
        <w:rPr>
          <w:rFonts w:asciiTheme="minorHAnsi" w:hAnsiTheme="minorHAnsi"/>
          <w:spacing w:val="-1"/>
        </w:rPr>
        <w:t>the</w:t>
      </w:r>
      <w:r w:rsidR="002A6023" w:rsidRPr="002E6835">
        <w:rPr>
          <w:rFonts w:asciiTheme="minorHAnsi" w:hAnsiTheme="minorHAnsi"/>
          <w:spacing w:val="-1"/>
        </w:rPr>
        <w:t xml:space="preserve"> </w:t>
      </w:r>
      <w:r w:rsidR="005051FD" w:rsidRPr="005051FD">
        <w:rPr>
          <w:rFonts w:asciiTheme="minorHAnsi" w:hAnsiTheme="minorHAnsi"/>
          <w:spacing w:val="-1"/>
        </w:rPr>
        <w:t>GNSO</w:t>
      </w:r>
      <w:r w:rsidR="002A6023" w:rsidRPr="002E6835">
        <w:rPr>
          <w:rFonts w:asciiTheme="minorHAnsi" w:hAnsiTheme="minorHAnsi"/>
          <w:spacing w:val="-1"/>
        </w:rPr>
        <w:t xml:space="preserve"> </w:t>
      </w:r>
      <w:r w:rsidR="002A6023" w:rsidRPr="005051FD">
        <w:rPr>
          <w:rFonts w:asciiTheme="minorHAnsi" w:hAnsiTheme="minorHAnsi"/>
          <w:spacing w:val="-1"/>
        </w:rPr>
        <w:t>(collectively,</w:t>
      </w:r>
      <w:r w:rsidR="002A6023" w:rsidRPr="002E6835">
        <w:rPr>
          <w:rFonts w:asciiTheme="minorHAnsi" w:hAnsiTheme="minorHAnsi"/>
          <w:spacing w:val="-1"/>
        </w:rPr>
        <w:t xml:space="preserve"> </w:t>
      </w:r>
      <w:r w:rsidR="002A6023" w:rsidRPr="005051FD">
        <w:rPr>
          <w:rFonts w:asciiTheme="minorHAnsi" w:hAnsiTheme="minorHAnsi"/>
          <w:spacing w:val="-1"/>
        </w:rPr>
        <w:t>such</w:t>
      </w:r>
      <w:r w:rsidR="002A6023" w:rsidRPr="002E6835">
        <w:rPr>
          <w:rFonts w:asciiTheme="minorHAnsi" w:hAnsiTheme="minorHAnsi"/>
          <w:spacing w:val="-1"/>
        </w:rPr>
        <w:t xml:space="preserve"> </w:t>
      </w:r>
      <w:r w:rsidR="002A6023" w:rsidRPr="005051FD">
        <w:rPr>
          <w:rFonts w:asciiTheme="minorHAnsi" w:hAnsiTheme="minorHAnsi"/>
          <w:spacing w:val="-1"/>
        </w:rPr>
        <w:t>persons</w:t>
      </w:r>
      <w:r w:rsidR="002A6023" w:rsidRPr="002E6835">
        <w:rPr>
          <w:rFonts w:asciiTheme="minorHAnsi" w:hAnsiTheme="minorHAnsi"/>
          <w:spacing w:val="-1"/>
        </w:rPr>
        <w:t xml:space="preserve"> </w:t>
      </w:r>
      <w:r w:rsidR="002A6023" w:rsidRPr="005051FD">
        <w:rPr>
          <w:rFonts w:asciiTheme="minorHAnsi" w:hAnsiTheme="minorHAnsi"/>
          <w:spacing w:val="-1"/>
        </w:rPr>
        <w:t>from</w:t>
      </w:r>
      <w:r w:rsidR="002A6023" w:rsidRPr="002E6835">
        <w:rPr>
          <w:rFonts w:asciiTheme="minorHAnsi" w:hAnsiTheme="minorHAnsi"/>
          <w:spacing w:val="-1"/>
        </w:rPr>
        <w:t xml:space="preserve"> </w:t>
      </w:r>
      <w:r w:rsidR="002A6023" w:rsidRPr="005051FD">
        <w:rPr>
          <w:rFonts w:asciiTheme="minorHAnsi" w:hAnsiTheme="minorHAnsi"/>
          <w:spacing w:val="-1"/>
        </w:rPr>
        <w:t>all</w:t>
      </w:r>
      <w:r w:rsidR="002A6023" w:rsidRPr="002E6835">
        <w:rPr>
          <w:rFonts w:asciiTheme="minorHAnsi" w:hAnsiTheme="minorHAnsi"/>
          <w:spacing w:val="-1"/>
        </w:rPr>
        <w:t xml:space="preserve"> </w:t>
      </w:r>
      <w:r w:rsidR="002A6023" w:rsidRPr="005051FD">
        <w:rPr>
          <w:rFonts w:asciiTheme="minorHAnsi" w:hAnsiTheme="minorHAnsi"/>
          <w:spacing w:val="-1"/>
        </w:rPr>
        <w:t>communities</w:t>
      </w:r>
      <w:r w:rsidR="002A6023" w:rsidRPr="002E6835">
        <w:rPr>
          <w:rFonts w:asciiTheme="minorHAnsi" w:hAnsiTheme="minorHAnsi"/>
          <w:spacing w:val="-1"/>
        </w:rPr>
        <w:t xml:space="preserve"> </w:t>
      </w:r>
      <w:r w:rsidR="002A6023" w:rsidRPr="005051FD">
        <w:rPr>
          <w:rFonts w:asciiTheme="minorHAnsi" w:hAnsiTheme="minorHAnsi"/>
          <w:spacing w:val="-1"/>
        </w:rPr>
        <w:t>are</w:t>
      </w:r>
      <w:r w:rsidR="002A6023" w:rsidRPr="002E6835">
        <w:rPr>
          <w:rFonts w:asciiTheme="minorHAnsi" w:hAnsiTheme="minorHAnsi"/>
          <w:spacing w:val="-1"/>
        </w:rPr>
        <w:t xml:space="preserve"> </w:t>
      </w:r>
      <w:r w:rsidR="002A6023" w:rsidRPr="005051FD">
        <w:rPr>
          <w:rFonts w:asciiTheme="minorHAnsi" w:hAnsiTheme="minorHAnsi"/>
          <w:spacing w:val="-1"/>
        </w:rPr>
        <w:t>the</w:t>
      </w:r>
      <w:r w:rsidR="002A6023" w:rsidRPr="002E6835">
        <w:rPr>
          <w:rFonts w:asciiTheme="minorHAnsi" w:hAnsiTheme="minorHAnsi"/>
          <w:spacing w:val="-1"/>
        </w:rPr>
        <w:t xml:space="preserve"> “EC </w:t>
      </w:r>
      <w:r w:rsidR="002A6023" w:rsidRPr="005051FD">
        <w:rPr>
          <w:rFonts w:asciiTheme="minorHAnsi" w:hAnsiTheme="minorHAnsi"/>
          <w:spacing w:val="-1"/>
        </w:rPr>
        <w:t>Administration”).</w:t>
      </w:r>
      <w:r w:rsidR="002A6023" w:rsidRPr="002E6835">
        <w:rPr>
          <w:rFonts w:asciiTheme="minorHAnsi" w:hAnsiTheme="minorHAnsi"/>
          <w:spacing w:val="-1"/>
        </w:rPr>
        <w:t xml:space="preserve"> </w:t>
      </w:r>
      <w:r w:rsidR="002A6023" w:rsidRPr="005051FD">
        <w:rPr>
          <w:rFonts w:asciiTheme="minorHAnsi" w:hAnsiTheme="minorHAnsi"/>
          <w:spacing w:val="-1"/>
        </w:rPr>
        <w:t>Each</w:t>
      </w:r>
      <w:r w:rsidR="002A6023" w:rsidRPr="002E6835">
        <w:rPr>
          <w:rFonts w:asciiTheme="minorHAnsi" w:hAnsiTheme="minorHAnsi"/>
          <w:spacing w:val="-1"/>
        </w:rPr>
        <w:t xml:space="preserve"> </w:t>
      </w:r>
      <w:r w:rsidR="002A6023" w:rsidRPr="005051FD">
        <w:rPr>
          <w:rFonts w:asciiTheme="minorHAnsi" w:hAnsiTheme="minorHAnsi"/>
          <w:spacing w:val="-1"/>
        </w:rPr>
        <w:t>Decisional</w:t>
      </w:r>
      <w:r w:rsidR="002A6023" w:rsidRPr="002E6835">
        <w:rPr>
          <w:rFonts w:asciiTheme="minorHAnsi" w:hAnsiTheme="minorHAnsi"/>
          <w:spacing w:val="-1"/>
        </w:rPr>
        <w:t xml:space="preserve"> </w:t>
      </w:r>
      <w:r w:rsidR="002A6023" w:rsidRPr="005051FD">
        <w:rPr>
          <w:rFonts w:asciiTheme="minorHAnsi" w:hAnsiTheme="minorHAnsi"/>
          <w:spacing w:val="-1"/>
        </w:rPr>
        <w:t>Participant</w:t>
      </w:r>
      <w:r w:rsidR="002A6023" w:rsidRPr="002E6835">
        <w:rPr>
          <w:rFonts w:asciiTheme="minorHAnsi" w:hAnsiTheme="minorHAnsi"/>
          <w:spacing w:val="-1"/>
        </w:rPr>
        <w:t xml:space="preserve"> </w:t>
      </w:r>
      <w:r w:rsidR="002A6023" w:rsidRPr="005051FD">
        <w:rPr>
          <w:rFonts w:asciiTheme="minorHAnsi" w:hAnsiTheme="minorHAnsi"/>
          <w:spacing w:val="-1"/>
        </w:rPr>
        <w:t>shall</w:t>
      </w:r>
      <w:r w:rsidR="002A6023" w:rsidRPr="002E6835">
        <w:rPr>
          <w:rFonts w:asciiTheme="minorHAnsi" w:hAnsiTheme="minorHAnsi"/>
          <w:spacing w:val="-1"/>
        </w:rPr>
        <w:t xml:space="preserve"> </w:t>
      </w:r>
      <w:r w:rsidR="002A6023" w:rsidRPr="005051FD">
        <w:rPr>
          <w:rFonts w:asciiTheme="minorHAnsi" w:hAnsiTheme="minorHAnsi"/>
          <w:spacing w:val="-1"/>
        </w:rPr>
        <w:t>deliver</w:t>
      </w:r>
      <w:r w:rsidR="002E6835">
        <w:rPr>
          <w:rFonts w:asciiTheme="minorHAnsi" w:hAnsiTheme="minorHAnsi"/>
          <w:spacing w:val="-1"/>
        </w:rPr>
        <w:t xml:space="preserve"> annually</w:t>
      </w:r>
      <w:r w:rsidR="002E6835" w:rsidRPr="002E6835">
        <w:rPr>
          <w:rFonts w:asciiTheme="minorHAnsi" w:hAnsiTheme="minorHAnsi"/>
          <w:spacing w:val="-1"/>
        </w:rPr>
        <w:t xml:space="preserve"> a</w:t>
      </w:r>
      <w:r w:rsidR="002E6835">
        <w:rPr>
          <w:rFonts w:asciiTheme="minorHAnsi" w:hAnsiTheme="minorHAnsi"/>
          <w:spacing w:val="-1"/>
        </w:rPr>
        <w:t xml:space="preserve"> </w:t>
      </w:r>
      <w:r w:rsidR="002A6023" w:rsidRPr="002E6835">
        <w:rPr>
          <w:rFonts w:asciiTheme="minorHAnsi" w:hAnsiTheme="minorHAnsi"/>
          <w:spacing w:val="-1"/>
        </w:rPr>
        <w:t xml:space="preserve">written </w:t>
      </w:r>
      <w:r w:rsidR="002A6023" w:rsidRPr="005051FD">
        <w:rPr>
          <w:rFonts w:asciiTheme="minorHAnsi" w:hAnsiTheme="minorHAnsi"/>
          <w:spacing w:val="-1"/>
        </w:rPr>
        <w:t>certification</w:t>
      </w:r>
      <w:r w:rsidR="002A6023" w:rsidRPr="002E6835">
        <w:rPr>
          <w:rFonts w:asciiTheme="minorHAnsi" w:hAnsiTheme="minorHAnsi"/>
          <w:spacing w:val="-1"/>
        </w:rPr>
        <w:t xml:space="preserve"> </w:t>
      </w:r>
      <w:r w:rsidR="002A6023" w:rsidRPr="005051FD">
        <w:rPr>
          <w:rFonts w:asciiTheme="minorHAnsi" w:hAnsiTheme="minorHAnsi"/>
          <w:spacing w:val="-1"/>
        </w:rPr>
        <w:t>from</w:t>
      </w:r>
      <w:r w:rsidR="002A6023" w:rsidRPr="002E6835">
        <w:rPr>
          <w:rFonts w:asciiTheme="minorHAnsi" w:hAnsiTheme="minorHAnsi"/>
          <w:spacing w:val="-1"/>
        </w:rPr>
        <w:t xml:space="preserve"> its </w:t>
      </w:r>
      <w:r w:rsidR="002A6023" w:rsidRPr="005051FD">
        <w:rPr>
          <w:rFonts w:asciiTheme="minorHAnsi" w:hAnsiTheme="minorHAnsi"/>
          <w:spacing w:val="-1"/>
        </w:rPr>
        <w:t>chair</w:t>
      </w:r>
      <w:r w:rsidR="002A6023" w:rsidRPr="002E6835">
        <w:rPr>
          <w:rFonts w:asciiTheme="minorHAnsi" w:hAnsiTheme="minorHAnsi"/>
          <w:spacing w:val="-1"/>
        </w:rPr>
        <w:t xml:space="preserve"> </w:t>
      </w:r>
      <w:r w:rsidR="002A6023" w:rsidRPr="005051FD">
        <w:rPr>
          <w:rFonts w:asciiTheme="minorHAnsi" w:hAnsiTheme="minorHAnsi"/>
          <w:spacing w:val="-1"/>
        </w:rPr>
        <w:t>or</w:t>
      </w:r>
      <w:r w:rsidR="002A6023" w:rsidRPr="002E6835">
        <w:rPr>
          <w:rFonts w:asciiTheme="minorHAnsi" w:hAnsiTheme="minorHAnsi"/>
          <w:spacing w:val="-1"/>
        </w:rPr>
        <w:t xml:space="preserve"> </w:t>
      </w:r>
      <w:r w:rsidR="002A6023" w:rsidRPr="005051FD">
        <w:rPr>
          <w:rFonts w:asciiTheme="minorHAnsi" w:hAnsiTheme="minorHAnsi"/>
          <w:spacing w:val="-1"/>
        </w:rPr>
        <w:t>co-chairs</w:t>
      </w:r>
      <w:r w:rsidR="002A6023" w:rsidRPr="002E6835">
        <w:rPr>
          <w:rFonts w:asciiTheme="minorHAnsi" w:hAnsiTheme="minorHAnsi"/>
          <w:spacing w:val="-1"/>
        </w:rPr>
        <w:t xml:space="preserve"> to </w:t>
      </w:r>
      <w:r w:rsidR="002A6023" w:rsidRPr="005051FD">
        <w:rPr>
          <w:rFonts w:asciiTheme="minorHAnsi" w:hAnsiTheme="minorHAnsi"/>
          <w:spacing w:val="-1"/>
        </w:rPr>
        <w:t>the</w:t>
      </w:r>
      <w:r w:rsidR="002A6023" w:rsidRPr="002E6835">
        <w:rPr>
          <w:rFonts w:asciiTheme="minorHAnsi" w:hAnsiTheme="minorHAnsi"/>
          <w:spacing w:val="-1"/>
        </w:rPr>
        <w:t xml:space="preserve"> </w:t>
      </w:r>
      <w:r w:rsidR="002A6023" w:rsidRPr="005051FD">
        <w:rPr>
          <w:rFonts w:asciiTheme="minorHAnsi" w:hAnsiTheme="minorHAnsi"/>
          <w:spacing w:val="-1"/>
        </w:rPr>
        <w:t>ICANN</w:t>
      </w:r>
      <w:r w:rsidR="002A6023" w:rsidRPr="002E6835">
        <w:rPr>
          <w:rFonts w:asciiTheme="minorHAnsi" w:hAnsiTheme="minorHAnsi"/>
          <w:spacing w:val="-1"/>
        </w:rPr>
        <w:t xml:space="preserve"> </w:t>
      </w:r>
      <w:r w:rsidR="002A6023" w:rsidRPr="005051FD">
        <w:rPr>
          <w:rFonts w:asciiTheme="minorHAnsi" w:hAnsiTheme="minorHAnsi"/>
          <w:spacing w:val="-1"/>
        </w:rPr>
        <w:t>Secretary</w:t>
      </w:r>
      <w:r w:rsidR="002A6023" w:rsidRPr="002E6835">
        <w:rPr>
          <w:rFonts w:asciiTheme="minorHAnsi" w:hAnsiTheme="minorHAnsi"/>
          <w:spacing w:val="-1"/>
        </w:rPr>
        <w:t xml:space="preserve"> </w:t>
      </w:r>
      <w:r w:rsidR="002A6023" w:rsidRPr="005051FD">
        <w:rPr>
          <w:rFonts w:asciiTheme="minorHAnsi" w:hAnsiTheme="minorHAnsi"/>
          <w:spacing w:val="-1"/>
        </w:rPr>
        <w:t>designating</w:t>
      </w:r>
      <w:r w:rsidR="002A6023" w:rsidRPr="002E6835">
        <w:rPr>
          <w:rFonts w:asciiTheme="minorHAnsi" w:hAnsiTheme="minorHAnsi"/>
          <w:spacing w:val="-1"/>
        </w:rPr>
        <w:t xml:space="preserve"> </w:t>
      </w:r>
      <w:r w:rsidR="002A6023" w:rsidRPr="005051FD">
        <w:rPr>
          <w:rFonts w:asciiTheme="minorHAnsi" w:hAnsiTheme="minorHAnsi"/>
          <w:spacing w:val="-1"/>
        </w:rPr>
        <w:t>the</w:t>
      </w:r>
      <w:r w:rsidR="002A6023" w:rsidRPr="002E6835">
        <w:rPr>
          <w:rFonts w:asciiTheme="minorHAnsi" w:hAnsiTheme="minorHAnsi"/>
          <w:spacing w:val="-1"/>
        </w:rPr>
        <w:t xml:space="preserve"> </w:t>
      </w:r>
      <w:r w:rsidR="002A6023" w:rsidRPr="005051FD">
        <w:rPr>
          <w:rFonts w:asciiTheme="minorHAnsi" w:hAnsiTheme="minorHAnsi"/>
          <w:spacing w:val="-1"/>
        </w:rPr>
        <w:t>individual</w:t>
      </w:r>
      <w:r w:rsidR="002A6023" w:rsidRPr="002E6835">
        <w:rPr>
          <w:rFonts w:asciiTheme="minorHAnsi" w:hAnsiTheme="minorHAnsi"/>
          <w:spacing w:val="-1"/>
        </w:rPr>
        <w:t xml:space="preserve"> </w:t>
      </w:r>
      <w:r w:rsidR="002A6023" w:rsidRPr="005051FD">
        <w:rPr>
          <w:rFonts w:asciiTheme="minorHAnsi" w:hAnsiTheme="minorHAnsi"/>
          <w:spacing w:val="-1"/>
        </w:rPr>
        <w:t>who</w:t>
      </w:r>
      <w:r w:rsidR="002A6023" w:rsidRPr="002E6835">
        <w:rPr>
          <w:rFonts w:asciiTheme="minorHAnsi" w:hAnsiTheme="minorHAnsi"/>
          <w:spacing w:val="-1"/>
        </w:rPr>
        <w:t xml:space="preserve"> </w:t>
      </w:r>
      <w:r w:rsidR="002A6023" w:rsidRPr="005051FD">
        <w:rPr>
          <w:rFonts w:asciiTheme="minorHAnsi" w:hAnsiTheme="minorHAnsi"/>
          <w:spacing w:val="-1"/>
        </w:rPr>
        <w:t>shall</w:t>
      </w:r>
      <w:r w:rsidR="002A6023" w:rsidRPr="002E6835">
        <w:rPr>
          <w:rFonts w:asciiTheme="minorHAnsi" w:hAnsiTheme="minorHAnsi"/>
          <w:spacing w:val="-1"/>
        </w:rPr>
        <w:t xml:space="preserve"> </w:t>
      </w:r>
      <w:r w:rsidR="002A6023" w:rsidRPr="005051FD">
        <w:rPr>
          <w:rFonts w:asciiTheme="minorHAnsi" w:hAnsiTheme="minorHAnsi"/>
          <w:spacing w:val="-1"/>
        </w:rPr>
        <w:t>represent</w:t>
      </w:r>
      <w:r w:rsidR="002A6023" w:rsidRPr="002E6835">
        <w:rPr>
          <w:rFonts w:asciiTheme="minorHAnsi" w:hAnsiTheme="minorHAnsi"/>
          <w:spacing w:val="-1"/>
        </w:rPr>
        <w:t xml:space="preserve"> </w:t>
      </w:r>
      <w:r w:rsidR="002A6023" w:rsidRPr="005051FD">
        <w:rPr>
          <w:rFonts w:asciiTheme="minorHAnsi" w:hAnsiTheme="minorHAnsi"/>
          <w:spacing w:val="-1"/>
        </w:rPr>
        <w:t>the</w:t>
      </w:r>
      <w:r w:rsidR="002A6023" w:rsidRPr="002E6835">
        <w:rPr>
          <w:rFonts w:asciiTheme="minorHAnsi" w:hAnsiTheme="minorHAnsi"/>
          <w:spacing w:val="-1"/>
        </w:rPr>
        <w:t xml:space="preserve"> </w:t>
      </w:r>
      <w:r w:rsidR="002A6023" w:rsidRPr="005051FD">
        <w:rPr>
          <w:rFonts w:asciiTheme="minorHAnsi" w:hAnsiTheme="minorHAnsi"/>
          <w:spacing w:val="-1"/>
        </w:rPr>
        <w:t>Decisional</w:t>
      </w:r>
      <w:r w:rsidR="002A6023" w:rsidRPr="002E6835">
        <w:rPr>
          <w:rFonts w:asciiTheme="minorHAnsi" w:hAnsiTheme="minorHAnsi"/>
          <w:spacing w:val="-1"/>
        </w:rPr>
        <w:t xml:space="preserve"> </w:t>
      </w:r>
      <w:r w:rsidR="002A6023" w:rsidRPr="005051FD">
        <w:rPr>
          <w:rFonts w:asciiTheme="minorHAnsi" w:hAnsiTheme="minorHAnsi"/>
          <w:spacing w:val="-1"/>
        </w:rPr>
        <w:t>Participant</w:t>
      </w:r>
      <w:r w:rsidR="002A6023" w:rsidRPr="002E6835">
        <w:rPr>
          <w:rFonts w:asciiTheme="minorHAnsi" w:hAnsiTheme="minorHAnsi"/>
          <w:spacing w:val="-1"/>
        </w:rPr>
        <w:t xml:space="preserve"> </w:t>
      </w:r>
      <w:r w:rsidR="002A6023" w:rsidRPr="005051FD">
        <w:rPr>
          <w:rFonts w:asciiTheme="minorHAnsi" w:hAnsiTheme="minorHAnsi"/>
          <w:spacing w:val="-1"/>
        </w:rPr>
        <w:t>on</w:t>
      </w:r>
      <w:r w:rsidR="002A6023" w:rsidRPr="002E6835">
        <w:rPr>
          <w:rFonts w:asciiTheme="minorHAnsi" w:hAnsiTheme="minorHAnsi"/>
          <w:spacing w:val="-1"/>
        </w:rPr>
        <w:t xml:space="preserve"> </w:t>
      </w:r>
      <w:r w:rsidR="002A6023" w:rsidRPr="005051FD">
        <w:rPr>
          <w:rFonts w:asciiTheme="minorHAnsi" w:hAnsiTheme="minorHAnsi"/>
          <w:spacing w:val="-1"/>
        </w:rPr>
        <w:t>the</w:t>
      </w:r>
      <w:r w:rsidR="002A6023" w:rsidRPr="002E6835">
        <w:rPr>
          <w:rFonts w:asciiTheme="minorHAnsi" w:hAnsiTheme="minorHAnsi"/>
          <w:spacing w:val="-1"/>
        </w:rPr>
        <w:t xml:space="preserve"> EC</w:t>
      </w:r>
      <w:r w:rsidR="002E6835" w:rsidRPr="002E6835">
        <w:rPr>
          <w:rFonts w:asciiTheme="minorHAnsi" w:hAnsiTheme="minorHAnsi"/>
          <w:spacing w:val="-1"/>
        </w:rPr>
        <w:t xml:space="preserve"> Administration.</w:t>
      </w:r>
      <w:r w:rsidR="002E6835">
        <w:rPr>
          <w:rFonts w:asciiTheme="minorHAnsi" w:hAnsiTheme="minorHAnsi"/>
        </w:rPr>
        <w:t xml:space="preserve"> </w:t>
      </w:r>
    </w:p>
    <w:p w14:paraId="101C354A" w14:textId="77777777" w:rsidR="005051FD" w:rsidRDefault="005051FD" w:rsidP="005051FD">
      <w:pPr>
        <w:pStyle w:val="BodyText"/>
        <w:ind w:left="0" w:right="114"/>
        <w:jc w:val="both"/>
        <w:rPr>
          <w:rFonts w:asciiTheme="minorHAnsi" w:hAnsiTheme="minorHAnsi"/>
          <w:spacing w:val="-1"/>
        </w:rPr>
      </w:pPr>
    </w:p>
    <w:p w14:paraId="25350059" w14:textId="77777777" w:rsidR="005051FD" w:rsidRDefault="005051FD" w:rsidP="005051FD">
      <w:pPr>
        <w:pStyle w:val="BodyText"/>
        <w:ind w:left="0" w:right="114"/>
        <w:rPr>
          <w:rStyle w:val="Hyperlink"/>
          <w:rFonts w:asciiTheme="minorHAnsi" w:eastAsia="Tahoma" w:hAnsiTheme="minorHAnsi" w:cs="Tahoma"/>
        </w:rPr>
      </w:pPr>
      <w:r w:rsidRPr="005051FD">
        <w:rPr>
          <w:rFonts w:asciiTheme="minorHAnsi" w:hAnsiTheme="minorHAnsi"/>
          <w:spacing w:val="-1"/>
        </w:rPr>
        <w:t xml:space="preserve">The GNSO </w:t>
      </w:r>
      <w:r w:rsidRPr="005051FD">
        <w:rPr>
          <w:rFonts w:asciiTheme="minorHAnsi" w:eastAsia="Tahoma" w:hAnsiTheme="minorHAnsi" w:cs="Tahoma"/>
        </w:rPr>
        <w:t xml:space="preserve">created a Drafting Team (DT) on 30 June 2016 to identify the GNSO’s new rights and obligations, and work with ICANN staff to prepare an implementation plan to address any needed changes by 30 September (see </w:t>
      </w:r>
      <w:hyperlink r:id="rId5" w:anchor="201606)" w:history="1">
        <w:r>
          <w:rPr>
            <w:rStyle w:val="Hyperlink"/>
            <w:rFonts w:asciiTheme="minorHAnsi" w:eastAsia="Tahoma" w:hAnsiTheme="minorHAnsi" w:cs="Tahoma"/>
          </w:rPr>
          <w:t>http://gnso.icann.org/en/council/resolutions - 201606)</w:t>
        </w:r>
      </w:hyperlink>
      <w:r>
        <w:rPr>
          <w:rStyle w:val="Hyperlink"/>
          <w:rFonts w:asciiTheme="minorHAnsi" w:eastAsia="Tahoma" w:hAnsiTheme="minorHAnsi" w:cs="Tahoma"/>
        </w:rPr>
        <w:t xml:space="preserve">. </w:t>
      </w:r>
    </w:p>
    <w:p w14:paraId="7D5B0D1A" w14:textId="77777777" w:rsidR="002E6835" w:rsidRDefault="002E6835" w:rsidP="005051FD">
      <w:pPr>
        <w:pStyle w:val="BodyText"/>
        <w:ind w:left="0" w:right="114"/>
        <w:rPr>
          <w:rStyle w:val="Hyperlink"/>
          <w:rFonts w:asciiTheme="minorHAnsi" w:eastAsia="Tahoma" w:hAnsiTheme="minorHAnsi" w:cs="Tahoma"/>
        </w:rPr>
      </w:pPr>
    </w:p>
    <w:p w14:paraId="2912962F" w14:textId="77777777" w:rsidR="002E6835" w:rsidRDefault="002E6835" w:rsidP="005051FD">
      <w:pPr>
        <w:pStyle w:val="BodyText"/>
        <w:ind w:left="0" w:right="114"/>
        <w:rPr>
          <w:rFonts w:asciiTheme="minorHAnsi" w:eastAsia="Tahoma" w:hAnsiTheme="minorHAnsi" w:cs="Tahoma"/>
        </w:rPr>
      </w:pPr>
      <w:r>
        <w:rPr>
          <w:rFonts w:asciiTheme="minorHAnsi" w:eastAsia="Tahoma" w:hAnsiTheme="minorHAnsi" w:cs="Tahoma"/>
        </w:rPr>
        <w:t>RESOLVED</w:t>
      </w:r>
    </w:p>
    <w:p w14:paraId="491846BD" w14:textId="77777777" w:rsidR="002E6835" w:rsidRDefault="002E6835" w:rsidP="005051FD">
      <w:pPr>
        <w:pStyle w:val="BodyText"/>
        <w:ind w:left="0" w:right="114"/>
        <w:rPr>
          <w:rFonts w:asciiTheme="minorHAnsi" w:eastAsia="Tahoma" w:hAnsiTheme="minorHAnsi" w:cs="Tahoma"/>
        </w:rPr>
      </w:pPr>
    </w:p>
    <w:p w14:paraId="222B71B7" w14:textId="7400809C" w:rsidR="002E6835" w:rsidRDefault="009772E2" w:rsidP="005051FD">
      <w:pPr>
        <w:pStyle w:val="BodyText"/>
        <w:ind w:left="0" w:right="114"/>
        <w:rPr>
          <w:rFonts w:asciiTheme="minorHAnsi" w:eastAsia="Tahoma" w:hAnsiTheme="minorHAnsi" w:cs="Tahoma"/>
        </w:rPr>
      </w:pPr>
      <w:r>
        <w:rPr>
          <w:rFonts w:asciiTheme="minorHAnsi" w:eastAsia="Tahoma" w:hAnsiTheme="minorHAnsi" w:cs="Tahoma"/>
        </w:rPr>
        <w:t xml:space="preserve">1. </w:t>
      </w:r>
      <w:r w:rsidR="002E6835">
        <w:rPr>
          <w:rFonts w:asciiTheme="minorHAnsi" w:eastAsia="Tahoma" w:hAnsiTheme="minorHAnsi" w:cs="Tahoma"/>
        </w:rPr>
        <w:t>The GNSO Council hereby confirms that the GNSO Chair</w:t>
      </w:r>
      <w:r w:rsidR="00F34980">
        <w:rPr>
          <w:rFonts w:asciiTheme="minorHAnsi" w:eastAsia="Tahoma" w:hAnsiTheme="minorHAnsi" w:cs="Tahoma"/>
        </w:rPr>
        <w:t xml:space="preserve"> (currently James Bladel)</w:t>
      </w:r>
      <w:r w:rsidR="002E6835">
        <w:rPr>
          <w:rFonts w:asciiTheme="minorHAnsi" w:eastAsia="Tahoma" w:hAnsiTheme="minorHAnsi" w:cs="Tahoma"/>
        </w:rPr>
        <w:t xml:space="preserve"> will represent the GNSO as the Decisional Participant on the Empowered Community Administration on an interim basis. </w:t>
      </w:r>
    </w:p>
    <w:p w14:paraId="39A5A0CD" w14:textId="77777777" w:rsidR="009772E2" w:rsidRDefault="009772E2" w:rsidP="005051FD">
      <w:pPr>
        <w:pStyle w:val="BodyText"/>
        <w:ind w:left="0" w:right="114"/>
        <w:rPr>
          <w:rFonts w:asciiTheme="minorHAnsi" w:eastAsia="Tahoma" w:hAnsiTheme="minorHAnsi" w:cs="Tahoma"/>
        </w:rPr>
      </w:pPr>
    </w:p>
    <w:p w14:paraId="0CFB6C9E" w14:textId="5130C475" w:rsidR="009772E2" w:rsidRDefault="009772E2" w:rsidP="009772E2">
      <w:pPr>
        <w:pStyle w:val="BodyText"/>
        <w:ind w:left="0" w:right="114"/>
        <w:rPr>
          <w:rFonts w:asciiTheme="minorHAnsi" w:eastAsia="Tahoma" w:hAnsiTheme="minorHAnsi" w:cs="Tahoma"/>
        </w:rPr>
      </w:pPr>
      <w:r>
        <w:rPr>
          <w:rFonts w:asciiTheme="minorHAnsi" w:eastAsia="Tahoma" w:hAnsiTheme="minorHAnsi" w:cs="Tahoma"/>
        </w:rPr>
        <w:t xml:space="preserve">2. </w:t>
      </w:r>
      <w:r w:rsidRPr="009772E2">
        <w:rPr>
          <w:rFonts w:ascii="Calibri" w:hAnsi="Calibri" w:cs="Calibri"/>
          <w:sz w:val="30"/>
          <w:szCs w:val="30"/>
        </w:rPr>
        <w:t xml:space="preserve"> </w:t>
      </w:r>
      <w:r w:rsidRPr="009772E2">
        <w:rPr>
          <w:rFonts w:eastAsia="Tahoma" w:cs="Tahoma"/>
        </w:rPr>
        <w:t>The GNSO representative shall act solely as directe</w:t>
      </w:r>
      <w:bookmarkStart w:id="3" w:name="_GoBack"/>
      <w:bookmarkEnd w:id="3"/>
      <w:r w:rsidRPr="009772E2">
        <w:rPr>
          <w:rFonts w:eastAsia="Tahoma" w:cs="Tahoma"/>
        </w:rPr>
        <w:t xml:space="preserve">d by the GNSO Council in accordance with the ICANN Bylaws and other related GNSO Operating Procedures. </w:t>
      </w:r>
    </w:p>
    <w:p w14:paraId="2482AF75" w14:textId="77777777" w:rsidR="009772E2" w:rsidRDefault="009772E2" w:rsidP="005051FD">
      <w:pPr>
        <w:pStyle w:val="BodyText"/>
        <w:ind w:left="0" w:right="114"/>
        <w:rPr>
          <w:rFonts w:asciiTheme="minorHAnsi" w:eastAsia="Tahoma" w:hAnsiTheme="minorHAnsi" w:cs="Tahoma"/>
        </w:rPr>
      </w:pPr>
    </w:p>
    <w:p w14:paraId="77B62DED" w14:textId="7473D6B7" w:rsidR="002E6835" w:rsidRDefault="009772E2" w:rsidP="002E6835">
      <w:pPr>
        <w:pStyle w:val="BodyText"/>
        <w:ind w:left="0" w:right="114"/>
        <w:rPr>
          <w:rFonts w:asciiTheme="minorHAnsi" w:eastAsia="Tahoma" w:hAnsiTheme="minorHAnsi" w:cs="Tahoma"/>
        </w:rPr>
      </w:pPr>
      <w:r>
        <w:rPr>
          <w:rFonts w:asciiTheme="minorHAnsi" w:eastAsia="Tahoma" w:hAnsiTheme="minorHAnsi" w:cs="Tahoma"/>
        </w:rPr>
        <w:t xml:space="preserve">3. </w:t>
      </w:r>
      <w:r w:rsidR="002E6835">
        <w:rPr>
          <w:rFonts w:asciiTheme="minorHAnsi" w:eastAsia="Tahoma" w:hAnsiTheme="minorHAnsi" w:cs="Tahoma"/>
        </w:rPr>
        <w:t xml:space="preserve">Following the completion of the work of the </w:t>
      </w:r>
      <w:r w:rsidR="002E6835" w:rsidRPr="002E6835">
        <w:rPr>
          <w:rFonts w:asciiTheme="minorHAnsi" w:eastAsia="Tahoma" w:hAnsiTheme="minorHAnsi" w:cs="Tahoma"/>
        </w:rPr>
        <w:t>GNSO Rights &amp; Obligations under Revised ICANN Bylaws Drafting Team</w:t>
      </w:r>
      <w:r w:rsidR="002E6835">
        <w:rPr>
          <w:rFonts w:asciiTheme="minorHAnsi" w:eastAsia="Tahoma" w:hAnsiTheme="minorHAnsi" w:cs="Tahoma"/>
        </w:rPr>
        <w:t xml:space="preserve"> and adoption of its recommendations by the GNSO Council, the GNSO </w:t>
      </w:r>
      <w:r w:rsidR="002116F0">
        <w:rPr>
          <w:rFonts w:asciiTheme="minorHAnsi" w:eastAsia="Tahoma" w:hAnsiTheme="minorHAnsi" w:cs="Tahoma"/>
        </w:rPr>
        <w:t xml:space="preserve">is expected to finalize </w:t>
      </w:r>
      <w:r w:rsidR="002E6835">
        <w:rPr>
          <w:rFonts w:asciiTheme="minorHAnsi" w:eastAsia="Tahoma" w:hAnsiTheme="minorHAnsi" w:cs="Tahoma"/>
        </w:rPr>
        <w:t>its decision on the appointment of the person designated to represent the GNSO as the Decisional Participant on the Empowered Community Administration</w:t>
      </w:r>
      <w:r w:rsidR="00B55281">
        <w:rPr>
          <w:rFonts w:asciiTheme="minorHAnsi" w:eastAsia="Tahoma" w:hAnsiTheme="minorHAnsi" w:cs="Tahoma"/>
        </w:rPr>
        <w:t xml:space="preserve"> and will communicate this accordingly to the ICANN Secretary</w:t>
      </w:r>
      <w:r w:rsidR="002E6835">
        <w:rPr>
          <w:rFonts w:asciiTheme="minorHAnsi" w:eastAsia="Tahoma" w:hAnsiTheme="minorHAnsi" w:cs="Tahoma"/>
        </w:rPr>
        <w:t>.</w:t>
      </w:r>
    </w:p>
    <w:p w14:paraId="230CE2FF" w14:textId="77777777" w:rsidR="002116F0" w:rsidRDefault="002116F0" w:rsidP="002E6835">
      <w:pPr>
        <w:pStyle w:val="BodyText"/>
        <w:ind w:left="0" w:right="114"/>
        <w:rPr>
          <w:rFonts w:asciiTheme="minorHAnsi" w:eastAsia="Tahoma" w:hAnsiTheme="minorHAnsi" w:cs="Tahoma"/>
        </w:rPr>
      </w:pPr>
    </w:p>
    <w:p w14:paraId="3F1C158C" w14:textId="145F8976" w:rsidR="002E6835" w:rsidRPr="005051FD" w:rsidRDefault="009772E2" w:rsidP="005051FD">
      <w:pPr>
        <w:pStyle w:val="BodyText"/>
        <w:ind w:left="0" w:right="114"/>
        <w:rPr>
          <w:rFonts w:asciiTheme="minorHAnsi" w:hAnsiTheme="minorHAnsi"/>
        </w:rPr>
      </w:pPr>
      <w:r>
        <w:rPr>
          <w:rFonts w:asciiTheme="minorHAnsi" w:eastAsia="Tahoma" w:hAnsiTheme="minorHAnsi" w:cs="Tahoma"/>
        </w:rPr>
        <w:t xml:space="preserve">4. </w:t>
      </w:r>
      <w:r w:rsidR="002116F0">
        <w:rPr>
          <w:rFonts w:asciiTheme="minorHAnsi" w:eastAsia="Tahoma" w:hAnsiTheme="minorHAnsi" w:cs="Tahoma"/>
        </w:rPr>
        <w:t xml:space="preserve">The GNSO Council requests the GNSO Secretariat to communicate this decision to the ICANN Secretary which will serve as the required written certification from the GNSO Chair designating the individual who shall represent the Decisional Participant on the EC Administration. </w:t>
      </w:r>
    </w:p>
    <w:p w14:paraId="3373837C" w14:textId="77777777" w:rsidR="002A6023" w:rsidRDefault="002A6023" w:rsidP="002A6023">
      <w:pPr>
        <w:pStyle w:val="Default"/>
      </w:pPr>
    </w:p>
    <w:p w14:paraId="71880DE7" w14:textId="77777777" w:rsidR="00C17888" w:rsidRDefault="002A6023" w:rsidP="002A6023">
      <w:r>
        <w:t xml:space="preserve"> </w:t>
      </w:r>
    </w:p>
    <w:sectPr w:rsidR="00C17888" w:rsidSect="009772E2">
      <w:pgSz w:w="11900" w:h="16840"/>
      <w:pgMar w:top="1368" w:right="1152" w:bottom="1368"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Calibri Light">
    <w:panose1 w:val="020F03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Yu Gothic Light">
    <w:charset w:val="80"/>
    <w:family w:val="auto"/>
    <w:pitch w:val="variable"/>
    <w:sig w:usb0="E00002FF" w:usb1="2AC7FDFF" w:usb2="00000016" w:usb3="00000000" w:csb0="0002009F" w:csb1="00000000"/>
  </w:font>
  <w:font w:name="Yu Mincho">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23"/>
    <w:rsid w:val="002116F0"/>
    <w:rsid w:val="002A6023"/>
    <w:rsid w:val="002E6835"/>
    <w:rsid w:val="005051FD"/>
    <w:rsid w:val="00950C21"/>
    <w:rsid w:val="009772E2"/>
    <w:rsid w:val="00B07296"/>
    <w:rsid w:val="00B55281"/>
    <w:rsid w:val="00C17888"/>
    <w:rsid w:val="00CE15EE"/>
    <w:rsid w:val="00F17EE2"/>
    <w:rsid w:val="00F34980"/>
    <w:rsid w:val="00FA5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0F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6023"/>
    <w:pPr>
      <w:widowControl w:val="0"/>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023"/>
    <w:pPr>
      <w:widowControl w:val="0"/>
      <w:autoSpaceDE w:val="0"/>
      <w:autoSpaceDN w:val="0"/>
      <w:adjustRightInd w:val="0"/>
    </w:pPr>
    <w:rPr>
      <w:rFonts w:ascii="Calibri Light" w:hAnsi="Calibri Light" w:cs="Calibri Light"/>
      <w:color w:val="000000"/>
    </w:rPr>
  </w:style>
  <w:style w:type="paragraph" w:styleId="BodyText">
    <w:name w:val="Body Text"/>
    <w:basedOn w:val="Normal"/>
    <w:link w:val="BodyTextChar"/>
    <w:uiPriority w:val="1"/>
    <w:qFormat/>
    <w:rsid w:val="002A6023"/>
    <w:pPr>
      <w:ind w:left="120"/>
    </w:pPr>
    <w:rPr>
      <w:rFonts w:ascii="Cambria" w:eastAsia="Cambria" w:hAnsi="Cambria"/>
      <w:sz w:val="24"/>
      <w:szCs w:val="24"/>
    </w:rPr>
  </w:style>
  <w:style w:type="character" w:customStyle="1" w:styleId="BodyTextChar">
    <w:name w:val="Body Text Char"/>
    <w:basedOn w:val="DefaultParagraphFont"/>
    <w:link w:val="BodyText"/>
    <w:uiPriority w:val="1"/>
    <w:rsid w:val="002A6023"/>
    <w:rPr>
      <w:rFonts w:ascii="Cambria" w:eastAsia="Cambria" w:hAnsi="Cambria"/>
    </w:rPr>
  </w:style>
  <w:style w:type="character" w:styleId="Hyperlink">
    <w:name w:val="Hyperlink"/>
    <w:uiPriority w:val="99"/>
    <w:unhideWhenUsed/>
    <w:rsid w:val="005051FD"/>
    <w:rPr>
      <w:color w:val="0000FF"/>
      <w:u w:val="single"/>
    </w:rPr>
  </w:style>
  <w:style w:type="character" w:styleId="FollowedHyperlink">
    <w:name w:val="FollowedHyperlink"/>
    <w:basedOn w:val="DefaultParagraphFont"/>
    <w:uiPriority w:val="99"/>
    <w:semiHidden/>
    <w:unhideWhenUsed/>
    <w:rsid w:val="005051FD"/>
    <w:rPr>
      <w:color w:val="954F72" w:themeColor="followedHyperlink"/>
      <w:u w:val="single"/>
    </w:rPr>
  </w:style>
  <w:style w:type="paragraph" w:customStyle="1" w:styleId="TableContents">
    <w:name w:val="Table Contents"/>
    <w:basedOn w:val="Normal"/>
    <w:rsid w:val="002E6835"/>
    <w:pPr>
      <w:suppressLineNumbers/>
      <w:suppressAutoHyphens/>
    </w:pPr>
    <w:rPr>
      <w:rFonts w:ascii="Times New Roman" w:eastAsia="Arial Unicode MS" w:hAnsi="Times New Roman" w:cs="Times New Roman"/>
      <w:kern w:val="1"/>
      <w:sz w:val="24"/>
      <w:szCs w:val="24"/>
      <w:lang w:val="en-I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6023"/>
    <w:pPr>
      <w:widowControl w:val="0"/>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023"/>
    <w:pPr>
      <w:widowControl w:val="0"/>
      <w:autoSpaceDE w:val="0"/>
      <w:autoSpaceDN w:val="0"/>
      <w:adjustRightInd w:val="0"/>
    </w:pPr>
    <w:rPr>
      <w:rFonts w:ascii="Calibri Light" w:hAnsi="Calibri Light" w:cs="Calibri Light"/>
      <w:color w:val="000000"/>
    </w:rPr>
  </w:style>
  <w:style w:type="paragraph" w:styleId="BodyText">
    <w:name w:val="Body Text"/>
    <w:basedOn w:val="Normal"/>
    <w:link w:val="BodyTextChar"/>
    <w:uiPriority w:val="1"/>
    <w:qFormat/>
    <w:rsid w:val="002A6023"/>
    <w:pPr>
      <w:ind w:left="120"/>
    </w:pPr>
    <w:rPr>
      <w:rFonts w:ascii="Cambria" w:eastAsia="Cambria" w:hAnsi="Cambria"/>
      <w:sz w:val="24"/>
      <w:szCs w:val="24"/>
    </w:rPr>
  </w:style>
  <w:style w:type="character" w:customStyle="1" w:styleId="BodyTextChar">
    <w:name w:val="Body Text Char"/>
    <w:basedOn w:val="DefaultParagraphFont"/>
    <w:link w:val="BodyText"/>
    <w:uiPriority w:val="1"/>
    <w:rsid w:val="002A6023"/>
    <w:rPr>
      <w:rFonts w:ascii="Cambria" w:eastAsia="Cambria" w:hAnsi="Cambria"/>
    </w:rPr>
  </w:style>
  <w:style w:type="character" w:styleId="Hyperlink">
    <w:name w:val="Hyperlink"/>
    <w:uiPriority w:val="99"/>
    <w:unhideWhenUsed/>
    <w:rsid w:val="005051FD"/>
    <w:rPr>
      <w:color w:val="0000FF"/>
      <w:u w:val="single"/>
    </w:rPr>
  </w:style>
  <w:style w:type="character" w:styleId="FollowedHyperlink">
    <w:name w:val="FollowedHyperlink"/>
    <w:basedOn w:val="DefaultParagraphFont"/>
    <w:uiPriority w:val="99"/>
    <w:semiHidden/>
    <w:unhideWhenUsed/>
    <w:rsid w:val="005051FD"/>
    <w:rPr>
      <w:color w:val="954F72" w:themeColor="followedHyperlink"/>
      <w:u w:val="single"/>
    </w:rPr>
  </w:style>
  <w:style w:type="paragraph" w:customStyle="1" w:styleId="TableContents">
    <w:name w:val="Table Contents"/>
    <w:basedOn w:val="Normal"/>
    <w:rsid w:val="002E6835"/>
    <w:pPr>
      <w:suppressLineNumbers/>
      <w:suppressAutoHyphens/>
    </w:pPr>
    <w:rPr>
      <w:rFonts w:ascii="Times New Roman" w:eastAsia="Arial Unicode MS" w:hAnsi="Times New Roman" w:cs="Times New Roman"/>
      <w:kern w:val="1"/>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nso.icann.org/en/council/resolution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2400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James Bladel</cp:lastModifiedBy>
  <cp:revision>3</cp:revision>
  <dcterms:created xsi:type="dcterms:W3CDTF">2016-09-19T20:10:00Z</dcterms:created>
  <dcterms:modified xsi:type="dcterms:W3CDTF">2016-09-19T20:11:00Z</dcterms:modified>
</cp:coreProperties>
</file>