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3EF9" w14:textId="11E84944" w:rsidR="00FE1BDC" w:rsidRDefault="00327E01">
      <w:pPr>
        <w:rPr>
          <w:b/>
          <w:bCs/>
          <w:lang w:val="en-US"/>
        </w:rPr>
      </w:pPr>
      <w:r w:rsidRPr="00327E01">
        <w:rPr>
          <w:b/>
          <w:bCs/>
          <w:lang w:val="en-US"/>
        </w:rPr>
        <w:t xml:space="preserve">Motion - </w:t>
      </w:r>
      <w:r w:rsidR="00FF226A" w:rsidRPr="00327E01">
        <w:rPr>
          <w:b/>
          <w:bCs/>
          <w:lang w:val="en-US"/>
        </w:rPr>
        <w:t>DNS Abuse</w:t>
      </w:r>
      <w:r w:rsidRPr="00327E01">
        <w:rPr>
          <w:b/>
          <w:bCs/>
          <w:lang w:val="en-US"/>
        </w:rPr>
        <w:t xml:space="preserve"> Small Team Report</w:t>
      </w:r>
    </w:p>
    <w:p w14:paraId="174F8189" w14:textId="6029115A" w:rsidR="00327E01" w:rsidRDefault="00327E01">
      <w:pPr>
        <w:rPr>
          <w:b/>
          <w:bCs/>
          <w:lang w:val="en-US"/>
        </w:rPr>
      </w:pPr>
    </w:p>
    <w:p w14:paraId="228B8675" w14:textId="0704A203" w:rsidR="00327E01" w:rsidRDefault="00327E01">
      <w:pPr>
        <w:rPr>
          <w:lang w:val="en-US"/>
        </w:rPr>
      </w:pPr>
      <w:r>
        <w:rPr>
          <w:lang w:val="en-US"/>
        </w:rPr>
        <w:t>W</w:t>
      </w:r>
      <w:r w:rsidR="00753F27">
        <w:rPr>
          <w:lang w:val="en-US"/>
        </w:rPr>
        <w:t>HEREAS</w:t>
      </w:r>
      <w:r>
        <w:rPr>
          <w:lang w:val="en-US"/>
        </w:rPr>
        <w:t>,</w:t>
      </w:r>
    </w:p>
    <w:p w14:paraId="76E1D844" w14:textId="51329486" w:rsidR="00327E01" w:rsidRDefault="00327E01">
      <w:pPr>
        <w:rPr>
          <w:lang w:val="en-US"/>
        </w:rPr>
      </w:pPr>
    </w:p>
    <w:p w14:paraId="6326744A" w14:textId="40C2CBA1" w:rsidR="00753F27" w:rsidRDefault="00753F27" w:rsidP="00753F27">
      <w:pPr>
        <w:pStyle w:val="ListParagraph"/>
        <w:numPr>
          <w:ilvl w:val="0"/>
          <w:numId w:val="1"/>
        </w:numPr>
        <w:rPr>
          <w:rFonts w:ascii="Calibri" w:hAnsi="Calibri" w:cs="Calibri"/>
          <w:color w:val="000000"/>
        </w:rPr>
      </w:pPr>
      <w:r w:rsidRPr="00753F27">
        <w:rPr>
          <w:lang w:val="en-US"/>
        </w:rPr>
        <w:t xml:space="preserve">The GNSO Council recognizes that </w:t>
      </w:r>
      <w:r w:rsidRPr="00753F27">
        <w:rPr>
          <w:rFonts w:ascii="Calibri" w:hAnsi="Calibri" w:cs="Calibri"/>
          <w:color w:val="000000"/>
          <w:lang w:val="en-US"/>
        </w:rPr>
        <w:t>t</w:t>
      </w:r>
      <w:r w:rsidRPr="00753F27">
        <w:rPr>
          <w:rFonts w:ascii="Calibri" w:hAnsi="Calibri" w:cs="Calibri"/>
          <w:color w:val="000000"/>
        </w:rPr>
        <w:t xml:space="preserve">he topic of DNS abuse is a longstanding topic and the GNSO has undertaken a variety of activities on this topic in the past, including considering which aspects of the subject of registration abuse are within ICANN's mission to address </w:t>
      </w:r>
      <w:proofErr w:type="gramStart"/>
      <w:r w:rsidRPr="00753F27">
        <w:rPr>
          <w:rFonts w:ascii="Calibri" w:hAnsi="Calibri" w:cs="Calibri"/>
          <w:color w:val="000000"/>
        </w:rPr>
        <w:t>and in particular, which</w:t>
      </w:r>
      <w:proofErr w:type="gramEnd"/>
      <w:r w:rsidRPr="00753F27">
        <w:rPr>
          <w:rFonts w:ascii="Calibri" w:hAnsi="Calibri" w:cs="Calibri"/>
          <w:color w:val="000000"/>
        </w:rPr>
        <w:t xml:space="preserve"> are appropriate for ICANN to establish policies that are binding on gTLD registry operators and ICANN-accredited registrars</w:t>
      </w:r>
      <w:r w:rsidRPr="00753F27">
        <w:rPr>
          <w:rStyle w:val="FootnoteReference"/>
          <w:rFonts w:ascii="Calibri" w:hAnsi="Calibri" w:cs="Calibri"/>
          <w:color w:val="000000"/>
        </w:rPr>
        <w:footnoteReference w:id="1"/>
      </w:r>
      <w:r w:rsidRPr="00753F27">
        <w:rPr>
          <w:rFonts w:ascii="Calibri" w:hAnsi="Calibri" w:cs="Calibri"/>
          <w:color w:val="000000"/>
        </w:rPr>
        <w:t>.</w:t>
      </w:r>
    </w:p>
    <w:p w14:paraId="0C0AC52B" w14:textId="77777777" w:rsidR="00753F27" w:rsidRPr="00753F27" w:rsidRDefault="00753F27" w:rsidP="00753F27">
      <w:pPr>
        <w:pStyle w:val="ListParagraph"/>
        <w:ind w:left="360"/>
        <w:rPr>
          <w:rFonts w:ascii="Calibri" w:hAnsi="Calibri" w:cs="Calibri"/>
          <w:color w:val="000000"/>
        </w:rPr>
      </w:pPr>
    </w:p>
    <w:p w14:paraId="1C78C135" w14:textId="143AC8C2" w:rsidR="00327E01" w:rsidRDefault="00753F27" w:rsidP="00753F27">
      <w:pPr>
        <w:pStyle w:val="ListParagraph"/>
        <w:numPr>
          <w:ilvl w:val="0"/>
          <w:numId w:val="1"/>
        </w:numPr>
        <w:rPr>
          <w:lang w:val="en-US"/>
        </w:rPr>
      </w:pPr>
      <w:r>
        <w:rPr>
          <w:lang w:val="en-US"/>
        </w:rPr>
        <w:t xml:space="preserve">In February 2022, the GNSO Council tasked a small team consisting of Council members to consider what policy efforts, if any, the GNSO Council should consider undertaking to support the efforts already underway in the different parts of the community to tackle DNS abuse. </w:t>
      </w:r>
    </w:p>
    <w:p w14:paraId="2E346E8E" w14:textId="77777777" w:rsidR="00753F27" w:rsidRPr="00753F27" w:rsidRDefault="00753F27" w:rsidP="00753F27">
      <w:pPr>
        <w:rPr>
          <w:lang w:val="en-US"/>
        </w:rPr>
      </w:pPr>
    </w:p>
    <w:p w14:paraId="56241191" w14:textId="0C7A2D75" w:rsidR="00753F27" w:rsidRDefault="00753F27" w:rsidP="00753F27">
      <w:pPr>
        <w:pStyle w:val="ListParagraph"/>
        <w:numPr>
          <w:ilvl w:val="0"/>
          <w:numId w:val="1"/>
        </w:numPr>
        <w:rPr>
          <w:lang w:val="en-US"/>
        </w:rPr>
      </w:pPr>
      <w:r>
        <w:rPr>
          <w:lang w:val="en-US"/>
        </w:rPr>
        <w:t xml:space="preserve">As part of its deliberations, the small team reached out to all GNSO Stakeholder Groups and Constituencies, as well as the At-Large Advisory Committee (ALAC), the Governmental Advisory Committee (GAC), the Security and Stability Advisory Committee (SSAC) and the DNS Abuse Institute asking for input on what problem(s) policy development </w:t>
      </w:r>
      <w:r w:rsidR="00AA4F0F">
        <w:rPr>
          <w:lang w:val="en-US"/>
        </w:rPr>
        <w:t>specifically is needed to mitigate, if any,</w:t>
      </w:r>
      <w:r>
        <w:rPr>
          <w:lang w:val="en-US"/>
        </w:rPr>
        <w:t xml:space="preserve"> as well as the expected outcomes if policy development would be undertaken. </w:t>
      </w:r>
    </w:p>
    <w:p w14:paraId="15D0F317" w14:textId="77777777" w:rsidR="00753F27" w:rsidRPr="00753F27" w:rsidRDefault="00753F27" w:rsidP="00753F27">
      <w:pPr>
        <w:pStyle w:val="ListParagraph"/>
        <w:rPr>
          <w:lang w:val="en-US"/>
        </w:rPr>
      </w:pPr>
    </w:p>
    <w:p w14:paraId="7824313F" w14:textId="2B0979BD" w:rsidR="00753F27" w:rsidRPr="00753F27" w:rsidRDefault="00753F27" w:rsidP="00753F27">
      <w:pPr>
        <w:pStyle w:val="ListParagraph"/>
        <w:numPr>
          <w:ilvl w:val="0"/>
          <w:numId w:val="1"/>
        </w:numPr>
      </w:pPr>
      <w:r w:rsidRPr="00753F27">
        <w:rPr>
          <w:lang w:val="en-US"/>
        </w:rPr>
        <w:t>In</w:t>
      </w:r>
      <w:r w:rsidRPr="00753F27">
        <w:t xml:space="preserve"> considering the external input received, the small team realized that the suggestions provided can generally be allocated to one or more of the following three buckets: </w:t>
      </w:r>
    </w:p>
    <w:p w14:paraId="59B5A4A2" w14:textId="77777777" w:rsidR="00753F27" w:rsidRDefault="00753F27" w:rsidP="00753F27">
      <w:pPr>
        <w:pStyle w:val="Default"/>
        <w:numPr>
          <w:ilvl w:val="0"/>
          <w:numId w:val="3"/>
        </w:numPr>
        <w:spacing w:after="20"/>
      </w:pPr>
      <w:r w:rsidRPr="00753F27">
        <w:t xml:space="preserve">Issues that may benefit from education / communication / </w:t>
      </w:r>
      <w:proofErr w:type="gramStart"/>
      <w:r w:rsidRPr="00753F27">
        <w:t>outreach;</w:t>
      </w:r>
      <w:proofErr w:type="gramEnd"/>
      <w:r w:rsidRPr="00753F27">
        <w:t xml:space="preserve"> </w:t>
      </w:r>
    </w:p>
    <w:p w14:paraId="109C5468" w14:textId="77777777" w:rsidR="00AA4F0F" w:rsidRDefault="00753F27" w:rsidP="00753F27">
      <w:pPr>
        <w:pStyle w:val="Default"/>
        <w:numPr>
          <w:ilvl w:val="0"/>
          <w:numId w:val="3"/>
        </w:numPr>
        <w:spacing w:after="20"/>
      </w:pPr>
      <w:r w:rsidRPr="00753F27">
        <w:t>Issues that may benefit from contractual negotiations between ICANN org and Contracted Parties</w:t>
      </w:r>
      <w:r w:rsidR="00AA4F0F">
        <w:t>; and,</w:t>
      </w:r>
    </w:p>
    <w:p w14:paraId="114A312C" w14:textId="57B3F7EB" w:rsidR="00753F27" w:rsidRDefault="00AA4F0F" w:rsidP="00AA4F0F">
      <w:pPr>
        <w:pStyle w:val="Default"/>
        <w:numPr>
          <w:ilvl w:val="0"/>
          <w:numId w:val="3"/>
        </w:numPr>
        <w:spacing w:after="20"/>
      </w:pPr>
      <w:r w:rsidRPr="00753F27">
        <w:t>Issues that may benefit from GNSO policy development</w:t>
      </w:r>
      <w:r>
        <w:t>.</w:t>
      </w:r>
      <w:r w:rsidRPr="00753F27">
        <w:t xml:space="preserve"> </w:t>
      </w:r>
      <w:r w:rsidR="00753F27" w:rsidRPr="00753F27">
        <w:t xml:space="preserve"> </w:t>
      </w:r>
    </w:p>
    <w:p w14:paraId="303942A1" w14:textId="1FBDD6E2" w:rsidR="00196133" w:rsidRDefault="00196133" w:rsidP="00196133">
      <w:pPr>
        <w:pStyle w:val="Default"/>
        <w:spacing w:after="20"/>
      </w:pPr>
    </w:p>
    <w:p w14:paraId="50E95F03" w14:textId="1061711F" w:rsidR="00196133" w:rsidRDefault="00196133" w:rsidP="00196133">
      <w:pPr>
        <w:pStyle w:val="ListParagraph"/>
        <w:numPr>
          <w:ilvl w:val="0"/>
          <w:numId w:val="1"/>
        </w:numPr>
      </w:pPr>
      <w:r w:rsidRPr="00196133">
        <w:rPr>
          <w:lang w:val="en-US"/>
        </w:rPr>
        <w:t>The</w:t>
      </w:r>
      <w:r>
        <w:t xml:space="preserve"> small team delivered its </w:t>
      </w:r>
      <w:hyperlink r:id="rId7" w:history="1">
        <w:r w:rsidRPr="00196133">
          <w:rPr>
            <w:rStyle w:val="Hyperlink"/>
            <w:rFonts w:ascii="Calibri" w:hAnsi="Calibri"/>
          </w:rPr>
          <w:t>report</w:t>
        </w:r>
      </w:hyperlink>
      <w:r>
        <w:t>, containing 4 recommendations, to the GNSO Council on 10 October.</w:t>
      </w:r>
    </w:p>
    <w:p w14:paraId="053D7686" w14:textId="21F8B85D" w:rsidR="00196133" w:rsidRDefault="00196133" w:rsidP="00196133">
      <w:pPr>
        <w:pStyle w:val="Default"/>
        <w:spacing w:after="20"/>
      </w:pPr>
    </w:p>
    <w:p w14:paraId="5DC59EC7" w14:textId="645F7C68" w:rsidR="00196133" w:rsidRDefault="00196133" w:rsidP="00196133">
      <w:pPr>
        <w:pStyle w:val="ListParagraph"/>
        <w:numPr>
          <w:ilvl w:val="0"/>
          <w:numId w:val="1"/>
        </w:numPr>
      </w:pPr>
      <w:r w:rsidRPr="00196133">
        <w:rPr>
          <w:lang w:val="en-US"/>
        </w:rPr>
        <w:t>The</w:t>
      </w:r>
      <w:r>
        <w:t xml:space="preserve"> GNSO Council received a briefing on the report and its recommendations during its </w:t>
      </w:r>
      <w:hyperlink r:id="rId8" w:history="1">
        <w:r w:rsidRPr="00196133">
          <w:rPr>
            <w:rStyle w:val="Hyperlink"/>
            <w:rFonts w:asciiTheme="minorHAnsi" w:hAnsiTheme="minorHAnsi"/>
          </w:rPr>
          <w:t>October Council meeting</w:t>
        </w:r>
      </w:hyperlink>
      <w:r>
        <w:t xml:space="preserve">. </w:t>
      </w:r>
    </w:p>
    <w:p w14:paraId="7FEFE37D" w14:textId="77777777" w:rsidR="00196133" w:rsidRDefault="00196133" w:rsidP="00196133">
      <w:pPr>
        <w:pStyle w:val="ListParagraph"/>
      </w:pPr>
    </w:p>
    <w:p w14:paraId="3E348570" w14:textId="413583F8" w:rsidR="00196133" w:rsidRDefault="00196133" w:rsidP="00196133">
      <w:pPr>
        <w:rPr>
          <w:lang w:val="en-US"/>
        </w:rPr>
      </w:pPr>
      <w:r>
        <w:rPr>
          <w:lang w:val="en-US"/>
        </w:rPr>
        <w:t>RESOLVED</w:t>
      </w:r>
      <w:r w:rsidR="00D422D8">
        <w:rPr>
          <w:lang w:val="en-US"/>
        </w:rPr>
        <w:t>,</w:t>
      </w:r>
    </w:p>
    <w:p w14:paraId="3D149071" w14:textId="58F6269A" w:rsidR="00D422D8" w:rsidRDefault="00D422D8" w:rsidP="00196133">
      <w:pPr>
        <w:rPr>
          <w:lang w:val="en-US"/>
        </w:rPr>
      </w:pPr>
    </w:p>
    <w:p w14:paraId="7633BCD5" w14:textId="3C5FCECF" w:rsidR="00D422D8" w:rsidRDefault="00D422D8" w:rsidP="00D422D8">
      <w:pPr>
        <w:pStyle w:val="ListParagraph"/>
        <w:numPr>
          <w:ilvl w:val="0"/>
          <w:numId w:val="4"/>
        </w:numPr>
        <w:rPr>
          <w:lang w:val="en-US"/>
        </w:rPr>
      </w:pPr>
      <w:r>
        <w:rPr>
          <w:lang w:val="en-US"/>
        </w:rPr>
        <w:t xml:space="preserve">The GNSO Council accepts the recommendations as outlined in the DNS Abuse Small Team report and requests that the leadership of the small team works with Council </w:t>
      </w:r>
      <w:r>
        <w:rPr>
          <w:lang w:val="en-US"/>
        </w:rPr>
        <w:lastRenderedPageBreak/>
        <w:t xml:space="preserve">leadership on developing the </w:t>
      </w:r>
      <w:r w:rsidR="00A5441A">
        <w:rPr>
          <w:lang w:val="en-US"/>
        </w:rPr>
        <w:t xml:space="preserve">respective </w:t>
      </w:r>
      <w:r>
        <w:rPr>
          <w:lang w:val="en-US"/>
        </w:rPr>
        <w:t xml:space="preserve">communications as foreseen under recommendations #2, #3 and #4. </w:t>
      </w:r>
    </w:p>
    <w:p w14:paraId="0482DDB0" w14:textId="71B29ABA" w:rsidR="00D422D8" w:rsidRDefault="00D422D8" w:rsidP="00D422D8">
      <w:pPr>
        <w:rPr>
          <w:lang w:val="en-US"/>
        </w:rPr>
      </w:pPr>
    </w:p>
    <w:p w14:paraId="6BE6C662" w14:textId="65319693" w:rsidR="00D422D8" w:rsidRDefault="00D422D8" w:rsidP="00A5441A">
      <w:pPr>
        <w:pStyle w:val="ListParagraph"/>
        <w:numPr>
          <w:ilvl w:val="0"/>
          <w:numId w:val="4"/>
        </w:numPr>
        <w:rPr>
          <w:lang w:val="en-US"/>
        </w:rPr>
      </w:pPr>
      <w:r>
        <w:rPr>
          <w:lang w:val="en-US"/>
        </w:rPr>
        <w:t>In relation to recommendation #1, the Council commits to considering requesting the development of a Preliminary Issue Report on the topic of malicious registrations after the outreach and communication</w:t>
      </w:r>
      <w:r w:rsidR="00A5441A">
        <w:rPr>
          <w:lang w:val="en-US"/>
        </w:rPr>
        <w:t xml:space="preserve"> as foreseen under recommendations #2, #3 and #4 have taken place and the Council has had an opportunity to </w:t>
      </w:r>
      <w:r w:rsidR="000B6165">
        <w:rPr>
          <w:lang w:val="en-US"/>
        </w:rPr>
        <w:t>consider the progress made from efforts related to that outreach. If the Council determines that a Preliminary Issue Report is needed, it must be undertaken</w:t>
      </w:r>
      <w:r w:rsidR="00A5441A">
        <w:rPr>
          <w:lang w:val="en-US"/>
        </w:rPr>
        <w:t xml:space="preserve"> </w:t>
      </w:r>
      <w:r w:rsidR="0073547A">
        <w:rPr>
          <w:lang w:val="en-US"/>
        </w:rPr>
        <w:t xml:space="preserve">in a way that </w:t>
      </w:r>
      <w:r w:rsidR="00A5441A">
        <w:rPr>
          <w:lang w:val="en-US"/>
        </w:rPr>
        <w:t>avoid</w:t>
      </w:r>
      <w:r w:rsidR="0073547A">
        <w:rPr>
          <w:lang w:val="en-US"/>
        </w:rPr>
        <w:t>s</w:t>
      </w:r>
      <w:r w:rsidR="00A5441A">
        <w:rPr>
          <w:lang w:val="en-US"/>
        </w:rPr>
        <w:t xml:space="preserve"> overlap and/or duplication of efforts. </w:t>
      </w:r>
    </w:p>
    <w:p w14:paraId="093AFF09" w14:textId="77777777" w:rsidR="00A5441A" w:rsidRPr="00A5441A" w:rsidRDefault="00A5441A" w:rsidP="00A5441A">
      <w:pPr>
        <w:pStyle w:val="ListParagraph"/>
        <w:rPr>
          <w:lang w:val="en-US"/>
        </w:rPr>
      </w:pPr>
    </w:p>
    <w:p w14:paraId="10C24E1A" w14:textId="3B328D2A" w:rsidR="00A5441A" w:rsidRPr="00D422D8" w:rsidRDefault="00A5441A" w:rsidP="00A5441A">
      <w:pPr>
        <w:pStyle w:val="ListParagraph"/>
        <w:numPr>
          <w:ilvl w:val="0"/>
          <w:numId w:val="4"/>
        </w:numPr>
        <w:rPr>
          <w:lang w:val="en-US"/>
        </w:rPr>
      </w:pPr>
      <w:r>
        <w:rPr>
          <w:lang w:val="en-US"/>
        </w:rPr>
        <w:t>The GNSO Council thanks the small team for its efforts</w:t>
      </w:r>
      <w:r w:rsidR="000B6165">
        <w:rPr>
          <w:lang w:val="en-US"/>
        </w:rPr>
        <w:t>,</w:t>
      </w:r>
      <w:r>
        <w:rPr>
          <w:lang w:val="en-US"/>
        </w:rPr>
        <w:t xml:space="preserve"> as well as the community groups that contributed to it. </w:t>
      </w:r>
    </w:p>
    <w:p w14:paraId="4751A73B" w14:textId="22895408" w:rsidR="00196133" w:rsidRDefault="00196133" w:rsidP="00196133">
      <w:pPr>
        <w:rPr>
          <w:lang w:val="en-US"/>
        </w:rPr>
      </w:pPr>
    </w:p>
    <w:p w14:paraId="09698955" w14:textId="77777777" w:rsidR="00196133" w:rsidRPr="00196133" w:rsidRDefault="00196133" w:rsidP="00196133">
      <w:pPr>
        <w:rPr>
          <w:lang w:val="en-US"/>
        </w:rPr>
      </w:pPr>
    </w:p>
    <w:p w14:paraId="4E25A8FE" w14:textId="4BD4B6A8" w:rsidR="00753F27" w:rsidRDefault="00753F27" w:rsidP="00753F27">
      <w:pPr>
        <w:rPr>
          <w:lang w:val="en-US"/>
        </w:rPr>
      </w:pPr>
    </w:p>
    <w:p w14:paraId="3A701942" w14:textId="77777777" w:rsidR="00753F27" w:rsidRPr="00753F27" w:rsidRDefault="00753F27" w:rsidP="00753F27">
      <w:pPr>
        <w:rPr>
          <w:lang w:val="en-US"/>
        </w:rPr>
      </w:pPr>
    </w:p>
    <w:sectPr w:rsidR="00753F27" w:rsidRPr="00753F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A14A" w14:textId="77777777" w:rsidR="00190AAC" w:rsidRDefault="00190AAC" w:rsidP="00753F27">
      <w:r>
        <w:separator/>
      </w:r>
    </w:p>
  </w:endnote>
  <w:endnote w:type="continuationSeparator" w:id="0">
    <w:p w14:paraId="45C8AEB0" w14:textId="77777777" w:rsidR="00190AAC" w:rsidRDefault="00190AAC" w:rsidP="0075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A3C1" w14:textId="77777777" w:rsidR="00190AAC" w:rsidRDefault="00190AAC" w:rsidP="00753F27">
      <w:r>
        <w:separator/>
      </w:r>
    </w:p>
  </w:footnote>
  <w:footnote w:type="continuationSeparator" w:id="0">
    <w:p w14:paraId="42841CD0" w14:textId="77777777" w:rsidR="00190AAC" w:rsidRDefault="00190AAC" w:rsidP="00753F27">
      <w:r>
        <w:continuationSeparator/>
      </w:r>
    </w:p>
  </w:footnote>
  <w:footnote w:id="1">
    <w:p w14:paraId="4D1E4309" w14:textId="77777777" w:rsidR="00753F27" w:rsidRPr="00D422D8" w:rsidRDefault="00753F27" w:rsidP="00753F27">
      <w:pPr>
        <w:pStyle w:val="FootnoteText"/>
        <w:rPr>
          <w:rFonts w:asciiTheme="minorHAnsi" w:hAnsiTheme="minorHAnsi" w:cstheme="minorHAnsi"/>
          <w:sz w:val="18"/>
          <w:szCs w:val="18"/>
        </w:rPr>
      </w:pPr>
      <w:r w:rsidRPr="00D422D8">
        <w:rPr>
          <w:rStyle w:val="FootnoteReference"/>
          <w:rFonts w:asciiTheme="minorHAnsi" w:hAnsiTheme="minorHAnsi" w:cstheme="minorHAnsi"/>
          <w:sz w:val="18"/>
          <w:szCs w:val="18"/>
        </w:rPr>
        <w:footnoteRef/>
      </w:r>
      <w:r w:rsidRPr="00D422D8">
        <w:rPr>
          <w:rFonts w:asciiTheme="minorHAnsi" w:hAnsiTheme="minorHAnsi" w:cstheme="minorHAnsi"/>
          <w:sz w:val="18"/>
          <w:szCs w:val="18"/>
        </w:rPr>
        <w:t xml:space="preserve"> Some past work includes:</w:t>
      </w:r>
    </w:p>
    <w:p w14:paraId="1CFEA011" w14:textId="77777777" w:rsidR="00753F27" w:rsidRPr="00D422D8" w:rsidRDefault="00753F27" w:rsidP="00753F27">
      <w:pPr>
        <w:pStyle w:val="ListParagraph"/>
        <w:numPr>
          <w:ilvl w:val="0"/>
          <w:numId w:val="2"/>
        </w:numPr>
        <w:rPr>
          <w:rFonts w:cstheme="minorHAnsi"/>
          <w:sz w:val="18"/>
          <w:szCs w:val="18"/>
        </w:rPr>
      </w:pPr>
      <w:r w:rsidRPr="00D422D8">
        <w:rPr>
          <w:rFonts w:cstheme="minorHAnsi"/>
          <w:spacing w:val="3"/>
          <w:sz w:val="18"/>
          <w:szCs w:val="18"/>
          <w:shd w:val="clear" w:color="auto" w:fill="FFFFFF"/>
        </w:rPr>
        <w:t>Registration Abuse Policies WG Final Report from 2010: </w:t>
      </w:r>
      <w:hyperlink r:id="rId1" w:tgtFrame="_blank" w:history="1">
        <w:r w:rsidRPr="00D422D8">
          <w:rPr>
            <w:rStyle w:val="Hyperlink"/>
            <w:rFonts w:asciiTheme="minorHAnsi" w:hAnsiTheme="minorHAnsi" w:cstheme="minorHAnsi"/>
            <w:color w:val="1A73E8"/>
            <w:spacing w:val="3"/>
            <w:sz w:val="18"/>
            <w:szCs w:val="18"/>
            <w:shd w:val="clear" w:color="auto" w:fill="FFFFFF"/>
          </w:rPr>
          <w:t>https://gnso.icann.org/issues/rap/rap-wg-final-report-29may10-en.pdf</w:t>
        </w:r>
      </w:hyperlink>
      <w:r w:rsidRPr="00D422D8">
        <w:rPr>
          <w:rFonts w:cstheme="minorHAnsi"/>
          <w:color w:val="3C4043"/>
          <w:spacing w:val="3"/>
          <w:sz w:val="18"/>
          <w:szCs w:val="18"/>
          <w:shd w:val="clear" w:color="auto" w:fill="FFFFFF"/>
        </w:rPr>
        <w:t xml:space="preserve"> </w:t>
      </w:r>
      <w:r w:rsidRPr="00D422D8">
        <w:rPr>
          <w:rFonts w:cstheme="minorHAnsi"/>
          <w:spacing w:val="3"/>
          <w:sz w:val="18"/>
          <w:szCs w:val="18"/>
          <w:shd w:val="clear" w:color="auto" w:fill="FFFFFF"/>
        </w:rPr>
        <w:t>(some, but not all recommendations adopted)</w:t>
      </w:r>
    </w:p>
    <w:p w14:paraId="6F4F5FF3" w14:textId="77777777" w:rsidR="00753F27" w:rsidRPr="00D422D8" w:rsidRDefault="00753F27" w:rsidP="00753F27">
      <w:pPr>
        <w:pStyle w:val="ListParagraph"/>
        <w:numPr>
          <w:ilvl w:val="0"/>
          <w:numId w:val="2"/>
        </w:numPr>
        <w:rPr>
          <w:rFonts w:cstheme="minorHAnsi"/>
          <w:sz w:val="18"/>
          <w:szCs w:val="18"/>
        </w:rPr>
      </w:pPr>
      <w:r w:rsidRPr="00D422D8">
        <w:rPr>
          <w:rFonts w:cstheme="minorHAnsi"/>
          <w:spacing w:val="3"/>
          <w:sz w:val="18"/>
          <w:szCs w:val="18"/>
          <w:shd w:val="clear" w:color="auto" w:fill="FFFFFF"/>
        </w:rPr>
        <w:t>Staff best practices discussion paper from 2011: </w:t>
      </w:r>
      <w:hyperlink r:id="rId2" w:tgtFrame="_blank" w:history="1">
        <w:r w:rsidRPr="00D422D8">
          <w:rPr>
            <w:rStyle w:val="Hyperlink"/>
            <w:rFonts w:asciiTheme="minorHAnsi" w:hAnsiTheme="minorHAnsi" w:cstheme="minorHAnsi"/>
            <w:color w:val="1A73E8"/>
            <w:spacing w:val="3"/>
            <w:sz w:val="18"/>
            <w:szCs w:val="18"/>
            <w:shd w:val="clear" w:color="auto" w:fill="FFFFFF"/>
          </w:rPr>
          <w:t>https://gnso.icann.org/sites/default/files/filefield_26745/discussion-paper-rap-best-practices-28sep11-en.pdf</w:t>
        </w:r>
      </w:hyperlink>
    </w:p>
    <w:p w14:paraId="5320DAD2" w14:textId="77777777" w:rsidR="00753F27" w:rsidRPr="00EA1DE3" w:rsidRDefault="00753F27" w:rsidP="00753F27">
      <w:pPr>
        <w:pStyle w:val="ListParagraph"/>
        <w:numPr>
          <w:ilvl w:val="0"/>
          <w:numId w:val="2"/>
        </w:numPr>
        <w:rPr>
          <w:rFonts w:asciiTheme="majorHAnsi" w:hAnsiTheme="majorHAnsi" w:cstheme="majorHAnsi"/>
          <w:sz w:val="18"/>
          <w:szCs w:val="18"/>
        </w:rPr>
      </w:pPr>
      <w:r w:rsidRPr="00D422D8">
        <w:rPr>
          <w:rFonts w:cstheme="minorHAnsi"/>
          <w:spacing w:val="3"/>
          <w:sz w:val="18"/>
          <w:szCs w:val="18"/>
          <w:shd w:val="clear" w:color="auto" w:fill="FFFFFF"/>
        </w:rPr>
        <w:t>Uniformity of Contracts to Address Registration Abuse Final Issue Report 2012: </w:t>
      </w:r>
      <w:hyperlink r:id="rId3" w:tgtFrame="_blank" w:history="1">
        <w:r w:rsidRPr="00D422D8">
          <w:rPr>
            <w:rStyle w:val="Hyperlink"/>
            <w:rFonts w:asciiTheme="minorHAnsi" w:hAnsiTheme="minorHAnsi" w:cstheme="minorHAnsi"/>
            <w:color w:val="1A73E8"/>
            <w:spacing w:val="3"/>
            <w:sz w:val="18"/>
            <w:szCs w:val="18"/>
            <w:shd w:val="clear" w:color="auto" w:fill="FFFFFF"/>
          </w:rPr>
          <w:t>https://gnso.icann.org/en/issues/registration-abuse/uofc-final-issue-report-20sep12-en.pdf</w:t>
        </w:r>
      </w:hyperlink>
      <w:r w:rsidRPr="00D422D8">
        <w:rPr>
          <w:rFonts w:cstheme="minorHAnsi"/>
          <w:color w:val="3C4043"/>
          <w:spacing w:val="3"/>
          <w:sz w:val="18"/>
          <w:szCs w:val="18"/>
          <w:shd w:val="clear" w:color="auto" w:fill="FFFFFF"/>
        </w:rPr>
        <w:t> </w:t>
      </w:r>
      <w:r w:rsidRPr="00D422D8">
        <w:rPr>
          <w:rFonts w:cstheme="minorHAnsi"/>
          <w:spacing w:val="3"/>
          <w:sz w:val="18"/>
          <w:szCs w:val="18"/>
          <w:shd w:val="clear" w:color="auto" w:fill="FFFFFF"/>
        </w:rPr>
        <w:t>(Final Issue Report, but not sufficient support to initiate a PDP at the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CF6"/>
    <w:multiLevelType w:val="hybridMultilevel"/>
    <w:tmpl w:val="652E0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365E56"/>
    <w:multiLevelType w:val="hybridMultilevel"/>
    <w:tmpl w:val="CA7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84A09"/>
    <w:multiLevelType w:val="hybridMultilevel"/>
    <w:tmpl w:val="10C8466A"/>
    <w:lvl w:ilvl="0" w:tplc="F8543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80EA8"/>
    <w:multiLevelType w:val="hybridMultilevel"/>
    <w:tmpl w:val="CE38BEA8"/>
    <w:lvl w:ilvl="0" w:tplc="F8543B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03798152">
    <w:abstractNumId w:val="0"/>
  </w:num>
  <w:num w:numId="2" w16cid:durableId="1437289309">
    <w:abstractNumId w:val="1"/>
  </w:num>
  <w:num w:numId="3" w16cid:durableId="1451851433">
    <w:abstractNumId w:val="2"/>
  </w:num>
  <w:num w:numId="4" w16cid:durableId="566453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6A"/>
    <w:rsid w:val="000B6165"/>
    <w:rsid w:val="00190AAC"/>
    <w:rsid w:val="00196133"/>
    <w:rsid w:val="002E40FA"/>
    <w:rsid w:val="00327E01"/>
    <w:rsid w:val="003F6D78"/>
    <w:rsid w:val="004C554B"/>
    <w:rsid w:val="00547116"/>
    <w:rsid w:val="0073547A"/>
    <w:rsid w:val="00753F27"/>
    <w:rsid w:val="00A00EFC"/>
    <w:rsid w:val="00A5441A"/>
    <w:rsid w:val="00AA4F0F"/>
    <w:rsid w:val="00D422D8"/>
    <w:rsid w:val="00FE1BDC"/>
    <w:rsid w:val="00FF226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0EBF5A2"/>
  <w15:chartTrackingRefBased/>
  <w15:docId w15:val="{AF66D39B-FCF5-464E-9165-86639B9C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E01"/>
    <w:pPr>
      <w:ind w:left="720"/>
      <w:contextualSpacing/>
    </w:pPr>
  </w:style>
  <w:style w:type="character" w:styleId="Hyperlink">
    <w:name w:val="Hyperlink"/>
    <w:uiPriority w:val="99"/>
    <w:unhideWhenUsed/>
    <w:rsid w:val="00753F27"/>
    <w:rPr>
      <w:rFonts w:ascii="Source Sans Pro" w:hAnsi="Source Sans Pro"/>
      <w:color w:val="548DD4"/>
      <w:u w:val="single"/>
    </w:rPr>
  </w:style>
  <w:style w:type="paragraph" w:styleId="FootnoteText">
    <w:name w:val="footnote text"/>
    <w:basedOn w:val="Normal"/>
    <w:link w:val="FootnoteTextChar"/>
    <w:uiPriority w:val="99"/>
    <w:semiHidden/>
    <w:unhideWhenUsed/>
    <w:rsid w:val="00753F27"/>
    <w:rPr>
      <w:rFonts w:ascii="Source Sans Pro" w:eastAsia="MS Mincho" w:hAnsi="Source Sans Pro" w:cs="Times New Roman"/>
      <w:sz w:val="20"/>
      <w:szCs w:val="20"/>
      <w:lang w:val="en-US"/>
    </w:rPr>
  </w:style>
  <w:style w:type="character" w:customStyle="1" w:styleId="FootnoteTextChar">
    <w:name w:val="Footnote Text Char"/>
    <w:basedOn w:val="DefaultParagraphFont"/>
    <w:link w:val="FootnoteText"/>
    <w:uiPriority w:val="99"/>
    <w:semiHidden/>
    <w:rsid w:val="00753F27"/>
    <w:rPr>
      <w:rFonts w:ascii="Source Sans Pro" w:eastAsia="MS Mincho" w:hAnsi="Source Sans Pro" w:cs="Times New Roman"/>
      <w:sz w:val="20"/>
      <w:szCs w:val="20"/>
      <w:lang w:val="en-US"/>
    </w:rPr>
  </w:style>
  <w:style w:type="character" w:styleId="FootnoteReference">
    <w:name w:val="footnote reference"/>
    <w:basedOn w:val="DefaultParagraphFont"/>
    <w:uiPriority w:val="99"/>
    <w:semiHidden/>
    <w:unhideWhenUsed/>
    <w:rsid w:val="00753F27"/>
    <w:rPr>
      <w:vertAlign w:val="superscript"/>
    </w:rPr>
  </w:style>
  <w:style w:type="paragraph" w:customStyle="1" w:styleId="Default">
    <w:name w:val="Default"/>
    <w:rsid w:val="00753F27"/>
    <w:pPr>
      <w:autoSpaceDE w:val="0"/>
      <w:autoSpaceDN w:val="0"/>
      <w:adjustRightInd w:val="0"/>
    </w:pPr>
    <w:rPr>
      <w:rFonts w:ascii="Calibri" w:hAnsi="Calibri" w:cs="Calibri"/>
      <w:color w:val="000000"/>
      <w:lang w:val="en-GB"/>
    </w:rPr>
  </w:style>
  <w:style w:type="character" w:styleId="UnresolvedMention">
    <w:name w:val="Unresolved Mention"/>
    <w:basedOn w:val="DefaultParagraphFont"/>
    <w:uiPriority w:val="99"/>
    <w:semiHidden/>
    <w:unhideWhenUsed/>
    <w:rsid w:val="00196133"/>
    <w:rPr>
      <w:color w:val="605E5C"/>
      <w:shd w:val="clear" w:color="auto" w:fill="E1DFDD"/>
    </w:rPr>
  </w:style>
  <w:style w:type="paragraph" w:styleId="Revision">
    <w:name w:val="Revision"/>
    <w:hidden/>
    <w:uiPriority w:val="99"/>
    <w:semiHidden/>
    <w:rsid w:val="00AA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nn.zoom.us/rec/share/y26ROY5NZSLyfZj1-Nc4ntlPQgP_Ro9J5FcfR--6B_GREw60hsV_g44rx6S1iuGp.3E9_ysndnNH5SzRf?startTime=1666296086000" TargetMode="External"/><Relationship Id="rId3" Type="http://schemas.openxmlformats.org/officeDocument/2006/relationships/settings" Target="settings.xml"/><Relationship Id="rId7" Type="http://schemas.openxmlformats.org/officeDocument/2006/relationships/hyperlink" Target="https://gnso.icann.org/sites/default/files/policy/2022/correspondence/dns-abuse-small-team-to-gnso-council-07oct22-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q=https://gnso.icann.org/en/issues/registration-abuse/uofc-final-issue-report-20sep12-en.pdf&amp;sa=D&amp;source=docs&amp;ust=1638832378385000&amp;usg=AOvVaw2PdE5oVy398UPlxvS-tK0s" TargetMode="External"/><Relationship Id="rId2" Type="http://schemas.openxmlformats.org/officeDocument/2006/relationships/hyperlink" Target="https://www.google.com/url?q=https://gnso.icann.org/sites/default/files/filefield_26745/discussion-paper-rap-best-practices-28sep11-en.pdf&amp;sa=D&amp;source=docs&amp;ust=1638832378385000&amp;usg=AOvVaw30BAIPHJy2JdW_4NOJ1ub9" TargetMode="External"/><Relationship Id="rId1" Type="http://schemas.openxmlformats.org/officeDocument/2006/relationships/hyperlink" Target="https://www.google.com/url?q=https://gnso.icann.org/issues/rap/rap-wg-final-report-29may10-en.pdf&amp;sa=D&amp;source=docs&amp;ust=1638832378384000&amp;usg=AOvVaw0UaFe5gi0ZaOh6ntxUp1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2022-11-04T07:49:00Z</dcterms:created>
  <dcterms:modified xsi:type="dcterms:W3CDTF">2022-11-04T07:49:00Z</dcterms:modified>
</cp:coreProperties>
</file>