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B0919" w14:textId="16F5A82C" w:rsidR="00D559F3" w:rsidRPr="00B0649E" w:rsidRDefault="00384BBC">
      <w:pPr>
        <w:rPr>
          <w:rStyle w:val="Funotenanker"/>
          <w:rFonts w:ascii="Calibri" w:hAnsi="Calibri"/>
          <w:b/>
          <w:bCs/>
          <w:sz w:val="22"/>
          <w:szCs w:val="22"/>
        </w:rPr>
      </w:pPr>
      <w:r w:rsidRPr="00741D51">
        <w:rPr>
          <w:rFonts w:ascii="Calibri" w:eastAsia="Calibri" w:hAnsi="Calibri" w:cs="Calibri"/>
          <w:b/>
          <w:bCs/>
          <w:sz w:val="22"/>
          <w:szCs w:val="22"/>
        </w:rPr>
        <w:t xml:space="preserve">GNSO REVIEW OF THE </w:t>
      </w:r>
      <w:hyperlink r:id="rId7" w:history="1">
        <w:r w:rsidR="008D6F0F" w:rsidRPr="00AB3BBC">
          <w:rPr>
            <w:rStyle w:val="Hyperlink"/>
            <w:rFonts w:ascii="Calibri" w:eastAsia="Calibri" w:hAnsi="Calibri" w:cs="Calibri"/>
            <w:b/>
            <w:bCs/>
            <w:sz w:val="22"/>
            <w:szCs w:val="22"/>
          </w:rPr>
          <w:t xml:space="preserve">HYDERABAD </w:t>
        </w:r>
        <w:r w:rsidR="00DA46F7" w:rsidRPr="00AB3BBC">
          <w:rPr>
            <w:rStyle w:val="Hyperlink"/>
            <w:rFonts w:ascii="Calibri" w:eastAsia="Calibri" w:hAnsi="Calibri" w:cs="Calibri"/>
            <w:b/>
            <w:bCs/>
            <w:sz w:val="22"/>
            <w:szCs w:val="22"/>
          </w:rPr>
          <w:t>GAC COMMUNIQUE</w:t>
        </w:r>
      </w:hyperlink>
      <w:r w:rsidRPr="00741D51">
        <w:rPr>
          <w:rStyle w:val="Funotenanker"/>
          <w:rFonts w:ascii="Calibri" w:eastAsia="Calibri" w:hAnsi="Calibri" w:cs="Calibri"/>
          <w:b/>
          <w:bCs/>
          <w:sz w:val="22"/>
          <w:szCs w:val="22"/>
        </w:rPr>
        <w:footnoteReference w:id="1"/>
      </w:r>
    </w:p>
    <w:p w14:paraId="761967FA" w14:textId="77777777" w:rsidR="00D559F3" w:rsidRPr="00B0649E" w:rsidRDefault="00D559F3">
      <w:pPr>
        <w:widowControl w:val="0"/>
        <w:rPr>
          <w:rFonts w:ascii="Calibri" w:eastAsia="Calibri" w:hAnsi="Calibri" w:cs="Calibri"/>
          <w:sz w:val="22"/>
          <w:szCs w:val="22"/>
        </w:rPr>
      </w:pPr>
    </w:p>
    <w:tbl>
      <w:tblPr>
        <w:tblpPr w:leftFromText="180" w:rightFromText="180" w:vertAnchor="text"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80" w:type="dxa"/>
          <w:left w:w="75" w:type="dxa"/>
          <w:bottom w:w="80" w:type="dxa"/>
          <w:right w:w="80" w:type="dxa"/>
        </w:tblCellMar>
        <w:tblLook w:val="04A0" w:firstRow="1" w:lastRow="0" w:firstColumn="1" w:lastColumn="0" w:noHBand="0" w:noVBand="1"/>
      </w:tblPr>
      <w:tblGrid>
        <w:gridCol w:w="4895"/>
        <w:gridCol w:w="1984"/>
        <w:gridCol w:w="1843"/>
        <w:gridCol w:w="4315"/>
      </w:tblGrid>
      <w:tr w:rsidR="00FE038C" w:rsidRPr="00F37D92" w14:paraId="33964468" w14:textId="77777777" w:rsidTr="008A52BB">
        <w:trPr>
          <w:tblHeader/>
        </w:trPr>
        <w:tc>
          <w:tcPr>
            <w:tcW w:w="4895"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320E7411" w14:textId="77777777" w:rsidR="00FE038C" w:rsidRPr="00F37D92" w:rsidRDefault="00FE038C" w:rsidP="00F37D92">
            <w:pPr>
              <w:rPr>
                <w:rFonts w:ascii="Calibri" w:hAnsi="Calibri"/>
                <w:b/>
                <w:bCs/>
                <w:sz w:val="22"/>
                <w:szCs w:val="22"/>
              </w:rPr>
            </w:pPr>
            <w:r w:rsidRPr="00F37D92">
              <w:rPr>
                <w:rFonts w:ascii="Calibri" w:eastAsia="Calibri" w:hAnsi="Calibri" w:cs="Calibri"/>
                <w:b/>
                <w:bCs/>
                <w:sz w:val="22"/>
                <w:szCs w:val="22"/>
              </w:rPr>
              <w:t xml:space="preserve">GAC Advice – Topic &amp; </w:t>
            </w:r>
          </w:p>
          <w:p w14:paraId="4846194E" w14:textId="77777777" w:rsidR="00FE038C" w:rsidRPr="00F37D92" w:rsidRDefault="00FE038C" w:rsidP="00F37D92">
            <w:pPr>
              <w:rPr>
                <w:rFonts w:ascii="Calibri" w:hAnsi="Calibri"/>
                <w:b/>
                <w:bCs/>
                <w:sz w:val="22"/>
                <w:szCs w:val="22"/>
              </w:rPr>
            </w:pPr>
            <w:r w:rsidRPr="00F37D92">
              <w:rPr>
                <w:rFonts w:ascii="Calibri" w:eastAsia="Calibri" w:hAnsi="Calibri" w:cs="Calibri"/>
                <w:b/>
                <w:bCs/>
                <w:sz w:val="22"/>
                <w:szCs w:val="22"/>
              </w:rPr>
              <w:t>GAC Advice Details</w:t>
            </w:r>
          </w:p>
        </w:tc>
        <w:tc>
          <w:tcPr>
            <w:tcW w:w="1984"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41C369E0" w14:textId="77777777" w:rsidR="00FE038C" w:rsidRPr="00F37D92" w:rsidRDefault="00FE038C" w:rsidP="00F37D92">
            <w:pPr>
              <w:rPr>
                <w:rFonts w:ascii="Calibri" w:hAnsi="Calibri"/>
                <w:b/>
                <w:bCs/>
                <w:sz w:val="22"/>
                <w:szCs w:val="22"/>
              </w:rPr>
            </w:pPr>
            <w:r w:rsidRPr="00F37D92">
              <w:rPr>
                <w:rFonts w:ascii="Calibri" w:eastAsia="Calibri" w:hAnsi="Calibri" w:cs="Calibri"/>
                <w:b/>
                <w:bCs/>
                <w:sz w:val="22"/>
                <w:szCs w:val="22"/>
              </w:rPr>
              <w:t>Does the advice concern an issue that can be considered within the remit</w:t>
            </w:r>
            <w:r w:rsidRPr="00F37D92">
              <w:rPr>
                <w:rStyle w:val="FootnoteReference"/>
                <w:rFonts w:ascii="Calibri" w:eastAsia="Calibri" w:hAnsi="Calibri" w:cs="Calibri"/>
                <w:b/>
                <w:bCs/>
                <w:sz w:val="22"/>
                <w:szCs w:val="22"/>
              </w:rPr>
              <w:footnoteReference w:id="2"/>
            </w:r>
            <w:r w:rsidRPr="00F37D92">
              <w:rPr>
                <w:rFonts w:ascii="Calibri" w:eastAsia="Calibri" w:hAnsi="Calibri" w:cs="Calibri"/>
                <w:b/>
                <w:bCs/>
                <w:sz w:val="22"/>
                <w:szCs w:val="22"/>
              </w:rPr>
              <w:t xml:space="preserve"> of the GNSO (yes/no)</w:t>
            </w:r>
          </w:p>
        </w:tc>
        <w:tc>
          <w:tcPr>
            <w:tcW w:w="1843"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39F5B437" w14:textId="77777777" w:rsidR="00FE038C" w:rsidRPr="00F37D92" w:rsidRDefault="00FE038C" w:rsidP="00F37D92">
            <w:pPr>
              <w:rPr>
                <w:rFonts w:ascii="Calibri" w:hAnsi="Calibri"/>
                <w:b/>
                <w:bCs/>
                <w:i/>
                <w:iCs/>
                <w:sz w:val="22"/>
                <w:szCs w:val="22"/>
              </w:rPr>
            </w:pPr>
            <w:r w:rsidRPr="00F37D92">
              <w:rPr>
                <w:rFonts w:ascii="Calibri" w:eastAsia="Calibri" w:hAnsi="Calibri" w:cs="Calibri"/>
                <w:b/>
                <w:bCs/>
                <w:i/>
                <w:iCs/>
                <w:sz w:val="22"/>
                <w:szCs w:val="22"/>
              </w:rPr>
              <w:t>If yes, is it subject to existing policy recommendations, implementation action or ongoing GNSO policy development work?</w:t>
            </w:r>
          </w:p>
        </w:tc>
        <w:tc>
          <w:tcPr>
            <w:tcW w:w="4315"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0523760B" w14:textId="77777777" w:rsidR="00FE038C" w:rsidRPr="00F37D92" w:rsidRDefault="00FE038C" w:rsidP="00F37D92">
            <w:pPr>
              <w:rPr>
                <w:rFonts w:ascii="Calibri" w:hAnsi="Calibri"/>
                <w:b/>
                <w:bCs/>
                <w:i/>
                <w:iCs/>
                <w:sz w:val="22"/>
                <w:szCs w:val="22"/>
              </w:rPr>
            </w:pPr>
            <w:r w:rsidRPr="00F37D92">
              <w:rPr>
                <w:rFonts w:ascii="Calibri" w:eastAsia="Calibri" w:hAnsi="Calibri" w:cs="Calibri"/>
                <w:b/>
                <w:bCs/>
                <w:i/>
                <w:iCs/>
                <w:sz w:val="22"/>
                <w:szCs w:val="22"/>
              </w:rPr>
              <w:t>How has this issue been/is being/will be dealt with by the GNSO</w:t>
            </w:r>
          </w:p>
        </w:tc>
      </w:tr>
      <w:tr w:rsidR="00FE038C" w:rsidRPr="00F37D92" w14:paraId="55047EC7"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7237A1E6" w14:textId="047F3FFB" w:rsidR="004C791D" w:rsidRPr="00F37D92" w:rsidRDefault="004C791D" w:rsidP="00F37D92">
            <w:pPr>
              <w:pStyle w:val="Default"/>
              <w:rPr>
                <w:rFonts w:cs="Calibri"/>
                <w:sz w:val="22"/>
                <w:szCs w:val="22"/>
                <w:lang w:bidi="ar-SA"/>
              </w:rPr>
            </w:pPr>
            <w:r w:rsidRPr="00F37D92">
              <w:rPr>
                <w:rFonts w:cs="Calibri"/>
                <w:b/>
                <w:bCs/>
                <w:sz w:val="22"/>
                <w:szCs w:val="22"/>
              </w:rPr>
              <w:t xml:space="preserve">1. Future gTLDs Policies and Procedures: Process and Timing </w:t>
            </w:r>
          </w:p>
          <w:p w14:paraId="46EDD10D"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p>
          <w:p w14:paraId="2C79A8B4"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t xml:space="preserve">a. The GAC advises the ICANN Board: </w:t>
            </w:r>
          </w:p>
          <w:p w14:paraId="5B4AE0AD" w14:textId="5249D815"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 The GAC reiterates its advice contained in the Helsinki Communiqué concerning process and timing with regard to development of future gTLD policies and procedures. </w:t>
            </w:r>
          </w:p>
          <w:p w14:paraId="629A2AE2" w14:textId="77777777" w:rsidR="004C791D" w:rsidRPr="00F37D92" w:rsidRDefault="004C791D" w:rsidP="00F37D92">
            <w:pPr>
              <w:keepNext w:val="0"/>
              <w:widowControl w:val="0"/>
              <w:numPr>
                <w:ilvl w:val="1"/>
                <w:numId w:val="13"/>
              </w:numPr>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1923DDCB"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RATIONALE </w:t>
            </w:r>
          </w:p>
          <w:p w14:paraId="1E70E79A" w14:textId="10007351" w:rsidR="00FE038C"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Light"/>
                <w:sz w:val="22"/>
                <w:szCs w:val="22"/>
                <w:lang w:eastAsia="zh-CN"/>
              </w:rPr>
            </w:pPr>
            <w:r w:rsidRPr="00F37D92">
              <w:rPr>
                <w:rFonts w:ascii="Calibri" w:hAnsi="Calibri" w:cs="Calibri"/>
                <w:sz w:val="22"/>
                <w:szCs w:val="22"/>
                <w:lang w:eastAsia="zh-CN"/>
              </w:rPr>
              <w:t>The rationale for this advice is the same as that contained in the GAC Helsinki Communiqué, to which the GAC has not yet received any response from the Board.</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C881E45" w14:textId="4CDCBE5E" w:rsidR="00FE038C" w:rsidRPr="00F37D92" w:rsidRDefault="0052144C" w:rsidP="00F37D92">
            <w:pPr>
              <w:rPr>
                <w:rFonts w:ascii="Calibri" w:hAnsi="Calibri"/>
                <w:sz w:val="22"/>
                <w:szCs w:val="22"/>
              </w:rPr>
            </w:pPr>
            <w:r>
              <w:rPr>
                <w:rFonts w:ascii="Calibri" w:hAnsi="Calibri"/>
                <w:sz w:val="22"/>
                <w:szCs w:val="22"/>
              </w:rPr>
              <w:t>Yes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98A3084" w14:textId="4B7FF53D" w:rsidR="00FE038C" w:rsidRPr="00F37D92" w:rsidRDefault="0052144C" w:rsidP="00F37D92">
            <w:pPr>
              <w:rPr>
                <w:rFonts w:ascii="Calibri" w:hAnsi="Calibri"/>
                <w:iCs/>
                <w:sz w:val="22"/>
                <w:szCs w:val="22"/>
              </w:rPr>
            </w:pPr>
            <w:r>
              <w:rPr>
                <w:rFonts w:ascii="Calibri" w:hAnsi="Calibri"/>
                <w:iCs/>
                <w:sz w:val="22"/>
                <w:szCs w:val="22"/>
              </w:rPr>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5D1D6C9E" w14:textId="77777777" w:rsidR="0052144C" w:rsidRPr="0052144C" w:rsidRDefault="0052144C" w:rsidP="0052144C">
            <w:pPr>
              <w:rPr>
                <w:rFonts w:ascii="Calibri" w:hAnsi="Calibri"/>
                <w:sz w:val="22"/>
                <w:szCs w:val="22"/>
              </w:rPr>
            </w:pPr>
            <w:r w:rsidRPr="0052144C">
              <w:rPr>
                <w:rFonts w:ascii="Calibri" w:hAnsi="Calibri"/>
                <w:sz w:val="22"/>
                <w:szCs w:val="22"/>
              </w:rPr>
              <w:t xml:space="preserve">As the Hyderabad Communique simply references the Helsinki Communique without offering further advice, we refer the Board to our response to the Helsinki Communique which can be found </w:t>
            </w:r>
            <w:hyperlink r:id="rId8" w:history="1">
              <w:r w:rsidRPr="0052144C">
                <w:rPr>
                  <w:rStyle w:val="Hyperlink"/>
                  <w:rFonts w:ascii="Calibri" w:hAnsi="Calibri"/>
                  <w:sz w:val="22"/>
                  <w:szCs w:val="22"/>
                </w:rPr>
                <w:t>here</w:t>
              </w:r>
            </w:hyperlink>
            <w:r w:rsidRPr="0052144C">
              <w:rPr>
                <w:rFonts w:ascii="Calibri" w:hAnsi="Calibri"/>
                <w:sz w:val="22"/>
                <w:szCs w:val="22"/>
              </w:rPr>
              <w:t xml:space="preserve"> which should be read in conjunction with our correspondence to Dr. Crocker of 25 October 2016, which can be found </w:t>
            </w:r>
            <w:hyperlink r:id="rId9" w:history="1">
              <w:r w:rsidRPr="0052144C">
                <w:rPr>
                  <w:rStyle w:val="Hyperlink"/>
                  <w:rFonts w:ascii="Calibri" w:hAnsi="Calibri"/>
                  <w:sz w:val="22"/>
                  <w:szCs w:val="22"/>
                </w:rPr>
                <w:t>here</w:t>
              </w:r>
            </w:hyperlink>
            <w:r w:rsidRPr="0052144C">
              <w:rPr>
                <w:rFonts w:ascii="Calibri" w:hAnsi="Calibri"/>
                <w:sz w:val="22"/>
                <w:szCs w:val="22"/>
              </w:rPr>
              <w:t>.  We stand ready to discuss our prior correspondence. Further, we reiterate our request for the GAC and its members to enhance their engagement in the ongoing policy development processes in order to avoid discord over future outcomes.</w:t>
            </w:r>
          </w:p>
          <w:p w14:paraId="602FD4C4" w14:textId="7734AF9D" w:rsidR="005E3EA9" w:rsidRPr="00F37D92" w:rsidRDefault="005E3EA9" w:rsidP="00F37D92">
            <w:pPr>
              <w:rPr>
                <w:rFonts w:ascii="Calibri" w:hAnsi="Calibri"/>
                <w:iCs/>
                <w:sz w:val="22"/>
                <w:szCs w:val="22"/>
              </w:rPr>
            </w:pPr>
          </w:p>
        </w:tc>
      </w:tr>
      <w:tr w:rsidR="00FE038C" w:rsidRPr="00F37D92" w14:paraId="143A12D1"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73532111" w14:textId="45BBFFF3" w:rsidR="004C791D" w:rsidRPr="00F37D92" w:rsidRDefault="004C791D" w:rsidP="00F37D92">
            <w:pPr>
              <w:pStyle w:val="Default"/>
              <w:rPr>
                <w:rFonts w:cs="Calibri"/>
                <w:sz w:val="22"/>
                <w:szCs w:val="22"/>
                <w:lang w:bidi="ar-SA"/>
              </w:rPr>
            </w:pPr>
            <w:r w:rsidRPr="00F37D92">
              <w:rPr>
                <w:rFonts w:cs="Calibri"/>
                <w:b/>
                <w:bCs/>
                <w:sz w:val="22"/>
                <w:szCs w:val="22"/>
              </w:rPr>
              <w:t xml:space="preserve">2. Mitigation of Domain Name Abuse </w:t>
            </w:r>
          </w:p>
          <w:p w14:paraId="5856FA39"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t xml:space="preserve">a. The GAC advises the ICANN Board that: </w:t>
            </w:r>
          </w:p>
          <w:p w14:paraId="0FAA54D1" w14:textId="77777777" w:rsidR="00FE038C"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lastRenderedPageBreak/>
              <w:t xml:space="preserve">I. To provide written responses to the questions listed in Annex 1 to this Communique no later than five weeks before the ICANN 58 meeting in Copenhagen. </w:t>
            </w:r>
          </w:p>
          <w:p w14:paraId="14848B6D"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739BA4CA"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RATIONALE </w:t>
            </w:r>
          </w:p>
          <w:p w14:paraId="5F45081E" w14:textId="3F176A8A" w:rsidR="004C791D" w:rsidRPr="00F37D92" w:rsidRDefault="004C791D" w:rsidP="00F37D92">
            <w:pPr>
              <w:pStyle w:val="Default"/>
              <w:rPr>
                <w:rFonts w:cs="Calibri"/>
                <w:sz w:val="22"/>
                <w:szCs w:val="22"/>
                <w:lang w:bidi="ar-SA"/>
              </w:rPr>
            </w:pPr>
            <w:r w:rsidRPr="00F37D92">
              <w:rPr>
                <w:rFonts w:cs="Calibri"/>
                <w:sz w:val="22"/>
                <w:szCs w:val="22"/>
              </w:rPr>
              <w:t xml:space="preserve">The GAC has previously endorsed Law Enforcement Due Diligence Recommendations.  </w:t>
            </w:r>
            <w:r w:rsidRPr="00F37D92">
              <w:rPr>
                <w:rFonts w:cs="Calibri"/>
                <w:sz w:val="22"/>
                <w:szCs w:val="22"/>
                <w:lang w:bidi="ar-SA"/>
              </w:rPr>
              <w:t xml:space="preserve">While the 2013 RAA4 addressed most of these Recommendations pertaining to Registrars, the GAC is now seeking more information on implementation of some of these RAA provisions. </w:t>
            </w:r>
          </w:p>
          <w:p w14:paraId="39DB14DE" w14:textId="5C541D93"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The GAC wishes to better understand how ICANN is using publicly available DNS abuse reporting resources and seeks specific information on ICANN’s information on standards for abuse reporting and performance. </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5327252" w14:textId="77777777" w:rsidR="00FE038C" w:rsidRPr="00F37D92" w:rsidRDefault="00FE038C" w:rsidP="00F37D92">
            <w:pPr>
              <w:rPr>
                <w:rFonts w:ascii="Calibri" w:hAnsi="Calibri"/>
                <w:sz w:val="22"/>
                <w:szCs w:val="22"/>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30328288" w14:textId="63E638A3" w:rsidR="00FE038C" w:rsidRPr="00F37D92" w:rsidRDefault="00FE038C" w:rsidP="00F37D92">
            <w:pPr>
              <w:tabs>
                <w:tab w:val="center" w:pos="1354"/>
              </w:tabs>
              <w:rPr>
                <w:rFonts w:ascii="Calibri" w:hAnsi="Calibri"/>
                <w:iCs/>
                <w:sz w:val="22"/>
                <w:szCs w:val="22"/>
              </w:rPr>
            </w:pP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483E9991" w14:textId="5D0B69F3" w:rsidR="00FE038C" w:rsidRPr="00F37D92" w:rsidRDefault="000A6645" w:rsidP="00F37D92">
            <w:pPr>
              <w:rPr>
                <w:rFonts w:ascii="Calibri" w:hAnsi="Calibri"/>
                <w:sz w:val="22"/>
                <w:szCs w:val="22"/>
              </w:rPr>
            </w:pPr>
            <w:r w:rsidRPr="000A6645">
              <w:rPr>
                <w:rFonts w:ascii="Calibri" w:hAnsi="Calibri"/>
                <w:sz w:val="22"/>
                <w:szCs w:val="22"/>
              </w:rPr>
              <w:t xml:space="preserve">The domain name industry is self-regulated and contracted parties to ICANN have or are </w:t>
            </w:r>
            <w:r w:rsidRPr="000A6645">
              <w:rPr>
                <w:rFonts w:ascii="Calibri" w:hAnsi="Calibri"/>
                <w:sz w:val="22"/>
                <w:szCs w:val="22"/>
              </w:rPr>
              <w:lastRenderedPageBreak/>
              <w:t>in the process of developing a number of best practice initiatives related to registry and registrar operations. ICANN is not a regulator and is not responsible for setting standards for abuse reporting and performance.</w:t>
            </w:r>
          </w:p>
        </w:tc>
      </w:tr>
      <w:tr w:rsidR="00FE038C" w:rsidRPr="00F37D92" w14:paraId="4A56FE60"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4E8E5C75"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lastRenderedPageBreak/>
              <w:t xml:space="preserve">3. Two-letter country/territory codes at the second level </w:t>
            </w:r>
          </w:p>
          <w:p w14:paraId="6633572E"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t xml:space="preserve">a. The GAC advises the ICANN Board to: </w:t>
            </w:r>
          </w:p>
          <w:p w14:paraId="690867C4" w14:textId="5AA45A86"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 Clearly indicate whether the actions taken by the Board as referred to in the resolution adopted on 8 November 2016 are fully consistent with the GAC advice given in the Helsinki Communiqué. </w:t>
            </w:r>
          </w:p>
          <w:p w14:paraId="0281BAD3"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II. Always communicate in future the position of the Board regarding GAC advice on any matter in due time before adopting any measure directly related to that advice. </w:t>
            </w:r>
          </w:p>
          <w:p w14:paraId="2DDAB91C"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12036D8A"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RATIONALE </w:t>
            </w:r>
          </w:p>
          <w:p w14:paraId="7D7E378B" w14:textId="12124C9E" w:rsidR="00FE038C"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lastRenderedPageBreak/>
              <w:t>The Board approved a resolution on this matter at its meeting of 8 November 2016. In this connection, the GAC expresses serious concern that the Board has proceeded to take a decision on this matter without responding to the GAC’s advice provided in the Helsinki Communique, and thus impeded the GAC from having the opportunity to react. In the view of the GAC, this is not in accordance with established GAC-Board procedures.</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408F960" w14:textId="2C2E7549" w:rsidR="00FE038C" w:rsidRPr="00F37D92" w:rsidRDefault="0052144C" w:rsidP="00F37D92">
            <w:pPr>
              <w:rPr>
                <w:rFonts w:ascii="Calibri" w:hAnsi="Calibri"/>
                <w:sz w:val="22"/>
                <w:szCs w:val="22"/>
              </w:rPr>
            </w:pPr>
            <w:r>
              <w:rPr>
                <w:rFonts w:ascii="Calibri" w:hAnsi="Calibri"/>
                <w:sz w:val="22"/>
                <w:szCs w:val="22"/>
              </w:rPr>
              <w:lastRenderedPageBreak/>
              <w:t>Yes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35F14B4" w14:textId="0D563256" w:rsidR="00FE038C" w:rsidRPr="00F37D92" w:rsidRDefault="0052144C" w:rsidP="00F37D92">
            <w:pPr>
              <w:rPr>
                <w:rFonts w:ascii="Calibri" w:hAnsi="Calibri"/>
                <w:iCs/>
                <w:sz w:val="22"/>
                <w:szCs w:val="22"/>
              </w:rPr>
            </w:pPr>
            <w:r>
              <w:rPr>
                <w:rFonts w:ascii="Calibri" w:hAnsi="Calibri"/>
                <w:iCs/>
                <w:sz w:val="22"/>
                <w:szCs w:val="22"/>
              </w:rPr>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5D8B5C8B" w14:textId="620F9D11" w:rsidR="0052144C" w:rsidRPr="0052144C" w:rsidRDefault="0052144C" w:rsidP="0052144C">
            <w:pPr>
              <w:rPr>
                <w:rFonts w:ascii="Calibri" w:hAnsi="Calibri"/>
                <w:sz w:val="22"/>
                <w:szCs w:val="22"/>
              </w:rPr>
            </w:pPr>
            <w:r w:rsidRPr="0052144C">
              <w:rPr>
                <w:rFonts w:ascii="Calibri" w:hAnsi="Calibri"/>
                <w:sz w:val="22"/>
                <w:szCs w:val="22"/>
              </w:rPr>
              <w:t xml:space="preserve">As a preliminary matter, we thank the Board for resolving this issue by motion in Hyderabad.  </w:t>
            </w:r>
          </w:p>
          <w:p w14:paraId="466A2E7E" w14:textId="77777777" w:rsidR="0052144C" w:rsidRPr="0052144C" w:rsidRDefault="0052144C" w:rsidP="0052144C">
            <w:pPr>
              <w:rPr>
                <w:rFonts w:ascii="Calibri" w:hAnsi="Calibri"/>
                <w:sz w:val="22"/>
                <w:szCs w:val="22"/>
              </w:rPr>
            </w:pPr>
          </w:p>
          <w:p w14:paraId="72867B20" w14:textId="1A54B0A5" w:rsidR="0052144C" w:rsidRPr="00ED70F7" w:rsidRDefault="0052144C" w:rsidP="0052144C">
            <w:r w:rsidRPr="0052144C">
              <w:rPr>
                <w:rFonts w:ascii="Calibri" w:hAnsi="Calibri"/>
                <w:sz w:val="22"/>
                <w:szCs w:val="22"/>
              </w:rPr>
              <w:t>While the substance of this issue is now settled by the Board, we do have concerns about 3.a.I</w:t>
            </w:r>
            <w:r w:rsidR="00B175F3">
              <w:rPr>
                <w:rFonts w:ascii="Calibri" w:hAnsi="Calibri"/>
                <w:sz w:val="22"/>
                <w:szCs w:val="22"/>
              </w:rPr>
              <w:t>I o</w:t>
            </w:r>
            <w:r w:rsidRPr="0052144C">
              <w:rPr>
                <w:rFonts w:ascii="Calibri" w:hAnsi="Calibri"/>
                <w:sz w:val="22"/>
                <w:szCs w:val="22"/>
              </w:rPr>
              <w:t>f the Hyderabad Communique which, while labeled as “advice” boil</w:t>
            </w:r>
            <w:r w:rsidR="00B175F3">
              <w:rPr>
                <w:rFonts w:ascii="Calibri" w:hAnsi="Calibri"/>
                <w:sz w:val="22"/>
                <w:szCs w:val="22"/>
              </w:rPr>
              <w:t>s</w:t>
            </w:r>
            <w:r w:rsidRPr="0052144C">
              <w:rPr>
                <w:rFonts w:ascii="Calibri" w:hAnsi="Calibri"/>
                <w:sz w:val="22"/>
                <w:szCs w:val="22"/>
              </w:rPr>
              <w:t xml:space="preserve"> down </w:t>
            </w:r>
            <w:r w:rsidR="00B175F3">
              <w:rPr>
                <w:rFonts w:ascii="Calibri" w:hAnsi="Calibri"/>
                <w:sz w:val="22"/>
                <w:szCs w:val="22"/>
              </w:rPr>
              <w:t>as a</w:t>
            </w:r>
            <w:r w:rsidR="00B175F3" w:rsidRPr="0052144C">
              <w:rPr>
                <w:rFonts w:ascii="Calibri" w:hAnsi="Calibri"/>
                <w:sz w:val="22"/>
                <w:szCs w:val="22"/>
              </w:rPr>
              <w:t xml:space="preserve"> </w:t>
            </w:r>
            <w:r w:rsidRPr="0052144C">
              <w:rPr>
                <w:rFonts w:ascii="Calibri" w:hAnsi="Calibri"/>
                <w:sz w:val="22"/>
                <w:szCs w:val="22"/>
              </w:rPr>
              <w:t>directive to the Board</w:t>
            </w:r>
            <w:r w:rsidR="00B175F3">
              <w:rPr>
                <w:rFonts w:ascii="Calibri" w:hAnsi="Calibri"/>
                <w:sz w:val="22"/>
                <w:szCs w:val="22"/>
              </w:rPr>
              <w:t>, and</w:t>
            </w:r>
            <w:r w:rsidR="000A6645">
              <w:rPr>
                <w:rFonts w:ascii="Calibri" w:hAnsi="Calibri"/>
                <w:sz w:val="22"/>
                <w:szCs w:val="22"/>
              </w:rPr>
              <w:t xml:space="preserve"> </w:t>
            </w:r>
            <w:r w:rsidRPr="0052144C">
              <w:rPr>
                <w:rFonts w:ascii="Calibri" w:hAnsi="Calibri"/>
                <w:sz w:val="22"/>
                <w:szCs w:val="22"/>
              </w:rPr>
              <w:t xml:space="preserve">attempts to write into the Bylaws a new requirement that the Board communicate in advance any plans to reject GAC advice (it is undefined but presumable the GAC’s use of the term </w:t>
            </w:r>
            <w:r w:rsidRPr="0052144C">
              <w:rPr>
                <w:rFonts w:ascii="Calibri" w:hAnsi="Calibri"/>
                <w:sz w:val="22"/>
                <w:szCs w:val="22"/>
              </w:rPr>
              <w:lastRenderedPageBreak/>
              <w:t xml:space="preserve">“advice” in this case would include both advice and Consensus Advice, as those terms are used in the Bylaws). We believe that the Board should make it clear to the GAC that if the GAC wish to change the Bylaws by adding new requirements on how the Board deals with GAC advice, the GAC must follow the same process as any other member of the community to introduce Bylaw changes for consideration and vote. </w:t>
            </w:r>
            <w:bookmarkStart w:id="0" w:name="_GoBack"/>
            <w:bookmarkEnd w:id="0"/>
          </w:p>
          <w:p w14:paraId="1A28B492" w14:textId="77777777" w:rsidR="005E3EA9" w:rsidRPr="00F37D92" w:rsidRDefault="005E3EA9" w:rsidP="00F37D92">
            <w:pPr>
              <w:pStyle w:val="NormalWeb"/>
              <w:tabs>
                <w:tab w:val="center" w:pos="1537"/>
              </w:tabs>
              <w:spacing w:before="0" w:beforeAutospacing="0" w:after="0" w:afterAutospacing="0"/>
              <w:rPr>
                <w:rFonts w:ascii="Calibri" w:hAnsi="Calibri"/>
                <w:sz w:val="22"/>
                <w:szCs w:val="22"/>
              </w:rPr>
            </w:pPr>
          </w:p>
          <w:p w14:paraId="26A3F6CB" w14:textId="77777777" w:rsidR="005E3EA9" w:rsidRPr="00F37D92" w:rsidRDefault="005E3EA9" w:rsidP="00F37D92">
            <w:pPr>
              <w:pStyle w:val="NormalWeb"/>
              <w:tabs>
                <w:tab w:val="center" w:pos="1537"/>
              </w:tabs>
              <w:spacing w:before="0" w:beforeAutospacing="0" w:after="0" w:afterAutospacing="0"/>
              <w:rPr>
                <w:rFonts w:ascii="Calibri" w:hAnsi="Calibri"/>
                <w:sz w:val="22"/>
                <w:szCs w:val="22"/>
              </w:rPr>
            </w:pPr>
          </w:p>
          <w:p w14:paraId="7B3F9499" w14:textId="77777777" w:rsidR="005E3EA9" w:rsidRPr="00F37D92" w:rsidRDefault="005E3EA9" w:rsidP="00F37D92">
            <w:pPr>
              <w:pStyle w:val="NormalWeb"/>
              <w:tabs>
                <w:tab w:val="center" w:pos="1537"/>
              </w:tabs>
              <w:spacing w:before="0" w:beforeAutospacing="0" w:after="0" w:afterAutospacing="0"/>
              <w:rPr>
                <w:rFonts w:ascii="Calibri" w:hAnsi="Calibri"/>
                <w:sz w:val="22"/>
                <w:szCs w:val="22"/>
              </w:rPr>
            </w:pPr>
          </w:p>
          <w:p w14:paraId="51349D07" w14:textId="77777777" w:rsidR="005E3EA9" w:rsidRPr="00F37D92" w:rsidRDefault="005E3EA9" w:rsidP="00F37D92">
            <w:pPr>
              <w:pStyle w:val="NormalWeb"/>
              <w:tabs>
                <w:tab w:val="center" w:pos="1537"/>
              </w:tabs>
              <w:spacing w:before="0" w:beforeAutospacing="0" w:after="0" w:afterAutospacing="0"/>
              <w:rPr>
                <w:rFonts w:ascii="Calibri" w:hAnsi="Calibri"/>
                <w:sz w:val="22"/>
                <w:szCs w:val="22"/>
              </w:rPr>
            </w:pPr>
          </w:p>
          <w:p w14:paraId="18D8637A" w14:textId="77777777" w:rsidR="00464741" w:rsidRPr="00F37D92" w:rsidRDefault="00464741" w:rsidP="00F37D92">
            <w:pPr>
              <w:pStyle w:val="NormalWeb"/>
              <w:tabs>
                <w:tab w:val="center" w:pos="1537"/>
              </w:tabs>
              <w:spacing w:before="0" w:beforeAutospacing="0" w:after="0" w:afterAutospacing="0"/>
              <w:rPr>
                <w:rFonts w:ascii="Calibri" w:hAnsi="Calibri"/>
                <w:sz w:val="22"/>
                <w:szCs w:val="22"/>
              </w:rPr>
            </w:pPr>
          </w:p>
          <w:p w14:paraId="479325D6" w14:textId="77777777" w:rsidR="00464741" w:rsidRPr="00F37D92" w:rsidRDefault="00464741" w:rsidP="00F37D92">
            <w:pPr>
              <w:pStyle w:val="NormalWeb"/>
              <w:tabs>
                <w:tab w:val="center" w:pos="1537"/>
              </w:tabs>
              <w:spacing w:before="0" w:beforeAutospacing="0" w:after="0" w:afterAutospacing="0"/>
              <w:rPr>
                <w:rFonts w:ascii="Calibri" w:hAnsi="Calibri"/>
                <w:sz w:val="22"/>
                <w:szCs w:val="22"/>
              </w:rPr>
            </w:pPr>
          </w:p>
          <w:p w14:paraId="731F4B92" w14:textId="77777777" w:rsidR="00464741" w:rsidRPr="00F37D92" w:rsidRDefault="00464741" w:rsidP="00F37D92">
            <w:pPr>
              <w:pStyle w:val="NormalWeb"/>
              <w:tabs>
                <w:tab w:val="center" w:pos="1537"/>
              </w:tabs>
              <w:spacing w:before="0" w:beforeAutospacing="0" w:after="0" w:afterAutospacing="0"/>
              <w:rPr>
                <w:rFonts w:ascii="Calibri" w:hAnsi="Calibri"/>
                <w:sz w:val="22"/>
                <w:szCs w:val="22"/>
              </w:rPr>
            </w:pPr>
          </w:p>
          <w:p w14:paraId="12A30F29" w14:textId="77777777" w:rsidR="00464741" w:rsidRPr="00F37D92" w:rsidRDefault="00464741" w:rsidP="00F37D92">
            <w:pPr>
              <w:pStyle w:val="NormalWeb"/>
              <w:tabs>
                <w:tab w:val="center" w:pos="1537"/>
              </w:tabs>
              <w:spacing w:before="0" w:beforeAutospacing="0" w:after="0" w:afterAutospacing="0"/>
              <w:rPr>
                <w:rFonts w:ascii="Calibri" w:hAnsi="Calibri"/>
                <w:sz w:val="22"/>
                <w:szCs w:val="22"/>
              </w:rPr>
            </w:pPr>
          </w:p>
          <w:p w14:paraId="59AA6279" w14:textId="6BE3313F" w:rsidR="00FE038C" w:rsidRPr="00F37D92" w:rsidRDefault="00FE038C" w:rsidP="00F37D92">
            <w:pPr>
              <w:pStyle w:val="NormalWeb"/>
              <w:tabs>
                <w:tab w:val="center" w:pos="1537"/>
              </w:tabs>
              <w:spacing w:before="0" w:beforeAutospacing="0" w:after="0" w:afterAutospacing="0"/>
              <w:rPr>
                <w:rFonts w:ascii="Calibri" w:eastAsia="Microsoft YaHei" w:hAnsi="Calibri"/>
                <w:sz w:val="22"/>
                <w:szCs w:val="22"/>
              </w:rPr>
            </w:pPr>
          </w:p>
        </w:tc>
      </w:tr>
      <w:tr w:rsidR="00FE038C" w:rsidRPr="00F37D92" w14:paraId="1A2217B8"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3A6AABA7"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b/>
                <w:bCs/>
                <w:sz w:val="22"/>
                <w:szCs w:val="22"/>
                <w:lang w:eastAsia="zh-CN"/>
              </w:rPr>
              <w:lastRenderedPageBreak/>
              <w:t xml:space="preserve">4. Protection of IGO Names and Acronyms </w:t>
            </w:r>
          </w:p>
          <w:p w14:paraId="489541BF"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t xml:space="preserve">a. The GAC advises the ICANN Board: </w:t>
            </w:r>
          </w:p>
          <w:p w14:paraId="65DC373F" w14:textId="05CE994E" w:rsidR="004C791D" w:rsidRPr="00F37D92" w:rsidRDefault="004C791D" w:rsidP="00F37D92">
            <w:pPr>
              <w:pStyle w:val="Default"/>
              <w:rPr>
                <w:rFonts w:cs="Calibri"/>
                <w:sz w:val="22"/>
                <w:szCs w:val="22"/>
                <w:lang w:bidi="ar-SA"/>
              </w:rPr>
            </w:pPr>
            <w:r w:rsidRPr="00F37D92">
              <w:rPr>
                <w:rFonts w:cs="Calibri"/>
                <w:sz w:val="22"/>
                <w:szCs w:val="22"/>
              </w:rPr>
              <w:t xml:space="preserve">I. To take action and engage with all parties in order to facilitate, through a transparent and good faith dialogue, the resolution of outstanding inconsistencies between GAC advice and GNSO recommendations with regard to the protection of IGO acronyms in the DNS and to report on progress at ICANN 58. </w:t>
            </w:r>
          </w:p>
          <w:p w14:paraId="4E99ECE0"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II. That a starting basis for resolution of differences between GAC Advice and existing GNSO </w:t>
            </w:r>
            <w:r w:rsidRPr="00F37D92">
              <w:rPr>
                <w:rFonts w:ascii="Calibri" w:hAnsi="Calibri" w:cs="Calibri"/>
                <w:sz w:val="22"/>
                <w:szCs w:val="22"/>
                <w:lang w:eastAsia="zh-CN"/>
              </w:rPr>
              <w:lastRenderedPageBreak/>
              <w:t xml:space="preserve">Recommendations would be the small group compromise proposal set out in the October 4, 2016 letter from the ICANN Board Chair to the GNSO, namely that ICANN would establish all of the following, with respect to IGO acronyms at the second level: </w:t>
            </w:r>
          </w:p>
          <w:p w14:paraId="4C405DDA" w14:textId="3CDCF736" w:rsidR="004C791D" w:rsidRPr="00F37D92" w:rsidRDefault="004C791D" w:rsidP="00F37D92">
            <w:pPr>
              <w:pStyle w:val="ListParagraph"/>
              <w:widowControl w:val="0"/>
              <w:numPr>
                <w:ilvl w:val="0"/>
                <w:numId w:val="19"/>
              </w:numPr>
              <w:autoSpaceDE w:val="0"/>
              <w:autoSpaceDN w:val="0"/>
              <w:adjustRightInd w:val="0"/>
              <w:spacing w:after="0" w:line="240" w:lineRule="auto"/>
              <w:rPr>
                <w:rFonts w:cs="Calibri"/>
                <w:lang w:eastAsia="zh-CN"/>
              </w:rPr>
            </w:pPr>
            <w:r w:rsidRPr="00F37D92">
              <w:rPr>
                <w:rFonts w:cs="Calibri"/>
                <w:lang w:eastAsia="zh-CN"/>
              </w:rPr>
              <w:t xml:space="preserve">a procedure to notify IGOs of third-party registration of their acronyms; </w:t>
            </w:r>
          </w:p>
          <w:p w14:paraId="6A6BE122" w14:textId="77777777" w:rsidR="002C4132" w:rsidRPr="00F37D92" w:rsidRDefault="004C791D" w:rsidP="00F37D92">
            <w:pPr>
              <w:pStyle w:val="ListParagraph"/>
              <w:widowControl w:val="0"/>
              <w:numPr>
                <w:ilvl w:val="0"/>
                <w:numId w:val="19"/>
              </w:numPr>
              <w:autoSpaceDE w:val="0"/>
              <w:autoSpaceDN w:val="0"/>
              <w:adjustRightInd w:val="0"/>
              <w:spacing w:after="0" w:line="240" w:lineRule="auto"/>
              <w:rPr>
                <w:rFonts w:cs="Calibri"/>
                <w:lang w:eastAsia="zh-CN"/>
              </w:rPr>
            </w:pPr>
            <w:r w:rsidRPr="00F37D92">
              <w:rPr>
                <w:rFonts w:cs="Calibri"/>
                <w:lang w:eastAsia="zh-CN"/>
              </w:rPr>
              <w:t xml:space="preserve">a dispute resolution mechanism modeled on but separate from the UDRP, which provides in particular for appeal to an arbitral tribunal instead of national courts, in conformity with relevant principles of international law; and </w:t>
            </w:r>
          </w:p>
          <w:p w14:paraId="0E4B5D71" w14:textId="47A8C4C5" w:rsidR="004C791D" w:rsidRPr="00F37D92" w:rsidRDefault="004C791D" w:rsidP="00F37D92">
            <w:pPr>
              <w:pStyle w:val="ListParagraph"/>
              <w:widowControl w:val="0"/>
              <w:numPr>
                <w:ilvl w:val="0"/>
                <w:numId w:val="19"/>
              </w:numPr>
              <w:autoSpaceDE w:val="0"/>
              <w:autoSpaceDN w:val="0"/>
              <w:adjustRightInd w:val="0"/>
              <w:spacing w:after="0" w:line="240" w:lineRule="auto"/>
              <w:rPr>
                <w:rFonts w:cs="Calibri"/>
                <w:lang w:eastAsia="zh-CN"/>
              </w:rPr>
            </w:pPr>
            <w:r w:rsidRPr="00F37D92">
              <w:rPr>
                <w:rFonts w:cs="Calibri"/>
                <w:lang w:eastAsia="zh-CN"/>
              </w:rPr>
              <w:t xml:space="preserve">an emergency relief (e.g., 24-48 hours) domain name suspension mechanism to combat risk of imminent harm. </w:t>
            </w:r>
          </w:p>
          <w:p w14:paraId="1CBA1537"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III. That, to facilitate the implementation of the above advice, the GAC invites the GNSO Working Group on Curative Rights Protection Mechanisms to take the small group proposal into account. </w:t>
            </w:r>
          </w:p>
          <w:p w14:paraId="29CC9DD9" w14:textId="77777777" w:rsidR="004C791D" w:rsidRPr="00F37D92" w:rsidRDefault="004C791D"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IV. That, until such measures are implemented, IGO acronyms on the GAC-provided list remain reserved in two languages. </w:t>
            </w:r>
          </w:p>
          <w:p w14:paraId="0C876680" w14:textId="77777777" w:rsidR="002C4132" w:rsidRPr="00F37D92" w:rsidRDefault="002C4132"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4D610D9C" w14:textId="77777777" w:rsidR="002C4132" w:rsidRPr="00F37D92" w:rsidRDefault="002C4132"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RATIONALE </w:t>
            </w:r>
          </w:p>
          <w:p w14:paraId="1F53F3F6" w14:textId="77777777" w:rsidR="002C4132" w:rsidRPr="00F37D92" w:rsidRDefault="002C4132"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IGOs undertake global public service missions, and protecting their names and acronyms in the DNS is in the global public interest. </w:t>
            </w:r>
          </w:p>
          <w:p w14:paraId="72C2F97C" w14:textId="77777777" w:rsidR="002C4132" w:rsidRPr="00F37D92" w:rsidRDefault="002C4132"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IGOs are unique treaty-based institutions created by governments under international law. </w:t>
            </w:r>
          </w:p>
          <w:p w14:paraId="571D4213" w14:textId="2BD28D6F" w:rsidR="004C791D" w:rsidRPr="00F37D92" w:rsidRDefault="002C4132"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lastRenderedPageBreak/>
              <w:t>The small group compromise strikes a reasonable balance between rights and concerns of both IGOs and legitimate third parties. ICANN’s Bylaws and Core Values indicate that the concerns and interests of entities most affected,</w:t>
            </w:r>
            <w:r w:rsidRPr="00F37D92">
              <w:rPr>
                <w:rFonts w:ascii="Calibri" w:hAnsi="Calibri"/>
                <w:sz w:val="22"/>
                <w:szCs w:val="22"/>
              </w:rPr>
              <w:t xml:space="preserve"> here IGOs, should be taken into account in policy development processes.</w:t>
            </w:r>
          </w:p>
          <w:p w14:paraId="18991512" w14:textId="41B7C1B6" w:rsidR="00FE038C" w:rsidRPr="00F37D92" w:rsidRDefault="00FE038C"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2FFD523C" w14:textId="5B5CAA54" w:rsidR="00FE038C" w:rsidRPr="00F37D92" w:rsidRDefault="0052144C" w:rsidP="00F37D92">
            <w:pPr>
              <w:rPr>
                <w:rFonts w:ascii="Calibri" w:hAnsi="Calibri"/>
                <w:sz w:val="22"/>
                <w:szCs w:val="22"/>
              </w:rPr>
            </w:pPr>
            <w:r>
              <w:rPr>
                <w:rFonts w:ascii="Calibri" w:hAnsi="Calibri"/>
                <w:sz w:val="22"/>
                <w:szCs w:val="22"/>
              </w:rPr>
              <w:lastRenderedPageBreak/>
              <w:t>Yes</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2016C387" w14:textId="0CFF2D1D" w:rsidR="00FE038C" w:rsidRPr="00F37D92" w:rsidRDefault="0052144C" w:rsidP="00F37D92">
            <w:pPr>
              <w:rPr>
                <w:rFonts w:ascii="Calibri" w:hAnsi="Calibri"/>
                <w:sz w:val="22"/>
                <w:szCs w:val="22"/>
              </w:rPr>
            </w:pPr>
            <w:r>
              <w:rPr>
                <w:rFonts w:ascii="Calibri" w:hAnsi="Calibri"/>
                <w:sz w:val="22"/>
                <w:szCs w:val="22"/>
              </w:rPr>
              <w:t>Yes</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334B98D" w14:textId="3E097458" w:rsidR="0052144C" w:rsidRPr="0052144C" w:rsidRDefault="0052144C" w:rsidP="0052144C">
            <w:pPr>
              <w:rPr>
                <w:rFonts w:ascii="Calibri" w:hAnsi="Calibri" w:cs="Arial"/>
                <w:bCs/>
                <w:sz w:val="22"/>
                <w:szCs w:val="22"/>
              </w:rPr>
            </w:pPr>
            <w:r w:rsidRPr="0052144C">
              <w:rPr>
                <w:rFonts w:ascii="Calibri" w:hAnsi="Calibri" w:cs="Arial"/>
                <w:bCs/>
                <w:sz w:val="22"/>
                <w:szCs w:val="22"/>
              </w:rPr>
              <w:t xml:space="preserve">In regard to permanent protections for IGO names and acronyms, Council reiterates its previously stated position that the Bylaws prevent it from taking any further actions in regard to the blocking and monitoring of IGO-related domain registrations until the Board officially acts on the </w:t>
            </w:r>
            <w:r w:rsidR="00B175F3">
              <w:rPr>
                <w:rFonts w:ascii="Calibri" w:hAnsi="Calibri" w:cs="Arial"/>
                <w:bCs/>
                <w:sz w:val="22"/>
                <w:szCs w:val="22"/>
              </w:rPr>
              <w:t>divergent</w:t>
            </w:r>
            <w:r w:rsidR="00B175F3" w:rsidRPr="0052144C">
              <w:rPr>
                <w:rFonts w:ascii="Calibri" w:hAnsi="Calibri" w:cs="Arial"/>
                <w:bCs/>
                <w:sz w:val="22"/>
                <w:szCs w:val="22"/>
              </w:rPr>
              <w:t xml:space="preserve"> </w:t>
            </w:r>
            <w:r w:rsidRPr="0052144C">
              <w:rPr>
                <w:rFonts w:ascii="Calibri" w:hAnsi="Calibri" w:cs="Arial"/>
                <w:bCs/>
                <w:sz w:val="22"/>
                <w:szCs w:val="22"/>
              </w:rPr>
              <w:t xml:space="preserve">GNSO recommendations and GAC advice on these matters. While the Board should act in a transparent and good faith manner concerning the unresolved issues, and while </w:t>
            </w:r>
            <w:r w:rsidRPr="0052144C">
              <w:rPr>
                <w:rFonts w:ascii="Calibri" w:hAnsi="Calibri" w:cs="Arial"/>
                <w:bCs/>
                <w:sz w:val="22"/>
                <w:szCs w:val="22"/>
              </w:rPr>
              <w:lastRenderedPageBreak/>
              <w:t xml:space="preserve">Council is committed to maintaining an open dialogue with the GAC aiming to facilitate a mutually satisfactory resolution, we do not believe it is the proper role for the Board to actively engage as a mediator between the GNSO and GAC on this or any other policy matter. </w:t>
            </w:r>
          </w:p>
          <w:p w14:paraId="78BF3B4C" w14:textId="77777777" w:rsidR="0052144C" w:rsidRPr="0052144C" w:rsidRDefault="0052144C" w:rsidP="0052144C">
            <w:pPr>
              <w:rPr>
                <w:rFonts w:ascii="Calibri" w:hAnsi="Calibri" w:cs="Arial"/>
                <w:sz w:val="22"/>
                <w:szCs w:val="22"/>
              </w:rPr>
            </w:pPr>
            <w:r w:rsidRPr="0052144C">
              <w:rPr>
                <w:rFonts w:ascii="Calibri" w:hAnsi="Calibri" w:cs="Arial"/>
                <w:sz w:val="22"/>
                <w:szCs w:val="22"/>
              </w:rPr>
              <w:t xml:space="preserve">As regards the October 4, 2016 IGO small group “compromise” proposal for resolution of outstanding IGO issues, Council will give it full consideration as our attention to resolution of these matters continues. However, while the proposal is an important input and will receive full and fair consideration in continued GNSO deliberations, we cannot regard it as the “starting basis for resolution of differences” as according it such priority would run counter to the Bylaws prescribed policy development process. </w:t>
            </w:r>
          </w:p>
          <w:p w14:paraId="5B52D416" w14:textId="77777777" w:rsidR="0052144C" w:rsidRPr="0052144C" w:rsidRDefault="0052144C" w:rsidP="0052144C">
            <w:pPr>
              <w:rPr>
                <w:rFonts w:ascii="Calibri" w:hAnsi="Calibri" w:cs="Arial"/>
                <w:sz w:val="22"/>
                <w:szCs w:val="22"/>
              </w:rPr>
            </w:pPr>
            <w:r w:rsidRPr="0052144C">
              <w:rPr>
                <w:rFonts w:ascii="Calibri" w:hAnsi="Calibri" w:cs="Arial"/>
                <w:sz w:val="22"/>
                <w:szCs w:val="22"/>
              </w:rPr>
              <w:t>We also note that a significant portion of the small group proposal addresses curative rights processes matters that are the subject of an ongoing PDP which is in its final stage and approaching completion of a proposed draft report and recommendations to be circulated for public comment shortly. We urge GAC members and IGOs to carefully review that document upon publication and to participate in the public comment process.</w:t>
            </w:r>
          </w:p>
          <w:p w14:paraId="139F250A" w14:textId="77777777" w:rsidR="0052144C" w:rsidRPr="0052144C" w:rsidRDefault="0052144C" w:rsidP="0052144C">
            <w:pPr>
              <w:rPr>
                <w:rFonts w:ascii="Calibri" w:hAnsi="Calibri" w:cs="Arial"/>
                <w:sz w:val="22"/>
                <w:szCs w:val="22"/>
              </w:rPr>
            </w:pPr>
            <w:r w:rsidRPr="0052144C">
              <w:rPr>
                <w:rFonts w:ascii="Calibri" w:hAnsi="Calibri" w:cs="Arial"/>
                <w:sz w:val="22"/>
                <w:szCs w:val="22"/>
              </w:rPr>
              <w:t xml:space="preserve">The Council further notes that it has been </w:t>
            </w:r>
            <w:r w:rsidRPr="0052144C">
              <w:rPr>
                <w:rFonts w:ascii="Calibri" w:hAnsi="Calibri" w:cs="Arial"/>
                <w:sz w:val="22"/>
                <w:szCs w:val="22"/>
              </w:rPr>
              <w:lastRenderedPageBreak/>
              <w:t>advised by the Co-chairs of the GNSO Working Group on Curative Rights Protection Mechanisms that the members of the Working Group devoted two working sessions to review of the small group proposal and that it has been fully taken into account. The Co-Chairs have further advised Council of their expectation that the Working Group’s draft recommendations will add substantial clarity regarding the ability of IGOs to utilize CRP mechanisms and to safeguard their claimed immunities while doing so, and if adopted will better ensure that IGOs have clear standing to access effective and low cost relief when their names or acronyms are abused in the domain name system.</w:t>
            </w:r>
          </w:p>
          <w:p w14:paraId="6300DBA9" w14:textId="6E00B450" w:rsidR="00127525" w:rsidRPr="0052144C" w:rsidRDefault="00127525" w:rsidP="0052144C">
            <w:pPr>
              <w:rPr>
                <w:rFonts w:ascii="Calibri" w:hAnsi="Calibri"/>
                <w:sz w:val="22"/>
                <w:szCs w:val="22"/>
              </w:rPr>
            </w:pPr>
          </w:p>
        </w:tc>
      </w:tr>
      <w:tr w:rsidR="00FE038C" w:rsidRPr="00F37D92" w14:paraId="006CA77A" w14:textId="77777777" w:rsidTr="008A52BB">
        <w:trPr>
          <w:trHeight w:val="4320"/>
        </w:trPr>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730A2378"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b/>
                <w:bCs/>
                <w:sz w:val="22"/>
                <w:szCs w:val="22"/>
                <w:lang w:eastAsia="zh-CN"/>
              </w:rPr>
              <w:lastRenderedPageBreak/>
              <w:t xml:space="preserve">5. Protection of Red Cross/ Red Crescent/ Red Crystal Identifiers and names of national committees </w:t>
            </w:r>
          </w:p>
          <w:p w14:paraId="78E5C02A" w14:textId="77777777" w:rsidR="00FE038C" w:rsidRPr="00F37D92" w:rsidRDefault="00B10F6E" w:rsidP="00F37D92">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cs="Calibri"/>
                <w:sz w:val="22"/>
                <w:szCs w:val="22"/>
                <w:lang w:bidi="ar-SA"/>
              </w:rPr>
            </w:pPr>
            <w:r w:rsidRPr="00F37D92">
              <w:rPr>
                <w:rFonts w:cs="Calibri"/>
                <w:sz w:val="22"/>
                <w:szCs w:val="22"/>
                <w:lang w:bidi="ar-SA"/>
              </w:rPr>
              <w:t>Referring to the GAC's previous advice to secure and confirm the permanent protection of the Red Cross and Red Crescent designations and names based on public international law and on the national laws in force in multiple jurisdictions, the GAC recognizes and welcomes the goodwill and renewed understanding both within the Board and within the Community that the protections due to the Red Cross, Red Crescent and Red Crystal identifiers require distinct treatment and resolution.</w:t>
            </w:r>
          </w:p>
          <w:p w14:paraId="615D4563" w14:textId="77777777" w:rsidR="00B10F6E" w:rsidRPr="00F37D92" w:rsidRDefault="00B10F6E" w:rsidP="00F37D92">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cs="Calibri"/>
                <w:sz w:val="22"/>
                <w:szCs w:val="22"/>
                <w:lang w:bidi="ar-SA"/>
              </w:rPr>
            </w:pPr>
          </w:p>
          <w:p w14:paraId="3104567E"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t xml:space="preserve">a. The GAC hence advises the ICANN Board to, without further delay: </w:t>
            </w:r>
          </w:p>
          <w:p w14:paraId="69059AF5"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 Request the GNSO Council, as a matter of urgency, to re-examine and revise its PDP recommendations pertaining to the protection of the names and identifiers of the respective international and national Red Cross and Red Crescent organizations which are not consistent with GAC advice; and in due course </w:t>
            </w:r>
          </w:p>
          <w:p w14:paraId="65B96F4E" w14:textId="17168BB0"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II. Confirm the protections of the Red Cross and Red Crescent names and identifiers as permanent. </w:t>
            </w:r>
          </w:p>
          <w:p w14:paraId="15EFF12F"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41EA0F50"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RATIONALE </w:t>
            </w:r>
          </w:p>
          <w:p w14:paraId="4B5A38E4" w14:textId="394C8CD1"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The GAC’s consistent advice in this matter is based in the distinct legal protections accorded to the words and identifiers of the Red Cross and Red Crescent under universally agreed norms of public </w:t>
            </w:r>
            <w:r w:rsidRPr="00F37D92">
              <w:rPr>
                <w:rFonts w:ascii="Calibri" w:hAnsi="Calibri" w:cs="Calibri"/>
                <w:sz w:val="22"/>
                <w:szCs w:val="22"/>
                <w:lang w:eastAsia="zh-CN"/>
              </w:rPr>
              <w:lastRenderedPageBreak/>
              <w:t xml:space="preserve">international law and the laws in force in multiple jurisdictions. It is also founded in the global public interest in preserving the names of the respective Red Cross and Red Crescent organizations from abuse and fraud. The above grounds constitute the motivation for the GAC's request that the recommendations of the past GNSO PDP that are not consistent with past GAC advice be revised. </w:t>
            </w:r>
          </w:p>
          <w:p w14:paraId="523BDE40" w14:textId="0192D8A3"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The GAC wishes to emphasize that this course of action will offer a clear signal, to the ICANN Community and to the States represented on the Government Advisory Committee, of ICANN’s commitment to resolve difference arising among its constituencies and to do so with all due consideration and attention to public international law and to global public policy interests in </w:t>
            </w:r>
            <w:r w:rsidRPr="00F37D92">
              <w:rPr>
                <w:rFonts w:ascii="Calibri" w:hAnsi="Calibri"/>
                <w:sz w:val="22"/>
                <w:szCs w:val="22"/>
              </w:rPr>
              <w:t>accordance with the aforementioned legal regimes.</w:t>
            </w:r>
          </w:p>
          <w:p w14:paraId="32DC7DEF" w14:textId="66FFA83B" w:rsidR="00B10F6E" w:rsidRPr="00F37D92" w:rsidRDefault="00B10F6E" w:rsidP="00F37D92">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rPr>
                <w:b/>
                <w:color w:val="auto"/>
                <w:sz w:val="22"/>
                <w:szCs w:val="22"/>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B89C466" w14:textId="77777777" w:rsidR="00FE038C" w:rsidRPr="00F37D92" w:rsidRDefault="00FE038C" w:rsidP="00F37D92">
            <w:pPr>
              <w:pStyle w:val="ListParagraph"/>
              <w:numPr>
                <w:ilvl w:val="5"/>
                <w:numId w:val="2"/>
              </w:numPr>
              <w:spacing w:after="0" w:line="240" w:lineRule="auto"/>
            </w:pPr>
            <w:r w:rsidRPr="00F37D92">
              <w:lastRenderedPageBreak/>
              <w:t>Y</w:t>
            </w:r>
            <w:r w:rsidRPr="00F37D92">
              <w:rPr>
                <w:lang w:val="en-CA"/>
              </w:rPr>
              <w:t>YYesY</w:t>
            </w:r>
          </w:p>
          <w:p w14:paraId="1362765A" w14:textId="77777777" w:rsidR="00FE038C" w:rsidRPr="00F37D92" w:rsidRDefault="00FE038C" w:rsidP="00F37D92">
            <w:pPr>
              <w:pStyle w:val="ListParagraph"/>
              <w:numPr>
                <w:ilvl w:val="5"/>
                <w:numId w:val="2"/>
              </w:numPr>
              <w:spacing w:after="0" w:line="240" w:lineRule="auto"/>
            </w:pPr>
          </w:p>
          <w:p w14:paraId="1EB28B89" w14:textId="77777777" w:rsidR="00FE038C" w:rsidRPr="00F37D92" w:rsidRDefault="00FE038C" w:rsidP="00F37D92">
            <w:pPr>
              <w:pStyle w:val="ListParagraph"/>
              <w:numPr>
                <w:ilvl w:val="5"/>
                <w:numId w:val="2"/>
              </w:numPr>
              <w:spacing w:after="0" w:line="240" w:lineRule="auto"/>
            </w:pPr>
            <w:r w:rsidRPr="00F37D92">
              <w:t>Yes</w:t>
            </w:r>
          </w:p>
          <w:p w14:paraId="537B317E" w14:textId="77777777" w:rsidR="00FE038C" w:rsidRPr="00F37D92" w:rsidRDefault="00FE038C" w:rsidP="00F37D92">
            <w:pPr>
              <w:pStyle w:val="ListParagraph"/>
              <w:numPr>
                <w:ilvl w:val="5"/>
                <w:numId w:val="2"/>
              </w:numPr>
              <w:spacing w:after="0" w:line="240" w:lineRule="auto"/>
            </w:pPr>
            <w:r w:rsidRPr="00F37D92">
              <w:rPr>
                <w:lang w:val="en-CA"/>
              </w:rPr>
              <w:t>Yes</w:t>
            </w:r>
          </w:p>
          <w:p w14:paraId="17DB75D0" w14:textId="77777777" w:rsidR="00FE038C" w:rsidRPr="00F37D92" w:rsidRDefault="00FE038C" w:rsidP="00F37D92">
            <w:pPr>
              <w:pStyle w:val="ListParagraph"/>
              <w:numPr>
                <w:ilvl w:val="5"/>
                <w:numId w:val="2"/>
              </w:numPr>
              <w:spacing w:after="0" w:line="240" w:lineRule="auto"/>
            </w:pPr>
            <w:r w:rsidRPr="00F37D92">
              <w:rPr>
                <w:lang w:val="en-CA"/>
              </w:rPr>
              <w:t>eses</w:t>
            </w:r>
            <w:r w:rsidRPr="00F37D92">
              <w:t>esYes</w:t>
            </w:r>
          </w:p>
          <w:p w14:paraId="4C8CCA31" w14:textId="77777777" w:rsidR="00FE038C" w:rsidRPr="00F37D92" w:rsidRDefault="00FE038C" w:rsidP="00F37D92">
            <w:pPr>
              <w:pStyle w:val="ListParagraph"/>
              <w:numPr>
                <w:ilvl w:val="4"/>
                <w:numId w:val="2"/>
              </w:numPr>
              <w:spacing w:after="0" w:line="240" w:lineRule="auto"/>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068C099" w14:textId="5BB41855" w:rsidR="00FE038C" w:rsidRPr="000E5F2E" w:rsidRDefault="00E734E2" w:rsidP="00F37D92">
            <w:pPr>
              <w:rPr>
                <w:rFonts w:ascii="Calibri" w:hAnsi="Calibri" w:cs="Arial"/>
                <w:sz w:val="22"/>
                <w:szCs w:val="22"/>
              </w:rPr>
            </w:pPr>
            <w:r>
              <w:rPr>
                <w:rFonts w:ascii="Calibri" w:hAnsi="Calibri" w:cs="Arial"/>
                <w:sz w:val="22"/>
                <w:szCs w:val="22"/>
              </w:rPr>
              <w:t xml:space="preserve">Yes </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CD94EC9" w14:textId="5F266A32" w:rsidR="004A01D6" w:rsidRDefault="004A01D6" w:rsidP="000E5F2E">
            <w:pPr>
              <w:pBdr>
                <w:top w:val="none" w:sz="0" w:space="0" w:color="auto"/>
                <w:left w:val="none" w:sz="0" w:space="0" w:color="auto"/>
                <w:bottom w:val="none" w:sz="0" w:space="0" w:color="auto"/>
                <w:right w:val="none" w:sz="0" w:space="0" w:color="auto"/>
              </w:pBdr>
              <w:rPr>
                <w:rFonts w:ascii="Calibri" w:hAnsi="Calibri" w:cs="Arial"/>
                <w:sz w:val="22"/>
                <w:szCs w:val="22"/>
              </w:rPr>
            </w:pPr>
            <w:r>
              <w:rPr>
                <w:rFonts w:ascii="Calibri" w:hAnsi="Calibri" w:cs="Arial"/>
                <w:sz w:val="22"/>
                <w:szCs w:val="22"/>
              </w:rPr>
              <w:t>The GNSO Council is committed to resolving this issue in accordance with GNSO processes and procedures as soon as possible.</w:t>
            </w:r>
          </w:p>
          <w:p w14:paraId="0F38FD58" w14:textId="77777777" w:rsidR="004A01D6" w:rsidRDefault="004A01D6" w:rsidP="000E5F2E">
            <w:pPr>
              <w:pBdr>
                <w:top w:val="none" w:sz="0" w:space="0" w:color="auto"/>
                <w:left w:val="none" w:sz="0" w:space="0" w:color="auto"/>
                <w:bottom w:val="none" w:sz="0" w:space="0" w:color="auto"/>
                <w:right w:val="none" w:sz="0" w:space="0" w:color="auto"/>
              </w:pBdr>
              <w:rPr>
                <w:rFonts w:ascii="Calibri" w:hAnsi="Calibri" w:cs="Arial"/>
                <w:sz w:val="22"/>
                <w:szCs w:val="22"/>
              </w:rPr>
            </w:pPr>
          </w:p>
          <w:p w14:paraId="62B0F688" w14:textId="667646F4" w:rsidR="009C2CEF" w:rsidRPr="000E5F2E" w:rsidRDefault="00E734E2" w:rsidP="00E734E2">
            <w:pPr>
              <w:pBdr>
                <w:top w:val="none" w:sz="0" w:space="0" w:color="auto"/>
                <w:left w:val="none" w:sz="0" w:space="0" w:color="auto"/>
                <w:bottom w:val="none" w:sz="0" w:space="0" w:color="auto"/>
                <w:right w:val="none" w:sz="0" w:space="0" w:color="auto"/>
              </w:pBdr>
              <w:rPr>
                <w:rFonts w:ascii="Calibri" w:hAnsi="Calibri" w:cs="Arial"/>
                <w:sz w:val="22"/>
                <w:szCs w:val="22"/>
              </w:rPr>
            </w:pPr>
            <w:r>
              <w:rPr>
                <w:rFonts w:ascii="Calibri" w:hAnsi="Calibri" w:cs="Arial"/>
                <w:sz w:val="22"/>
                <w:szCs w:val="22"/>
              </w:rPr>
              <w:t>In order to do so, t</w:t>
            </w:r>
            <w:r w:rsidR="004A01D6">
              <w:rPr>
                <w:rFonts w:ascii="Calibri" w:hAnsi="Calibri" w:cs="Arial"/>
                <w:sz w:val="22"/>
                <w:szCs w:val="22"/>
              </w:rPr>
              <w:t xml:space="preserve">he Council </w:t>
            </w:r>
            <w:r>
              <w:rPr>
                <w:rFonts w:ascii="Calibri" w:hAnsi="Calibri" w:cs="Arial"/>
                <w:sz w:val="22"/>
                <w:szCs w:val="22"/>
              </w:rPr>
              <w:t>will require instruction from the ICANN Board that includes reasons for why the PDP recommendations should be re-examined.</w:t>
            </w:r>
          </w:p>
        </w:tc>
      </w:tr>
      <w:tr w:rsidR="00B10F6E" w:rsidRPr="00F37D92" w14:paraId="3A4138E6"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718C604B"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lastRenderedPageBreak/>
              <w:t xml:space="preserve">6. Underserved Regions </w:t>
            </w:r>
          </w:p>
          <w:p w14:paraId="72FDF9F5"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b/>
                <w:bCs/>
                <w:sz w:val="22"/>
                <w:szCs w:val="22"/>
                <w:lang w:eastAsia="zh-CN"/>
              </w:rPr>
              <w:t xml:space="preserve">a. The GAC advises the ICANN Board to: </w:t>
            </w:r>
          </w:p>
          <w:p w14:paraId="05D7D884" w14:textId="146B1D00"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 Take required action to enable implementation of GAC Underserved Regions activities, including but not limited to capacity building and participation in ICANN policy processes. </w:t>
            </w:r>
          </w:p>
          <w:p w14:paraId="5E6AB3AB"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3E7B9E7B"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RATIONALE </w:t>
            </w:r>
          </w:p>
          <w:p w14:paraId="277BBC16" w14:textId="77777777"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The multistakeholder approach that is fundamental to ICANN has contributed to impressive collective efforts, towards developing complex policy and technical processes. However, it is imperative that </w:t>
            </w:r>
            <w:r w:rsidRPr="00F37D92">
              <w:rPr>
                <w:rFonts w:ascii="Calibri" w:hAnsi="Calibri" w:cs="Calibri"/>
                <w:sz w:val="22"/>
                <w:szCs w:val="22"/>
                <w:lang w:eastAsia="zh-CN"/>
              </w:rPr>
              <w:lastRenderedPageBreak/>
              <w:t xml:space="preserve">we acknowledge and remain mindful that while the approach is meant to enable inclusiveness and diversity providing all stakeholders full voice and influence in ICANN decision-making, developing regions still face a multitude of challenges that constrain their participation. </w:t>
            </w:r>
          </w:p>
          <w:p w14:paraId="4B89DCA2" w14:textId="21657CD5" w:rsidR="00B10F6E" w:rsidRPr="00F37D92" w:rsidRDefault="00B10F6E"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sz w:val="22"/>
                <w:szCs w:val="22"/>
                <w:lang w:eastAsia="zh-CN"/>
              </w:rPr>
              <w:t>The GAC has developed a work plan that aims to address some of these challenges and provide recommendations</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02E21E01" w14:textId="77777777" w:rsidR="00B10F6E" w:rsidRPr="00F37D92" w:rsidRDefault="00B10F6E" w:rsidP="00F37D92">
            <w:pPr>
              <w:pStyle w:val="ListParagraph"/>
              <w:numPr>
                <w:ilvl w:val="5"/>
                <w:numId w:val="2"/>
              </w:numPr>
              <w:spacing w:after="0" w:line="240" w:lineRule="auto"/>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37A5B619" w14:textId="77777777" w:rsidR="00B10F6E" w:rsidRPr="00F37D92" w:rsidRDefault="00B10F6E" w:rsidP="00F37D92">
            <w:pPr>
              <w:rPr>
                <w:rFonts w:ascii="Calibri" w:hAnsi="Calibri"/>
                <w:iCs/>
                <w:sz w:val="22"/>
                <w:szCs w:val="22"/>
              </w:rPr>
            </w:pP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B47BD97" w14:textId="3C57A6DA" w:rsidR="00B10F6E" w:rsidRPr="00F37D92" w:rsidRDefault="000E5F2E" w:rsidP="00F37D92">
            <w:pPr>
              <w:rPr>
                <w:rFonts w:ascii="Calibri" w:hAnsi="Calibri"/>
                <w:sz w:val="22"/>
                <w:szCs w:val="22"/>
              </w:rPr>
            </w:pPr>
            <w:r>
              <w:rPr>
                <w:rFonts w:ascii="Calibri" w:hAnsi="Calibri"/>
                <w:sz w:val="22"/>
                <w:szCs w:val="22"/>
              </w:rPr>
              <w:t>The GNSO Council welcomes all efforts to expand participation in policy development processes (PDP), and broaden the pool of community volunteers from all regions.</w:t>
            </w:r>
          </w:p>
        </w:tc>
      </w:tr>
      <w:tr w:rsidR="00B10F6E" w:rsidRPr="00F37D92" w14:paraId="0822C90A"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8D3B4C3" w14:textId="77777777" w:rsidR="005241EF" w:rsidRPr="00F37D92" w:rsidRDefault="005241EF"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5241EF">
              <w:rPr>
                <w:rFonts w:ascii="Calibri" w:hAnsi="Calibri" w:cs="Calibri"/>
                <w:b/>
                <w:bCs/>
                <w:sz w:val="22"/>
                <w:szCs w:val="22"/>
                <w:lang w:eastAsia="zh-CN"/>
              </w:rPr>
              <w:lastRenderedPageBreak/>
              <w:t xml:space="preserve">7. String similarity Review a. The GAC advises the ICANN Board that: </w:t>
            </w:r>
          </w:p>
          <w:p w14:paraId="4C41620B" w14:textId="0CCA6872" w:rsidR="005241EF" w:rsidRPr="005241EF" w:rsidRDefault="005241EF"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5241EF">
              <w:rPr>
                <w:rFonts w:ascii="Calibri" w:hAnsi="Calibri" w:cs="Calibri"/>
                <w:sz w:val="22"/>
                <w:szCs w:val="22"/>
                <w:lang w:eastAsia="zh-CN"/>
              </w:rPr>
              <w:t xml:space="preserve">I. The Board should apply the views expressed by the GAC in the letter from the GAC Chair of 28 September 2016 to the ccNSO Chair concerning the Extended Process Similarity Review Panel Working Group proposed guidelines on the second string similarity review process. </w:t>
            </w:r>
          </w:p>
          <w:p w14:paraId="579F2810" w14:textId="77777777" w:rsidR="005241EF" w:rsidRPr="005241EF" w:rsidRDefault="005241EF"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p>
          <w:p w14:paraId="0FD0C721" w14:textId="77777777" w:rsidR="005241EF" w:rsidRPr="005241EF" w:rsidRDefault="005241EF"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5241EF">
              <w:rPr>
                <w:rFonts w:ascii="Calibri" w:hAnsi="Calibri" w:cs="Calibri"/>
                <w:sz w:val="22"/>
                <w:szCs w:val="22"/>
                <w:lang w:eastAsia="zh-CN"/>
              </w:rPr>
              <w:t xml:space="preserve">RATIONALE </w:t>
            </w:r>
          </w:p>
          <w:p w14:paraId="09B731D7" w14:textId="5774043E" w:rsidR="00B10F6E" w:rsidRPr="00F37D92" w:rsidRDefault="005241EF"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F37D92">
              <w:rPr>
                <w:rFonts w:ascii="Calibri" w:hAnsi="Calibri" w:cs="Calibri"/>
                <w:sz w:val="22"/>
                <w:szCs w:val="22"/>
                <w:lang w:eastAsia="zh-CN"/>
              </w:rPr>
              <w:t>Facilitation of IDN ccTLDs, through the relevant local Internet community, has always been supported by the GAC as a way of making the domain name system more inclusive and accessible. Issues of potential confusability can and should be addressed on a practical and workable basis.</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53FFB68F" w14:textId="628CE717" w:rsidR="00B10F6E" w:rsidRPr="00F37D92" w:rsidRDefault="00E734E2" w:rsidP="00F37D92">
            <w:pPr>
              <w:pStyle w:val="ListParagraph"/>
              <w:numPr>
                <w:ilvl w:val="5"/>
                <w:numId w:val="2"/>
              </w:numPr>
              <w:spacing w:after="0" w:line="240" w:lineRule="auto"/>
            </w:pPr>
            <w:r>
              <w:t>N</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40B614C" w14:textId="6AE46475" w:rsidR="00B10F6E" w:rsidRPr="00F37D92" w:rsidRDefault="00E734E2" w:rsidP="00F37D92">
            <w:pPr>
              <w:rPr>
                <w:rFonts w:ascii="Calibri" w:hAnsi="Calibri"/>
                <w:iCs/>
                <w:sz w:val="22"/>
                <w:szCs w:val="22"/>
              </w:rPr>
            </w:pPr>
            <w:r>
              <w:rPr>
                <w:rFonts w:ascii="Calibri" w:hAnsi="Calibri"/>
                <w:iCs/>
                <w:sz w:val="22"/>
                <w:szCs w:val="22"/>
              </w:rPr>
              <w:t>No</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3A04FD1" w14:textId="3AEA1CF0" w:rsidR="00B10F6E" w:rsidRPr="00F37D92" w:rsidRDefault="000E5F2E" w:rsidP="00F37D92">
            <w:pPr>
              <w:rPr>
                <w:rFonts w:ascii="Calibri" w:hAnsi="Calibri"/>
                <w:sz w:val="22"/>
                <w:szCs w:val="22"/>
              </w:rPr>
            </w:pPr>
            <w:r>
              <w:rPr>
                <w:rFonts w:ascii="Calibri" w:hAnsi="Calibri"/>
                <w:sz w:val="22"/>
                <w:szCs w:val="22"/>
              </w:rPr>
              <w:t>The GNSO does not anticipate any gTLD policy implications from the views expressed in the letter, presuming that the IDN ccTLDs are simply a reflection of existing ccTLDs in the local language and alphabet, and do not collide with IDN strings that would otherwise be eligible for gTLD applications.</w:t>
            </w:r>
          </w:p>
        </w:tc>
      </w:tr>
      <w:tr w:rsidR="00082AF8" w:rsidRPr="00F37D92" w14:paraId="41CD7175" w14:textId="77777777" w:rsidTr="008A52BB">
        <w:tc>
          <w:tcPr>
            <w:tcW w:w="489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22823F69" w14:textId="31359F94"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082AF8">
              <w:rPr>
                <w:rFonts w:ascii="Calibri" w:hAnsi="Calibri" w:cs="Calibri"/>
                <w:b/>
                <w:bCs/>
                <w:sz w:val="22"/>
                <w:szCs w:val="22"/>
                <w:lang w:eastAsia="zh-CN"/>
              </w:rPr>
              <w:t xml:space="preserve">8. Enhancement of mutual cooperation and understanding </w:t>
            </w:r>
          </w:p>
          <w:p w14:paraId="7137B339" w14:textId="77777777"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r w:rsidRPr="00082AF8">
              <w:rPr>
                <w:rFonts w:ascii="Calibri" w:hAnsi="Calibri" w:cs="Calibri"/>
                <w:b/>
                <w:bCs/>
                <w:sz w:val="22"/>
                <w:szCs w:val="22"/>
                <w:lang w:eastAsia="zh-CN"/>
              </w:rPr>
              <w:t xml:space="preserve">a. The GAC advises the ICANN Board to: </w:t>
            </w:r>
          </w:p>
          <w:p w14:paraId="5F52491B" w14:textId="77777777"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082AF8">
              <w:rPr>
                <w:rFonts w:ascii="Calibri" w:hAnsi="Calibri" w:cs="Calibri"/>
                <w:sz w:val="22"/>
                <w:szCs w:val="22"/>
                <w:lang w:eastAsia="zh-CN"/>
              </w:rPr>
              <w:t xml:space="preserve">I. Engage in enhanced and more regular communication with the GAC and Supporting </w:t>
            </w:r>
            <w:r w:rsidRPr="00082AF8">
              <w:rPr>
                <w:rFonts w:ascii="Calibri" w:hAnsi="Calibri" w:cs="Calibri"/>
                <w:sz w:val="22"/>
                <w:szCs w:val="22"/>
                <w:lang w:eastAsia="zh-CN"/>
              </w:rPr>
              <w:lastRenderedPageBreak/>
              <w:t xml:space="preserve">Organisations with a view to fostering better mutual understanding of each other and of procedures in the ICANN framework. </w:t>
            </w:r>
          </w:p>
          <w:p w14:paraId="43E2272F" w14:textId="77777777"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082AF8">
              <w:rPr>
                <w:rFonts w:ascii="Calibri" w:hAnsi="Calibri" w:cs="Calibri"/>
                <w:sz w:val="22"/>
                <w:szCs w:val="22"/>
                <w:lang w:eastAsia="zh-CN"/>
              </w:rPr>
              <w:t>II. Engage in enhanced and more regular communication with the GAC with a view to foster mutual understanding of the</w:t>
            </w:r>
            <w:r w:rsidRPr="00F37D92">
              <w:rPr>
                <w:rFonts w:ascii="Calibri" w:hAnsi="Calibri" w:cs="Calibri"/>
                <w:sz w:val="22"/>
                <w:szCs w:val="22"/>
                <w:lang w:eastAsia="zh-CN"/>
              </w:rPr>
              <w:t xml:space="preserve"> nature and purposes of the GAC’s advice on issues </w:t>
            </w:r>
            <w:r w:rsidRPr="00082AF8">
              <w:rPr>
                <w:rFonts w:ascii="Calibri" w:hAnsi="Calibri" w:cs="Calibri"/>
                <w:sz w:val="22"/>
                <w:szCs w:val="22"/>
                <w:lang w:eastAsia="zh-CN"/>
              </w:rPr>
              <w:t>of public policy and related to international and national law, and</w:t>
            </w:r>
            <w:r w:rsidRPr="00F37D92">
              <w:rPr>
                <w:rFonts w:ascii="Calibri" w:hAnsi="Calibri" w:cs="Calibri"/>
                <w:sz w:val="22"/>
                <w:szCs w:val="22"/>
                <w:lang w:eastAsia="zh-CN"/>
              </w:rPr>
              <w:t xml:space="preserve"> also with a view to better understand the GAC’s </w:t>
            </w:r>
            <w:r w:rsidRPr="00082AF8">
              <w:rPr>
                <w:rFonts w:ascii="Calibri" w:hAnsi="Calibri" w:cs="Calibri"/>
                <w:sz w:val="22"/>
                <w:szCs w:val="22"/>
                <w:lang w:eastAsia="zh-CN"/>
              </w:rPr>
              <w:t xml:space="preserve">expectations and the Board’sdeliberations related to the implementation of GAC advice. </w:t>
            </w:r>
          </w:p>
          <w:p w14:paraId="16FE457D" w14:textId="77777777"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082AF8">
              <w:rPr>
                <w:rFonts w:ascii="Calibri" w:hAnsi="Calibri" w:cs="Calibri"/>
                <w:sz w:val="22"/>
                <w:szCs w:val="22"/>
                <w:lang w:eastAsia="zh-CN"/>
              </w:rPr>
              <w:t xml:space="preserve">III. Make it a regular practice to schedule a post-Communiqué Board-GAC meeting to ensure mutual understanding of its provisions, either at the relevant ICANN meeting or in a call four weeks of a Communiqué being issued. </w:t>
            </w:r>
          </w:p>
          <w:p w14:paraId="0B5A0592" w14:textId="2C9F627C"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082AF8">
              <w:rPr>
                <w:rFonts w:ascii="Calibri" w:hAnsi="Calibri" w:cs="Calibri"/>
                <w:sz w:val="22"/>
                <w:szCs w:val="22"/>
                <w:lang w:eastAsia="zh-CN"/>
              </w:rPr>
              <w:t>IV. Consider publicly posting draft resolution</w:t>
            </w:r>
            <w:r w:rsidRPr="00F37D92">
              <w:rPr>
                <w:rFonts w:ascii="Calibri" w:hAnsi="Calibri" w:cs="Calibri"/>
                <w:sz w:val="22"/>
                <w:szCs w:val="22"/>
                <w:lang w:eastAsia="zh-CN"/>
              </w:rPr>
              <w:t>s in advance of Board Meetings.</w:t>
            </w:r>
          </w:p>
          <w:p w14:paraId="2CB1C81C" w14:textId="77777777" w:rsidR="00082AF8" w:rsidRPr="00082AF8"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082AF8">
              <w:rPr>
                <w:rFonts w:ascii="Calibri" w:hAnsi="Calibri" w:cs="Calibri"/>
                <w:sz w:val="22"/>
                <w:szCs w:val="22"/>
                <w:lang w:eastAsia="zh-CN"/>
              </w:rPr>
              <w:t xml:space="preserve">RATIONALE </w:t>
            </w:r>
          </w:p>
          <w:p w14:paraId="3B56A6C0" w14:textId="39C8F0F1" w:rsidR="00082AF8" w:rsidRPr="00082AF8"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082AF8">
              <w:rPr>
                <w:rFonts w:ascii="Calibri" w:hAnsi="Calibri" w:cs="Calibri"/>
                <w:sz w:val="22"/>
                <w:szCs w:val="22"/>
                <w:lang w:eastAsia="zh-CN"/>
              </w:rPr>
              <w:t>At the first post-Communiqué conference call between the Board and the GAC on 20 July 2016, the GAC realized that such interaction contributes to a shared understanding of the provisions of the advice issued. Such enhanced interaction seemed to assist the Board to better understand</w:t>
            </w:r>
            <w:r w:rsidRPr="00F37D92">
              <w:rPr>
                <w:rFonts w:ascii="Calibri" w:hAnsi="Calibri" w:cs="Calibri"/>
                <w:sz w:val="22"/>
                <w:szCs w:val="22"/>
                <w:lang w:eastAsia="zh-CN"/>
              </w:rPr>
              <w:t xml:space="preserve"> the GAC’s intentions and expectations when issuing advice, and helped the GAC </w:t>
            </w:r>
            <w:r w:rsidRPr="00082AF8">
              <w:rPr>
                <w:rFonts w:ascii="Calibri" w:hAnsi="Calibri" w:cs="Calibri"/>
                <w:sz w:val="22"/>
                <w:szCs w:val="22"/>
                <w:lang w:eastAsia="zh-CN"/>
              </w:rPr>
              <w:t xml:space="preserve">to better understand the Board’s deliberations when analysing and processing GAC advice. </w:t>
            </w:r>
          </w:p>
          <w:p w14:paraId="17945961" w14:textId="225B5C44" w:rsidR="00082AF8" w:rsidRPr="00082AF8" w:rsidRDefault="00082AF8" w:rsidP="00651396">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sz w:val="22"/>
                <w:szCs w:val="22"/>
                <w:lang w:eastAsia="zh-CN"/>
              </w:rPr>
            </w:pPr>
            <w:r w:rsidRPr="00F37D92">
              <w:rPr>
                <w:rFonts w:ascii="Calibri" w:hAnsi="Calibri" w:cs="Calibri"/>
                <w:sz w:val="22"/>
                <w:szCs w:val="22"/>
                <w:lang w:eastAsia="zh-CN"/>
              </w:rPr>
              <w:t xml:space="preserve">In addition, and in the interest of transparency, the GAC has the view that it may be useful for effective </w:t>
            </w:r>
            <w:r w:rsidRPr="00F37D92">
              <w:rPr>
                <w:rFonts w:ascii="Calibri" w:hAnsi="Calibri" w:cs="Calibri"/>
                <w:sz w:val="22"/>
                <w:szCs w:val="22"/>
                <w:lang w:eastAsia="zh-CN"/>
              </w:rPr>
              <w:lastRenderedPageBreak/>
              <w:t>interaction between stakeholders if the content of the Board’s draft resolutions was made available before their adoption.</w:t>
            </w:r>
          </w:p>
          <w:p w14:paraId="0299FD39" w14:textId="77777777" w:rsidR="00082AF8" w:rsidRPr="00F37D92" w:rsidRDefault="00082AF8" w:rsidP="00F37D92">
            <w:pPr>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rPr>
                <w:rFonts w:ascii="Calibri" w:hAnsi="Calibri" w:cs="Calibri"/>
                <w:b/>
                <w:bCs/>
                <w:sz w:val="22"/>
                <w:szCs w:val="22"/>
                <w:lang w:eastAsia="zh-CN"/>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68942DB3" w14:textId="77777777" w:rsidR="00082AF8" w:rsidRPr="00F37D92" w:rsidRDefault="00082AF8" w:rsidP="00F37D92">
            <w:pPr>
              <w:pStyle w:val="ListParagraph"/>
              <w:numPr>
                <w:ilvl w:val="5"/>
                <w:numId w:val="2"/>
              </w:numPr>
              <w:spacing w:after="0" w:line="240" w:lineRule="auto"/>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17AA1C80" w14:textId="04A93860" w:rsidR="00082AF8" w:rsidRPr="00F37D92" w:rsidRDefault="00E734E2" w:rsidP="00F37D92">
            <w:pPr>
              <w:rPr>
                <w:rFonts w:ascii="Calibri" w:hAnsi="Calibri"/>
                <w:iCs/>
                <w:sz w:val="22"/>
                <w:szCs w:val="22"/>
              </w:rPr>
            </w:pPr>
            <w:r>
              <w:rPr>
                <w:rFonts w:ascii="Calibri" w:hAnsi="Calibri"/>
                <w:iCs/>
                <w:sz w:val="22"/>
                <w:szCs w:val="22"/>
              </w:rPr>
              <w:t>No</w:t>
            </w:r>
          </w:p>
        </w:tc>
        <w:tc>
          <w:tcPr>
            <w:tcW w:w="43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75" w:type="dxa"/>
            </w:tcMar>
          </w:tcPr>
          <w:p w14:paraId="74141744" w14:textId="15053AB0" w:rsidR="00E734E2" w:rsidRPr="00F37D92" w:rsidRDefault="00E734E2" w:rsidP="00F37D92">
            <w:pPr>
              <w:rPr>
                <w:rFonts w:ascii="Calibri" w:hAnsi="Calibri"/>
                <w:sz w:val="22"/>
                <w:szCs w:val="22"/>
              </w:rPr>
            </w:pPr>
            <w:r>
              <w:rPr>
                <w:rFonts w:ascii="Calibri" w:hAnsi="Calibri"/>
                <w:sz w:val="22"/>
                <w:szCs w:val="22"/>
              </w:rPr>
              <w:t>The GNSO Council supports the notion of more regular communication to foster better mutual understanding of each other and of procedures in the ICANN framework.</w:t>
            </w:r>
          </w:p>
        </w:tc>
      </w:tr>
    </w:tbl>
    <w:p w14:paraId="4DA5F12B" w14:textId="77777777" w:rsidR="00D559F3" w:rsidRPr="00B0649E" w:rsidRDefault="00F97D5A" w:rsidP="00651396">
      <w:pPr>
        <w:pageBreakBefore/>
        <w:rPr>
          <w:rFonts w:ascii="Calibri" w:hAnsi="Calibri"/>
          <w:sz w:val="22"/>
          <w:szCs w:val="22"/>
        </w:rPr>
      </w:pPr>
      <w:r>
        <w:rPr>
          <w:rFonts w:ascii="Calibri" w:hAnsi="Calibri"/>
          <w:sz w:val="22"/>
          <w:szCs w:val="22"/>
        </w:rPr>
        <w:lastRenderedPageBreak/>
        <w:br w:type="textWrapping" w:clear="all"/>
      </w:r>
    </w:p>
    <w:sectPr w:rsidR="00D559F3" w:rsidRPr="00B0649E">
      <w:footerReference w:type="even" r:id="rId10"/>
      <w:footerReference w:type="default" r:id="rId11"/>
      <w:pgSz w:w="15840" w:h="12240" w:orient="landscape"/>
      <w:pgMar w:top="1800" w:right="1440" w:bottom="180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2B1A4" w14:textId="77777777" w:rsidR="00D81EA3" w:rsidRDefault="00D81EA3">
      <w:r>
        <w:separator/>
      </w:r>
    </w:p>
  </w:endnote>
  <w:endnote w:type="continuationSeparator" w:id="0">
    <w:p w14:paraId="2D5F8992" w14:textId="77777777" w:rsidR="00D81EA3" w:rsidRDefault="00D8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Times New Roman">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324F" w14:textId="77777777" w:rsidR="00741D51" w:rsidRDefault="00741D51" w:rsidP="00444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7D003" w14:textId="77777777" w:rsidR="00741D51" w:rsidRDefault="00741D51" w:rsidP="00535F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D994" w14:textId="77777777" w:rsidR="00741D51" w:rsidRPr="00535FA2" w:rsidRDefault="00741D51" w:rsidP="004443BD">
    <w:pPr>
      <w:pStyle w:val="Footer"/>
      <w:framePr w:wrap="around" w:vAnchor="text" w:hAnchor="margin" w:xAlign="right" w:y="1"/>
      <w:rPr>
        <w:rStyle w:val="PageNumber"/>
        <w:rFonts w:ascii="Calibri" w:hAnsi="Calibri"/>
        <w:sz w:val="18"/>
        <w:szCs w:val="18"/>
      </w:rPr>
    </w:pPr>
    <w:r w:rsidRPr="00535FA2">
      <w:rPr>
        <w:rStyle w:val="PageNumber"/>
        <w:rFonts w:ascii="Calibri" w:hAnsi="Calibri"/>
        <w:sz w:val="18"/>
        <w:szCs w:val="18"/>
      </w:rPr>
      <w:fldChar w:fldCharType="begin"/>
    </w:r>
    <w:r w:rsidRPr="00535FA2">
      <w:rPr>
        <w:rStyle w:val="PageNumber"/>
        <w:rFonts w:ascii="Calibri" w:hAnsi="Calibri"/>
        <w:sz w:val="18"/>
        <w:szCs w:val="18"/>
      </w:rPr>
      <w:instrText xml:space="preserve">PAGE  </w:instrText>
    </w:r>
    <w:r w:rsidRPr="00535FA2">
      <w:rPr>
        <w:rStyle w:val="PageNumber"/>
        <w:rFonts w:ascii="Calibri" w:hAnsi="Calibri"/>
        <w:sz w:val="18"/>
        <w:szCs w:val="18"/>
      </w:rPr>
      <w:fldChar w:fldCharType="separate"/>
    </w:r>
    <w:r w:rsidR="00465ED2">
      <w:rPr>
        <w:rStyle w:val="PageNumber"/>
        <w:rFonts w:ascii="Calibri" w:hAnsi="Calibri"/>
        <w:noProof/>
        <w:sz w:val="18"/>
        <w:szCs w:val="18"/>
      </w:rPr>
      <w:t>2</w:t>
    </w:r>
    <w:r w:rsidRPr="00535FA2">
      <w:rPr>
        <w:rStyle w:val="PageNumber"/>
        <w:rFonts w:ascii="Calibri" w:hAnsi="Calibri"/>
        <w:sz w:val="18"/>
        <w:szCs w:val="18"/>
      </w:rPr>
      <w:fldChar w:fldCharType="end"/>
    </w:r>
  </w:p>
  <w:p w14:paraId="44D757C6" w14:textId="77777777" w:rsidR="00741D51" w:rsidRDefault="00741D51" w:rsidP="00535FA2">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B8A1D" w14:textId="77777777" w:rsidR="00D81EA3" w:rsidRDefault="00D81EA3">
      <w:r>
        <w:separator/>
      </w:r>
    </w:p>
  </w:footnote>
  <w:footnote w:type="continuationSeparator" w:id="0">
    <w:p w14:paraId="55446CDA" w14:textId="77777777" w:rsidR="00D81EA3" w:rsidRDefault="00D81EA3">
      <w:r>
        <w:continuationSeparator/>
      </w:r>
    </w:p>
  </w:footnote>
  <w:footnote w:id="1">
    <w:p w14:paraId="226A0BDB" w14:textId="3AAEADDA" w:rsidR="00741D51" w:rsidRPr="008A52BB" w:rsidRDefault="00741D51" w:rsidP="006C0A17">
      <w:pPr>
        <w:rPr>
          <w:rFonts w:ascii="Calibri" w:hAnsi="Calibri"/>
          <w:sz w:val="18"/>
          <w:szCs w:val="18"/>
        </w:rPr>
      </w:pPr>
      <w:r w:rsidRPr="008A52BB">
        <w:rPr>
          <w:rStyle w:val="FootnoteReference"/>
          <w:rFonts w:ascii="Calibri" w:hAnsi="Calibri"/>
          <w:sz w:val="18"/>
          <w:szCs w:val="18"/>
        </w:rPr>
        <w:footnoteRef/>
      </w:r>
      <w:r w:rsidRPr="008A52BB">
        <w:rPr>
          <w:rStyle w:val="FootnoteReference"/>
          <w:rFonts w:ascii="Calibri" w:hAnsi="Calibri"/>
          <w:sz w:val="18"/>
          <w:szCs w:val="18"/>
        </w:rPr>
        <w:t xml:space="preserve">  </w:t>
      </w:r>
      <w:r w:rsidRPr="008A52BB">
        <w:rPr>
          <w:rFonts w:ascii="Calibri" w:eastAsia="Calibri" w:hAnsi="Calibri" w:cs="Calibri"/>
          <w:sz w:val="18"/>
          <w:szCs w:val="18"/>
        </w:rPr>
        <w:t>Only of “Section V</w:t>
      </w:r>
      <w:r w:rsidR="004C791D" w:rsidRPr="008A52BB">
        <w:rPr>
          <w:rFonts w:ascii="Calibri" w:eastAsia="Calibri" w:hAnsi="Calibri" w:cs="Calibri"/>
          <w:sz w:val="18"/>
          <w:szCs w:val="18"/>
        </w:rPr>
        <w:t>I</w:t>
      </w:r>
      <w:r w:rsidRPr="008A52BB">
        <w:rPr>
          <w:rFonts w:ascii="Calibri" w:eastAsia="Calibri" w:hAnsi="Calibri" w:cs="Calibri"/>
          <w:sz w:val="18"/>
          <w:szCs w:val="18"/>
        </w:rPr>
        <w:t xml:space="preserve"> of the Communiqué: GAC Advice to the Board”</w:t>
      </w:r>
    </w:p>
  </w:footnote>
  <w:footnote w:id="2">
    <w:p w14:paraId="6A4F9D6C" w14:textId="77777777" w:rsidR="00741D51" w:rsidRPr="006C0A17" w:rsidRDefault="00741D51">
      <w:pPr>
        <w:pStyle w:val="FootnoteText"/>
        <w:rPr>
          <w:rFonts w:ascii="Calibri" w:hAnsi="Calibri"/>
          <w:sz w:val="20"/>
          <w:szCs w:val="20"/>
        </w:rPr>
      </w:pPr>
      <w:r w:rsidRPr="008A52BB">
        <w:rPr>
          <w:rStyle w:val="FootnoteReference"/>
          <w:rFonts w:ascii="Calibri" w:eastAsia="Calibri" w:hAnsi="Calibri" w:cs="Calibri"/>
          <w:sz w:val="18"/>
          <w:szCs w:val="18"/>
        </w:rPr>
        <w:footnoteRef/>
      </w:r>
      <w:r w:rsidRPr="008A52BB">
        <w:rPr>
          <w:rFonts w:ascii="Calibri" w:eastAsia="Calibri" w:hAnsi="Calibri" w:cs="Calibri"/>
          <w:sz w:val="18"/>
          <w:szCs w:val="18"/>
        </w:rPr>
        <w:t xml:space="preserve"> As per the ICANN Bylaws: ‘</w:t>
      </w:r>
      <w:r w:rsidRPr="008A52BB">
        <w:rPr>
          <w:rFonts w:ascii="Calibri" w:eastAsia="Calibri,Times New Roman" w:hAnsi="Calibri" w:cs="Calibri,Times New Roman"/>
          <w:sz w:val="18"/>
          <w:szCs w:val="18"/>
        </w:rPr>
        <w:t>There shall be a policy-development body known as the Generic Names Supporting Organization (GNSO), which shall be responsible for developing and recommending to the ICANN Board substantive policies relating to generic top-level domains.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2663C4"/>
    <w:multiLevelType w:val="multilevel"/>
    <w:tmpl w:val="13C26DB8"/>
    <w:lvl w:ilvl="0">
      <w:start w:val="1"/>
      <w:numFmt w:val="ideographDigital"/>
      <w:lvlText w:val=""/>
      <w:lvlJc w:val="left"/>
    </w:lvl>
    <w:lvl w:ilvl="1">
      <w:start w:val="1"/>
      <w:numFmt w:val="lowerLetter"/>
      <w:lvlText w:val=""/>
      <w:lvlJc w:val="left"/>
    </w:lvl>
    <w:lvl w:ilvl="2">
      <w:start w:val="1"/>
      <w:numFmt w:val="upp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F6297F8"/>
    <w:multiLevelType w:val="multilevel"/>
    <w:tmpl w:val="950A382E"/>
    <w:lvl w:ilvl="0">
      <w:start w:val="1"/>
      <w:numFmt w:val="ideographDigital"/>
      <w:lvlText w:val=""/>
      <w:lvlJc w:val="left"/>
    </w:lvl>
    <w:lvl w:ilvl="1">
      <w:start w:val="1"/>
      <w:numFmt w:val="upperRoman"/>
      <w:lvlText w:val="%1"/>
      <w:lvlJc w:val="left"/>
    </w:lvl>
    <w:lvl w:ilvl="2">
      <w:start w:val="1"/>
      <w:numFmt w:val="ideographDigital"/>
      <w:lvlText w:nul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C33FAF17"/>
    <w:multiLevelType w:val="hybridMultilevel"/>
    <w:tmpl w:val="F140F0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FBC267"/>
    <w:multiLevelType w:val="hybridMultilevel"/>
    <w:tmpl w:val="848031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907EE0"/>
    <w:multiLevelType w:val="hybridMultilevel"/>
    <w:tmpl w:val="969C856A"/>
    <w:lvl w:ilvl="0" w:tplc="EDD6ABC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D04229"/>
    <w:multiLevelType w:val="hybridMultilevel"/>
    <w:tmpl w:val="C950A544"/>
    <w:lvl w:ilvl="0" w:tplc="2C9CB038">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0D0254"/>
    <w:multiLevelType w:val="hybridMultilevel"/>
    <w:tmpl w:val="11845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F2C6096">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19570F"/>
    <w:multiLevelType w:val="hybridMultilevel"/>
    <w:tmpl w:val="F696941C"/>
    <w:lvl w:ilvl="0" w:tplc="52FCE61A">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CE0F6F"/>
    <w:multiLevelType w:val="hybridMultilevel"/>
    <w:tmpl w:val="673CE672"/>
    <w:lvl w:ilvl="0" w:tplc="E2709D06">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D3966"/>
    <w:multiLevelType w:val="hybridMultilevel"/>
    <w:tmpl w:val="0D70AA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4D055B7"/>
    <w:multiLevelType w:val="hybridMultilevel"/>
    <w:tmpl w:val="1090B4F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67A9790">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74E5D2A"/>
    <w:multiLevelType w:val="hybridMultilevel"/>
    <w:tmpl w:val="E07C78A2"/>
    <w:lvl w:ilvl="0" w:tplc="0409000F">
      <w:start w:val="1"/>
      <w:numFmt w:val="decimal"/>
      <w:lvlText w:val="%1."/>
      <w:lvlJc w:val="left"/>
      <w:pPr>
        <w:ind w:left="1160" w:hanging="360"/>
      </w:pPr>
    </w:lvl>
    <w:lvl w:ilvl="1" w:tplc="04090019">
      <w:start w:val="1"/>
      <w:numFmt w:val="lowerLetter"/>
      <w:lvlText w:val="%2."/>
      <w:lvlJc w:val="left"/>
      <w:pPr>
        <w:ind w:left="2330" w:hanging="360"/>
      </w:pPr>
    </w:lvl>
    <w:lvl w:ilvl="2" w:tplc="56822FF0">
      <w:start w:val="1"/>
      <w:numFmt w:val="lowerRoman"/>
      <w:lvlText w:val="%3."/>
      <w:lvlJc w:val="right"/>
      <w:pPr>
        <w:ind w:left="3050" w:hanging="180"/>
      </w:pPr>
      <w:rPr>
        <w:b w:val="0"/>
      </w:rPr>
    </w:lvl>
    <w:lvl w:ilvl="3" w:tplc="0409000F">
      <w:start w:val="1"/>
      <w:numFmt w:val="decimal"/>
      <w:lvlText w:val="%4."/>
      <w:lvlJc w:val="left"/>
      <w:pPr>
        <w:ind w:left="3770" w:hanging="360"/>
      </w:pPr>
    </w:lvl>
    <w:lvl w:ilvl="4" w:tplc="04090019">
      <w:start w:val="1"/>
      <w:numFmt w:val="lowerLetter"/>
      <w:lvlText w:val="%5."/>
      <w:lvlJc w:val="left"/>
      <w:pPr>
        <w:ind w:left="4490" w:hanging="360"/>
      </w:pPr>
    </w:lvl>
    <w:lvl w:ilvl="5" w:tplc="0409001B">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12">
    <w:nsid w:val="419D9192"/>
    <w:multiLevelType w:val="hybridMultilevel"/>
    <w:tmpl w:val="607A4B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6C3E0F3"/>
    <w:multiLevelType w:val="multilevel"/>
    <w:tmpl w:val="9D9297EA"/>
    <w:lvl w:ilvl="0">
      <w:start w:val="1"/>
      <w:numFmt w:val="ideographDigital"/>
      <w:lvlText w:val=""/>
      <w:lvlJc w:val="left"/>
    </w:lvl>
    <w:lvl w:ilvl="1">
      <w:start w:val="1"/>
      <w:numFmt w:val="upperRoman"/>
      <w:lvlText w:val="%1"/>
      <w:lvlJc w:val="left"/>
    </w:lvl>
    <w:lvl w:ilvl="2">
      <w:start w:val="1"/>
      <w:numFmt w:val="ideographDigital"/>
      <w:lvlText w:nul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F20078"/>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2A17D9"/>
    <w:multiLevelType w:val="multilevel"/>
    <w:tmpl w:val="8F203BC8"/>
    <w:lvl w:ilvl="0">
      <w:start w:val="1"/>
      <w:numFmt w:val="ideographDigital"/>
      <w:lvlText w:val=""/>
      <w:lvlJc w:val="left"/>
    </w:lvl>
    <w:lvl w:ilvl="1">
      <w:start w:val="1"/>
      <w:numFmt w:val="lowerLetter"/>
      <w:lvlText w:val=""/>
      <w:lvlJc w:val="left"/>
    </w:lvl>
    <w:lvl w:ilvl="2">
      <w:start w:val="1"/>
      <w:numFmt w:val="upp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B97D44"/>
    <w:multiLevelType w:val="hybridMultilevel"/>
    <w:tmpl w:val="C0F88EB6"/>
    <w:lvl w:ilvl="0" w:tplc="366C22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43FDF"/>
    <w:multiLevelType w:val="hybridMultilevel"/>
    <w:tmpl w:val="B83C5784"/>
    <w:lvl w:ilvl="0" w:tplc="18920156">
      <w:start w:val="5"/>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B5034"/>
    <w:multiLevelType w:val="hybridMultilevel"/>
    <w:tmpl w:val="5AA6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DB48A5"/>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D9158B"/>
    <w:multiLevelType w:val="multilevel"/>
    <w:tmpl w:val="AB5C7654"/>
    <w:lvl w:ilvl="0">
      <w:start w:val="1"/>
      <w:numFmt w:val="ideographDigital"/>
      <w:lvlText w:val=""/>
      <w:lvlJc w:val="left"/>
    </w:lvl>
    <w:lvl w:ilvl="1">
      <w:start w:val="1"/>
      <w:numFmt w:val="lowerLetter"/>
      <w:lvlText w:val=""/>
      <w:lvlJc w:val="left"/>
    </w:lvl>
    <w:lvl w:ilvl="2">
      <w:start w:val="1"/>
      <w:numFmt w:val="upp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EF493B"/>
    <w:multiLevelType w:val="hybridMultilevel"/>
    <w:tmpl w:val="24842D54"/>
    <w:lvl w:ilvl="0" w:tplc="A9861454">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36794"/>
    <w:multiLevelType w:val="hybridMultilevel"/>
    <w:tmpl w:val="E5BC0D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E789B9B"/>
    <w:multiLevelType w:val="multilevel"/>
    <w:tmpl w:val="F2321418"/>
    <w:lvl w:ilvl="0">
      <w:start w:val="1"/>
      <w:numFmt w:val="ideographDigital"/>
      <w:lvlText w:val=""/>
      <w:lvlJc w:val="left"/>
    </w:lvl>
    <w:lvl w:ilvl="1">
      <w:start w:val="1"/>
      <w:numFmt w:val="lowerLetter"/>
      <w:lvlText w:val=""/>
      <w:lvlJc w:val="left"/>
    </w:lvl>
    <w:lvl w:ilvl="2">
      <w:start w:val="1"/>
      <w:numFmt w:val="upp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6"/>
  </w:num>
  <w:num w:numId="4">
    <w:abstractNumId w:val="7"/>
  </w:num>
  <w:num w:numId="5">
    <w:abstractNumId w:val="5"/>
  </w:num>
  <w:num w:numId="6">
    <w:abstractNumId w:val="16"/>
  </w:num>
  <w:num w:numId="7">
    <w:abstractNumId w:val="19"/>
  </w:num>
  <w:num w:numId="8">
    <w:abstractNumId w:val="14"/>
  </w:num>
  <w:num w:numId="9">
    <w:abstractNumId w:val="22"/>
  </w:num>
  <w:num w:numId="10">
    <w:abstractNumId w:val="21"/>
  </w:num>
  <w:num w:numId="11">
    <w:abstractNumId w:val="8"/>
  </w:num>
  <w:num w:numId="12">
    <w:abstractNumId w:val="4"/>
  </w:num>
  <w:num w:numId="13">
    <w:abstractNumId w:val="12"/>
  </w:num>
  <w:num w:numId="14">
    <w:abstractNumId w:val="3"/>
  </w:num>
  <w:num w:numId="15">
    <w:abstractNumId w:val="23"/>
  </w:num>
  <w:num w:numId="16">
    <w:abstractNumId w:val="2"/>
  </w:num>
  <w:num w:numId="17">
    <w:abstractNumId w:val="13"/>
  </w:num>
  <w:num w:numId="18">
    <w:abstractNumId w:val="18"/>
  </w:num>
  <w:num w:numId="19">
    <w:abstractNumId w:val="17"/>
  </w:num>
  <w:num w:numId="20">
    <w:abstractNumId w:val="1"/>
  </w:num>
  <w:num w:numId="21">
    <w:abstractNumId w:val="9"/>
  </w:num>
  <w:num w:numId="22">
    <w:abstractNumId w:val="15"/>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F3"/>
    <w:rsid w:val="000206DC"/>
    <w:rsid w:val="00041C06"/>
    <w:rsid w:val="00057D6E"/>
    <w:rsid w:val="00063442"/>
    <w:rsid w:val="00074ECF"/>
    <w:rsid w:val="00082AF8"/>
    <w:rsid w:val="00087362"/>
    <w:rsid w:val="000943A2"/>
    <w:rsid w:val="000A6645"/>
    <w:rsid w:val="000C7A74"/>
    <w:rsid w:val="000E5F2E"/>
    <w:rsid w:val="000F61F9"/>
    <w:rsid w:val="00127525"/>
    <w:rsid w:val="00146B6A"/>
    <w:rsid w:val="00166F08"/>
    <w:rsid w:val="00184084"/>
    <w:rsid w:val="001D29A4"/>
    <w:rsid w:val="002C2277"/>
    <w:rsid w:val="002C4132"/>
    <w:rsid w:val="002E5680"/>
    <w:rsid w:val="00334F51"/>
    <w:rsid w:val="00337474"/>
    <w:rsid w:val="00351139"/>
    <w:rsid w:val="00384BBC"/>
    <w:rsid w:val="003B6BAE"/>
    <w:rsid w:val="003F0330"/>
    <w:rsid w:val="004108CD"/>
    <w:rsid w:val="00437570"/>
    <w:rsid w:val="004443BD"/>
    <w:rsid w:val="00464741"/>
    <w:rsid w:val="00465ED2"/>
    <w:rsid w:val="004A01D6"/>
    <w:rsid w:val="004C2CB8"/>
    <w:rsid w:val="004C791D"/>
    <w:rsid w:val="004D75B1"/>
    <w:rsid w:val="004F3B5A"/>
    <w:rsid w:val="00506F89"/>
    <w:rsid w:val="0052144C"/>
    <w:rsid w:val="005241EF"/>
    <w:rsid w:val="005307BA"/>
    <w:rsid w:val="00535FA2"/>
    <w:rsid w:val="00543C1B"/>
    <w:rsid w:val="005606DF"/>
    <w:rsid w:val="005829D4"/>
    <w:rsid w:val="005B5267"/>
    <w:rsid w:val="005B6C2C"/>
    <w:rsid w:val="005E3EA9"/>
    <w:rsid w:val="005F52D2"/>
    <w:rsid w:val="006501BE"/>
    <w:rsid w:val="00651396"/>
    <w:rsid w:val="0067270C"/>
    <w:rsid w:val="006C0A17"/>
    <w:rsid w:val="006E7036"/>
    <w:rsid w:val="00703D25"/>
    <w:rsid w:val="00704FE1"/>
    <w:rsid w:val="00721860"/>
    <w:rsid w:val="0072261A"/>
    <w:rsid w:val="007410AF"/>
    <w:rsid w:val="00741D51"/>
    <w:rsid w:val="007E551C"/>
    <w:rsid w:val="00855EE1"/>
    <w:rsid w:val="0087096F"/>
    <w:rsid w:val="00884FB3"/>
    <w:rsid w:val="00891CBD"/>
    <w:rsid w:val="008A52BB"/>
    <w:rsid w:val="008B6D02"/>
    <w:rsid w:val="008D6F0F"/>
    <w:rsid w:val="008F710F"/>
    <w:rsid w:val="0091443D"/>
    <w:rsid w:val="0092542C"/>
    <w:rsid w:val="00946FD8"/>
    <w:rsid w:val="00963B39"/>
    <w:rsid w:val="0099221E"/>
    <w:rsid w:val="009A429F"/>
    <w:rsid w:val="009B1D7D"/>
    <w:rsid w:val="009C2CEF"/>
    <w:rsid w:val="00A87062"/>
    <w:rsid w:val="00AB1BA2"/>
    <w:rsid w:val="00AB3BBC"/>
    <w:rsid w:val="00AD5C5B"/>
    <w:rsid w:val="00B0649E"/>
    <w:rsid w:val="00B10F6E"/>
    <w:rsid w:val="00B175F3"/>
    <w:rsid w:val="00BC18CB"/>
    <w:rsid w:val="00C140B9"/>
    <w:rsid w:val="00C37BB7"/>
    <w:rsid w:val="00CC6D9B"/>
    <w:rsid w:val="00CC77FE"/>
    <w:rsid w:val="00D528DE"/>
    <w:rsid w:val="00D559F3"/>
    <w:rsid w:val="00D81EA3"/>
    <w:rsid w:val="00D92785"/>
    <w:rsid w:val="00DA46F7"/>
    <w:rsid w:val="00DB46EA"/>
    <w:rsid w:val="00DB5951"/>
    <w:rsid w:val="00E31753"/>
    <w:rsid w:val="00E52D31"/>
    <w:rsid w:val="00E734E2"/>
    <w:rsid w:val="00EA6E70"/>
    <w:rsid w:val="00F06B5F"/>
    <w:rsid w:val="00F37D92"/>
    <w:rsid w:val="00F5058F"/>
    <w:rsid w:val="00F704BB"/>
    <w:rsid w:val="00F757CF"/>
    <w:rsid w:val="00F97D5A"/>
    <w:rsid w:val="00FB667A"/>
    <w:rsid w:val="00FE038C"/>
    <w:rsid w:val="0140CD66"/>
    <w:rsid w:val="11034F20"/>
    <w:rsid w:val="194E0C4B"/>
    <w:rsid w:val="245BC40A"/>
    <w:rsid w:val="312E7BED"/>
    <w:rsid w:val="37781B7D"/>
    <w:rsid w:val="438FA73E"/>
    <w:rsid w:val="44D8ED72"/>
    <w:rsid w:val="47FC2898"/>
    <w:rsid w:val="4F96882A"/>
    <w:rsid w:val="5A4F7DC2"/>
    <w:rsid w:val="797F3319"/>
    <w:rsid w:val="7A0BF56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69A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color w:val="00000A"/>
        <w:sz w:val="24"/>
        <w:szCs w:val="24"/>
        <w:lang w:val="de-DE" w:eastAsia="zh-CN"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keepNext/>
      <w:pBdr>
        <w:top w:val="nil"/>
        <w:left w:val="nil"/>
        <w:bottom w:val="nil"/>
        <w:right w:val="nil"/>
      </w:pBdr>
      <w:shd w:val="clear" w:color="auto" w:fill="FFFFFF"/>
    </w:pPr>
    <w:rPr>
      <w:rFonts w:ascii="Cambria" w:hAnsi="Cambria" w:cs="Arial Unicode MS"/>
      <w:color w:val="000000"/>
      <w:u w:color="000000"/>
      <w:lang w:val="en-US" w:eastAsia="en-US" w:bidi="ar-SA"/>
    </w:rPr>
  </w:style>
  <w:style w:type="paragraph" w:styleId="Heading1">
    <w:name w:val="heading 1"/>
    <w:basedOn w:val="Normal"/>
    <w:link w:val="Heading1Char"/>
    <w:uiPriority w:val="9"/>
    <w:qFormat/>
    <w:rsid w:val="006C0A17"/>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outlineLvl w:val="0"/>
    </w:pPr>
    <w:rPr>
      <w:rFonts w:ascii="Times" w:hAnsi="Times"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spacing w:before="240" w:after="120"/>
    </w:pPr>
    <w:rPr>
      <w:rFonts w:ascii="Liberation Sans" w:eastAsia="Microsoft YaHei" w:hAnsi="Liberation Sans" w:cs="Mangal"/>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HeaderFooter">
    <w:name w:val="Header &amp; Footer"/>
    <w:pPr>
      <w:keepNext/>
      <w:pBdr>
        <w:top w:val="nil"/>
        <w:left w:val="nil"/>
        <w:bottom w:val="nil"/>
        <w:right w:val="nil"/>
      </w:pBdr>
      <w:shd w:val="clear" w:color="auto" w:fill="FFFFFF"/>
      <w:tabs>
        <w:tab w:val="right" w:pos="9020"/>
      </w:tabs>
    </w:pPr>
    <w:rPr>
      <w:rFonts w:ascii="Helvetica" w:hAnsi="Helvetica" w:cs="Arial Unicode MS"/>
      <w:color w:val="000000"/>
      <w:u w:color="00000A"/>
    </w:rPr>
  </w:style>
  <w:style w:type="paragraph" w:customStyle="1" w:styleId="Funote">
    <w:name w:val="Fußnote"/>
    <w:basedOn w:val="Normal"/>
    <w:rPr>
      <w:rFonts w:ascii="Helvetica" w:eastAsia="Helvetica" w:hAnsi="Helvetica" w:cs="Helvetica"/>
      <w:sz w:val="22"/>
      <w:szCs w:val="22"/>
    </w:rPr>
  </w:style>
  <w:style w:type="paragraph" w:customStyle="1" w:styleId="Default">
    <w:name w:val="Default"/>
    <w:pPr>
      <w:keepNext/>
      <w:widowControl w:val="0"/>
      <w:pBdr>
        <w:top w:val="nil"/>
        <w:left w:val="nil"/>
        <w:bottom w:val="nil"/>
        <w:right w:val="nil"/>
      </w:pBdr>
      <w:shd w:val="clear" w:color="auto" w:fill="FFFFFF"/>
    </w:pPr>
    <w:rPr>
      <w:rFonts w:ascii="Calibri" w:hAnsi="Calibri" w:cs="Arial Unicode MS"/>
      <w:color w:val="000000"/>
      <w:u w:color="000000"/>
      <w:lang w:val="en-US"/>
    </w:rPr>
  </w:style>
  <w:style w:type="paragraph" w:customStyle="1" w:styleId="Kopfzeile">
    <w:name w:val="Kopfzeile"/>
    <w:basedOn w:val="Normal"/>
  </w:style>
  <w:style w:type="paragraph" w:customStyle="1" w:styleId="Fuzeile">
    <w:name w:val="Fußzeile"/>
    <w:basedOn w:val="Normal"/>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cs="Arial Unicode MS"/>
      <w:color w:val="000000"/>
      <w:sz w:val="24"/>
      <w:szCs w:val="24"/>
      <w:u w:color="000000"/>
      <w:shd w:val="clear" w:color="auto" w:fill="FFFFFF"/>
      <w:lang w:val="en-US" w:eastAsia="en-US" w:bidi="ar-SA"/>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4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BBC"/>
    <w:rPr>
      <w:rFonts w:ascii="Lucida Grande" w:hAnsi="Lucida Grande" w:cs="Lucida Grande"/>
      <w:color w:val="000000"/>
      <w:sz w:val="18"/>
      <w:szCs w:val="18"/>
      <w:u w:color="000000"/>
      <w:shd w:val="clear" w:color="auto" w:fill="FFFFFF"/>
      <w:lang w:val="en-US" w:eastAsia="en-US" w:bidi="ar-SA"/>
    </w:rPr>
  </w:style>
  <w:style w:type="paragraph" w:styleId="FootnoteText">
    <w:name w:val="footnote text"/>
    <w:basedOn w:val="Normal"/>
    <w:link w:val="FootnoteTextChar"/>
    <w:uiPriority w:val="99"/>
    <w:unhideWhenUsed/>
    <w:rsid w:val="00384BBC"/>
  </w:style>
  <w:style w:type="character" w:customStyle="1" w:styleId="FootnoteTextChar">
    <w:name w:val="Footnote Text Char"/>
    <w:basedOn w:val="DefaultParagraphFont"/>
    <w:link w:val="FootnoteText"/>
    <w:uiPriority w:val="99"/>
    <w:rsid w:val="00384BBC"/>
    <w:rPr>
      <w:rFonts w:ascii="Cambria" w:hAnsi="Cambria" w:cs="Arial Unicode MS"/>
      <w:color w:val="000000"/>
      <w:sz w:val="24"/>
      <w:szCs w:val="24"/>
      <w:u w:color="000000"/>
      <w:shd w:val="clear" w:color="auto" w:fill="FFFFFF"/>
      <w:lang w:val="en-US" w:eastAsia="en-US" w:bidi="ar-SA"/>
    </w:rPr>
  </w:style>
  <w:style w:type="character" w:styleId="FootnoteReference">
    <w:name w:val="footnote reference"/>
    <w:basedOn w:val="DefaultParagraphFont"/>
    <w:uiPriority w:val="99"/>
    <w:unhideWhenUsed/>
    <w:rsid w:val="00384BBC"/>
    <w:rPr>
      <w:vertAlign w:val="superscript"/>
    </w:rPr>
  </w:style>
  <w:style w:type="paragraph" w:styleId="CommentSubject">
    <w:name w:val="annotation subject"/>
    <w:basedOn w:val="CommentText"/>
    <w:next w:val="CommentText"/>
    <w:link w:val="CommentSubjectChar"/>
    <w:uiPriority w:val="99"/>
    <w:semiHidden/>
    <w:unhideWhenUsed/>
    <w:rsid w:val="00166F08"/>
    <w:rPr>
      <w:b/>
      <w:bCs/>
      <w:sz w:val="20"/>
      <w:szCs w:val="20"/>
    </w:rPr>
  </w:style>
  <w:style w:type="character" w:customStyle="1" w:styleId="CommentSubjectChar">
    <w:name w:val="Comment Subject Char"/>
    <w:basedOn w:val="CommentTextChar"/>
    <w:link w:val="CommentSubject"/>
    <w:uiPriority w:val="99"/>
    <w:semiHidden/>
    <w:rsid w:val="00166F08"/>
    <w:rPr>
      <w:rFonts w:ascii="Cambria" w:hAnsi="Cambria" w:cs="Arial Unicode MS"/>
      <w:b/>
      <w:bCs/>
      <w:color w:val="000000"/>
      <w:sz w:val="24"/>
      <w:szCs w:val="24"/>
      <w:u w:color="000000"/>
      <w:shd w:val="clear" w:color="auto" w:fill="FFFFFF"/>
      <w:lang w:val="en-US" w:eastAsia="en-US" w:bidi="ar-SA"/>
    </w:rPr>
  </w:style>
  <w:style w:type="character" w:customStyle="1" w:styleId="Heading1Char">
    <w:name w:val="Heading 1 Char"/>
    <w:basedOn w:val="DefaultParagraphFont"/>
    <w:link w:val="Heading1"/>
    <w:uiPriority w:val="9"/>
    <w:rsid w:val="006C0A17"/>
    <w:rPr>
      <w:rFonts w:ascii="Times" w:hAnsi="Times"/>
      <w:b/>
      <w:bCs/>
      <w:color w:val="auto"/>
      <w:kern w:val="36"/>
      <w:sz w:val="48"/>
      <w:szCs w:val="48"/>
      <w:lang w:val="en-US" w:eastAsia="en-US" w:bidi="ar-SA"/>
    </w:rPr>
  </w:style>
  <w:style w:type="character" w:styleId="Hyperlink">
    <w:name w:val="Hyperlink"/>
    <w:basedOn w:val="DefaultParagraphFont"/>
    <w:uiPriority w:val="99"/>
    <w:unhideWhenUsed/>
    <w:rsid w:val="007410AF"/>
    <w:rPr>
      <w:color w:val="0000FF" w:themeColor="hyperlink"/>
      <w:u w:val="single"/>
    </w:rPr>
  </w:style>
  <w:style w:type="paragraph" w:styleId="ListParagraph">
    <w:name w:val="List Paragraph"/>
    <w:basedOn w:val="Normal"/>
    <w:uiPriority w:val="34"/>
    <w:qFormat/>
    <w:rsid w:val="00041C06"/>
    <w:pPr>
      <w:keepNext w:val="0"/>
      <w:pBdr>
        <w:top w:val="none" w:sz="0" w:space="0" w:color="auto"/>
        <w:left w:val="none" w:sz="0" w:space="0" w:color="auto"/>
        <w:bottom w:val="none" w:sz="0" w:space="0" w:color="auto"/>
        <w:right w:val="none" w:sz="0" w:space="0" w:color="auto"/>
      </w:pBdr>
      <w:shd w:val="clear" w:color="auto" w:fill="auto"/>
      <w:spacing w:after="200" w:line="276" w:lineRule="auto"/>
      <w:ind w:left="720"/>
      <w:contextualSpacing/>
    </w:pPr>
    <w:rPr>
      <w:rFonts w:ascii="Calibri" w:eastAsia="Calibri" w:hAnsi="Calibri" w:cs="Times New Roman"/>
      <w:color w:val="auto"/>
      <w:sz w:val="22"/>
      <w:szCs w:val="22"/>
    </w:rPr>
  </w:style>
  <w:style w:type="paragraph" w:styleId="Footer">
    <w:name w:val="footer"/>
    <w:basedOn w:val="Normal"/>
    <w:link w:val="FooterChar"/>
    <w:uiPriority w:val="99"/>
    <w:unhideWhenUsed/>
    <w:rsid w:val="00535FA2"/>
    <w:pPr>
      <w:tabs>
        <w:tab w:val="center" w:pos="4320"/>
        <w:tab w:val="right" w:pos="8640"/>
      </w:tabs>
    </w:pPr>
  </w:style>
  <w:style w:type="character" w:customStyle="1" w:styleId="FooterChar">
    <w:name w:val="Footer Char"/>
    <w:basedOn w:val="DefaultParagraphFont"/>
    <w:link w:val="Footer"/>
    <w:uiPriority w:val="99"/>
    <w:rsid w:val="00535FA2"/>
    <w:rPr>
      <w:rFonts w:ascii="Cambria" w:hAnsi="Cambria" w:cs="Arial Unicode MS"/>
      <w:color w:val="000000"/>
      <w:sz w:val="24"/>
      <w:szCs w:val="24"/>
      <w:u w:color="000000"/>
      <w:shd w:val="clear" w:color="auto" w:fill="FFFFFF"/>
      <w:lang w:val="en-US" w:eastAsia="en-US" w:bidi="ar-SA"/>
    </w:rPr>
  </w:style>
  <w:style w:type="character" w:styleId="PageNumber">
    <w:name w:val="page number"/>
    <w:basedOn w:val="DefaultParagraphFont"/>
    <w:uiPriority w:val="99"/>
    <w:semiHidden/>
    <w:unhideWhenUsed/>
    <w:rsid w:val="00535FA2"/>
  </w:style>
  <w:style w:type="paragraph" w:styleId="Header">
    <w:name w:val="header"/>
    <w:basedOn w:val="Normal"/>
    <w:link w:val="HeaderChar"/>
    <w:uiPriority w:val="99"/>
    <w:unhideWhenUsed/>
    <w:rsid w:val="00535FA2"/>
    <w:pPr>
      <w:tabs>
        <w:tab w:val="center" w:pos="4320"/>
        <w:tab w:val="right" w:pos="8640"/>
      </w:tabs>
    </w:pPr>
  </w:style>
  <w:style w:type="character" w:customStyle="1" w:styleId="HeaderChar">
    <w:name w:val="Header Char"/>
    <w:basedOn w:val="DefaultParagraphFont"/>
    <w:link w:val="Header"/>
    <w:uiPriority w:val="99"/>
    <w:rsid w:val="00535FA2"/>
    <w:rPr>
      <w:rFonts w:ascii="Cambria" w:hAnsi="Cambria" w:cs="Arial Unicode MS"/>
      <w:color w:val="000000"/>
      <w:sz w:val="24"/>
      <w:szCs w:val="24"/>
      <w:u w:color="000000"/>
      <w:shd w:val="clear" w:color="auto" w:fill="FFFFFF"/>
      <w:lang w:val="en-US" w:eastAsia="en-US" w:bidi="ar-SA"/>
    </w:rPr>
  </w:style>
  <w:style w:type="character" w:styleId="FollowedHyperlink">
    <w:name w:val="FollowedHyperlink"/>
    <w:basedOn w:val="DefaultParagraphFont"/>
    <w:uiPriority w:val="99"/>
    <w:semiHidden/>
    <w:unhideWhenUsed/>
    <w:rsid w:val="005829D4"/>
    <w:rPr>
      <w:color w:val="FF00FF" w:themeColor="followedHyperlink"/>
      <w:u w:val="single"/>
    </w:rPr>
  </w:style>
  <w:style w:type="paragraph" w:styleId="NormalWeb">
    <w:name w:val="Normal (Web)"/>
    <w:basedOn w:val="Normal"/>
    <w:uiPriority w:val="99"/>
    <w:unhideWhenUsed/>
    <w:rsid w:val="0072261A"/>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pPr>
    <w:rPr>
      <w:rFonts w:ascii="Times" w:hAnsi="Times" w:cs="Times New Roman"/>
      <w:color w:val="auto"/>
      <w:sz w:val="20"/>
      <w:szCs w:val="20"/>
      <w:lang w:val="en-CA"/>
    </w:rPr>
  </w:style>
  <w:style w:type="paragraph" w:styleId="Revision">
    <w:name w:val="Revision"/>
    <w:hidden/>
    <w:uiPriority w:val="99"/>
    <w:semiHidden/>
    <w:rsid w:val="006E7036"/>
    <w:rPr>
      <w:rFonts w:ascii="Cambria" w:hAnsi="Cambria" w:cs="Arial Unicode MS"/>
      <w:color w:val="000000"/>
      <w:u w:color="000000"/>
      <w:lang w:val="en-US" w:eastAsia="en-US" w:bidi="ar-SA"/>
    </w:rPr>
  </w:style>
  <w:style w:type="paragraph" w:customStyle="1" w:styleId="p1">
    <w:name w:val="p1"/>
    <w:basedOn w:val="Normal"/>
    <w:rsid w:val="000E5F2E"/>
    <w:pPr>
      <w:keepNext w:val="0"/>
      <w:pBdr>
        <w:top w:val="none" w:sz="0" w:space="0" w:color="auto"/>
        <w:left w:val="none" w:sz="0" w:space="0" w:color="auto"/>
        <w:bottom w:val="none" w:sz="0" w:space="0" w:color="auto"/>
        <w:right w:val="none" w:sz="0" w:space="0" w:color="auto"/>
      </w:pBdr>
      <w:shd w:val="clear" w:color="auto" w:fill="auto"/>
      <w:ind w:left="780" w:hanging="780"/>
    </w:pPr>
    <w:rPr>
      <w:rFonts w:ascii="Calibri" w:hAnsi="Calibri" w:cs="Times New Roman"/>
      <w:color w:val="auto"/>
      <w:sz w:val="17"/>
      <w:szCs w:val="17"/>
    </w:rPr>
  </w:style>
  <w:style w:type="character" w:customStyle="1" w:styleId="s1">
    <w:name w:val="s1"/>
    <w:basedOn w:val="DefaultParagraphFont"/>
    <w:rsid w:val="000E5F2E"/>
  </w:style>
  <w:style w:type="character" w:customStyle="1" w:styleId="apple-converted-space">
    <w:name w:val="apple-converted-space"/>
    <w:basedOn w:val="DefaultParagraphFont"/>
    <w:rsid w:val="000E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0336">
      <w:bodyDiv w:val="1"/>
      <w:marLeft w:val="0"/>
      <w:marRight w:val="0"/>
      <w:marTop w:val="0"/>
      <w:marBottom w:val="0"/>
      <w:divBdr>
        <w:top w:val="none" w:sz="0" w:space="0" w:color="auto"/>
        <w:left w:val="none" w:sz="0" w:space="0" w:color="auto"/>
        <w:bottom w:val="none" w:sz="0" w:space="0" w:color="auto"/>
        <w:right w:val="none" w:sz="0" w:space="0" w:color="auto"/>
      </w:divBdr>
    </w:div>
    <w:div w:id="530605753">
      <w:bodyDiv w:val="1"/>
      <w:marLeft w:val="0"/>
      <w:marRight w:val="0"/>
      <w:marTop w:val="0"/>
      <w:marBottom w:val="0"/>
      <w:divBdr>
        <w:top w:val="none" w:sz="0" w:space="0" w:color="auto"/>
        <w:left w:val="none" w:sz="0" w:space="0" w:color="auto"/>
        <w:bottom w:val="none" w:sz="0" w:space="0" w:color="auto"/>
        <w:right w:val="none" w:sz="0" w:space="0" w:color="auto"/>
      </w:divBdr>
    </w:div>
    <w:div w:id="640428490">
      <w:bodyDiv w:val="1"/>
      <w:marLeft w:val="0"/>
      <w:marRight w:val="0"/>
      <w:marTop w:val="0"/>
      <w:marBottom w:val="0"/>
      <w:divBdr>
        <w:top w:val="none" w:sz="0" w:space="0" w:color="auto"/>
        <w:left w:val="none" w:sz="0" w:space="0" w:color="auto"/>
        <w:bottom w:val="none" w:sz="0" w:space="0" w:color="auto"/>
        <w:right w:val="none" w:sz="0" w:space="0" w:color="auto"/>
      </w:divBdr>
      <w:divsChild>
        <w:div w:id="7677020">
          <w:marLeft w:val="0"/>
          <w:marRight w:val="0"/>
          <w:marTop w:val="0"/>
          <w:marBottom w:val="0"/>
          <w:divBdr>
            <w:top w:val="none" w:sz="0" w:space="0" w:color="auto"/>
            <w:left w:val="none" w:sz="0" w:space="0" w:color="auto"/>
            <w:bottom w:val="none" w:sz="0" w:space="0" w:color="auto"/>
            <w:right w:val="none" w:sz="0" w:space="0" w:color="auto"/>
          </w:divBdr>
        </w:div>
        <w:div w:id="162471369">
          <w:marLeft w:val="0"/>
          <w:marRight w:val="0"/>
          <w:marTop w:val="0"/>
          <w:marBottom w:val="0"/>
          <w:divBdr>
            <w:top w:val="none" w:sz="0" w:space="0" w:color="auto"/>
            <w:left w:val="none" w:sz="0" w:space="0" w:color="auto"/>
            <w:bottom w:val="none" w:sz="0" w:space="0" w:color="auto"/>
            <w:right w:val="none" w:sz="0" w:space="0" w:color="auto"/>
          </w:divBdr>
        </w:div>
        <w:div w:id="278144296">
          <w:marLeft w:val="0"/>
          <w:marRight w:val="0"/>
          <w:marTop w:val="0"/>
          <w:marBottom w:val="0"/>
          <w:divBdr>
            <w:top w:val="none" w:sz="0" w:space="0" w:color="auto"/>
            <w:left w:val="none" w:sz="0" w:space="0" w:color="auto"/>
            <w:bottom w:val="none" w:sz="0" w:space="0" w:color="auto"/>
            <w:right w:val="none" w:sz="0" w:space="0" w:color="auto"/>
          </w:divBdr>
        </w:div>
        <w:div w:id="367341445">
          <w:marLeft w:val="0"/>
          <w:marRight w:val="0"/>
          <w:marTop w:val="0"/>
          <w:marBottom w:val="0"/>
          <w:divBdr>
            <w:top w:val="none" w:sz="0" w:space="0" w:color="auto"/>
            <w:left w:val="none" w:sz="0" w:space="0" w:color="auto"/>
            <w:bottom w:val="none" w:sz="0" w:space="0" w:color="auto"/>
            <w:right w:val="none" w:sz="0" w:space="0" w:color="auto"/>
          </w:divBdr>
        </w:div>
        <w:div w:id="424884831">
          <w:marLeft w:val="0"/>
          <w:marRight w:val="0"/>
          <w:marTop w:val="0"/>
          <w:marBottom w:val="0"/>
          <w:divBdr>
            <w:top w:val="none" w:sz="0" w:space="0" w:color="auto"/>
            <w:left w:val="none" w:sz="0" w:space="0" w:color="auto"/>
            <w:bottom w:val="none" w:sz="0" w:space="0" w:color="auto"/>
            <w:right w:val="none" w:sz="0" w:space="0" w:color="auto"/>
          </w:divBdr>
        </w:div>
        <w:div w:id="525020483">
          <w:marLeft w:val="0"/>
          <w:marRight w:val="0"/>
          <w:marTop w:val="0"/>
          <w:marBottom w:val="0"/>
          <w:divBdr>
            <w:top w:val="none" w:sz="0" w:space="0" w:color="auto"/>
            <w:left w:val="none" w:sz="0" w:space="0" w:color="auto"/>
            <w:bottom w:val="none" w:sz="0" w:space="0" w:color="auto"/>
            <w:right w:val="none" w:sz="0" w:space="0" w:color="auto"/>
          </w:divBdr>
        </w:div>
        <w:div w:id="574899937">
          <w:marLeft w:val="0"/>
          <w:marRight w:val="0"/>
          <w:marTop w:val="0"/>
          <w:marBottom w:val="0"/>
          <w:divBdr>
            <w:top w:val="none" w:sz="0" w:space="0" w:color="auto"/>
            <w:left w:val="none" w:sz="0" w:space="0" w:color="auto"/>
            <w:bottom w:val="none" w:sz="0" w:space="0" w:color="auto"/>
            <w:right w:val="none" w:sz="0" w:space="0" w:color="auto"/>
          </w:divBdr>
        </w:div>
        <w:div w:id="969700401">
          <w:marLeft w:val="0"/>
          <w:marRight w:val="0"/>
          <w:marTop w:val="0"/>
          <w:marBottom w:val="0"/>
          <w:divBdr>
            <w:top w:val="none" w:sz="0" w:space="0" w:color="auto"/>
            <w:left w:val="none" w:sz="0" w:space="0" w:color="auto"/>
            <w:bottom w:val="none" w:sz="0" w:space="0" w:color="auto"/>
            <w:right w:val="none" w:sz="0" w:space="0" w:color="auto"/>
          </w:divBdr>
        </w:div>
        <w:div w:id="1045523018">
          <w:marLeft w:val="0"/>
          <w:marRight w:val="0"/>
          <w:marTop w:val="0"/>
          <w:marBottom w:val="0"/>
          <w:divBdr>
            <w:top w:val="none" w:sz="0" w:space="0" w:color="auto"/>
            <w:left w:val="none" w:sz="0" w:space="0" w:color="auto"/>
            <w:bottom w:val="none" w:sz="0" w:space="0" w:color="auto"/>
            <w:right w:val="none" w:sz="0" w:space="0" w:color="auto"/>
          </w:divBdr>
        </w:div>
        <w:div w:id="1053581185">
          <w:marLeft w:val="0"/>
          <w:marRight w:val="0"/>
          <w:marTop w:val="0"/>
          <w:marBottom w:val="0"/>
          <w:divBdr>
            <w:top w:val="none" w:sz="0" w:space="0" w:color="auto"/>
            <w:left w:val="none" w:sz="0" w:space="0" w:color="auto"/>
            <w:bottom w:val="none" w:sz="0" w:space="0" w:color="auto"/>
            <w:right w:val="none" w:sz="0" w:space="0" w:color="auto"/>
          </w:divBdr>
        </w:div>
        <w:div w:id="1163931442">
          <w:marLeft w:val="0"/>
          <w:marRight w:val="0"/>
          <w:marTop w:val="0"/>
          <w:marBottom w:val="0"/>
          <w:divBdr>
            <w:top w:val="none" w:sz="0" w:space="0" w:color="auto"/>
            <w:left w:val="none" w:sz="0" w:space="0" w:color="auto"/>
            <w:bottom w:val="none" w:sz="0" w:space="0" w:color="auto"/>
            <w:right w:val="none" w:sz="0" w:space="0" w:color="auto"/>
          </w:divBdr>
        </w:div>
        <w:div w:id="1182862987">
          <w:marLeft w:val="0"/>
          <w:marRight w:val="0"/>
          <w:marTop w:val="0"/>
          <w:marBottom w:val="0"/>
          <w:divBdr>
            <w:top w:val="none" w:sz="0" w:space="0" w:color="auto"/>
            <w:left w:val="none" w:sz="0" w:space="0" w:color="auto"/>
            <w:bottom w:val="none" w:sz="0" w:space="0" w:color="auto"/>
            <w:right w:val="none" w:sz="0" w:space="0" w:color="auto"/>
          </w:divBdr>
        </w:div>
        <w:div w:id="1400252896">
          <w:marLeft w:val="0"/>
          <w:marRight w:val="0"/>
          <w:marTop w:val="0"/>
          <w:marBottom w:val="0"/>
          <w:divBdr>
            <w:top w:val="none" w:sz="0" w:space="0" w:color="auto"/>
            <w:left w:val="none" w:sz="0" w:space="0" w:color="auto"/>
            <w:bottom w:val="none" w:sz="0" w:space="0" w:color="auto"/>
            <w:right w:val="none" w:sz="0" w:space="0" w:color="auto"/>
          </w:divBdr>
        </w:div>
        <w:div w:id="1514999912">
          <w:marLeft w:val="0"/>
          <w:marRight w:val="0"/>
          <w:marTop w:val="0"/>
          <w:marBottom w:val="0"/>
          <w:divBdr>
            <w:top w:val="none" w:sz="0" w:space="0" w:color="auto"/>
            <w:left w:val="none" w:sz="0" w:space="0" w:color="auto"/>
            <w:bottom w:val="none" w:sz="0" w:space="0" w:color="auto"/>
            <w:right w:val="none" w:sz="0" w:space="0" w:color="auto"/>
          </w:divBdr>
        </w:div>
        <w:div w:id="1785660445">
          <w:marLeft w:val="0"/>
          <w:marRight w:val="0"/>
          <w:marTop w:val="0"/>
          <w:marBottom w:val="0"/>
          <w:divBdr>
            <w:top w:val="none" w:sz="0" w:space="0" w:color="auto"/>
            <w:left w:val="none" w:sz="0" w:space="0" w:color="auto"/>
            <w:bottom w:val="none" w:sz="0" w:space="0" w:color="auto"/>
            <w:right w:val="none" w:sz="0" w:space="0" w:color="auto"/>
          </w:divBdr>
        </w:div>
        <w:div w:id="1818843433">
          <w:marLeft w:val="0"/>
          <w:marRight w:val="0"/>
          <w:marTop w:val="0"/>
          <w:marBottom w:val="0"/>
          <w:divBdr>
            <w:top w:val="none" w:sz="0" w:space="0" w:color="auto"/>
            <w:left w:val="none" w:sz="0" w:space="0" w:color="auto"/>
            <w:bottom w:val="none" w:sz="0" w:space="0" w:color="auto"/>
            <w:right w:val="none" w:sz="0" w:space="0" w:color="auto"/>
          </w:divBdr>
        </w:div>
        <w:div w:id="1885481600">
          <w:marLeft w:val="0"/>
          <w:marRight w:val="0"/>
          <w:marTop w:val="0"/>
          <w:marBottom w:val="0"/>
          <w:divBdr>
            <w:top w:val="none" w:sz="0" w:space="0" w:color="auto"/>
            <w:left w:val="none" w:sz="0" w:space="0" w:color="auto"/>
            <w:bottom w:val="none" w:sz="0" w:space="0" w:color="auto"/>
            <w:right w:val="none" w:sz="0" w:space="0" w:color="auto"/>
          </w:divBdr>
        </w:div>
        <w:div w:id="1889145476">
          <w:marLeft w:val="0"/>
          <w:marRight w:val="0"/>
          <w:marTop w:val="0"/>
          <w:marBottom w:val="0"/>
          <w:divBdr>
            <w:top w:val="none" w:sz="0" w:space="0" w:color="auto"/>
            <w:left w:val="none" w:sz="0" w:space="0" w:color="auto"/>
            <w:bottom w:val="none" w:sz="0" w:space="0" w:color="auto"/>
            <w:right w:val="none" w:sz="0" w:space="0" w:color="auto"/>
          </w:divBdr>
        </w:div>
        <w:div w:id="1958947754">
          <w:marLeft w:val="0"/>
          <w:marRight w:val="0"/>
          <w:marTop w:val="0"/>
          <w:marBottom w:val="0"/>
          <w:divBdr>
            <w:top w:val="none" w:sz="0" w:space="0" w:color="auto"/>
            <w:left w:val="none" w:sz="0" w:space="0" w:color="auto"/>
            <w:bottom w:val="none" w:sz="0" w:space="0" w:color="auto"/>
            <w:right w:val="none" w:sz="0" w:space="0" w:color="auto"/>
          </w:divBdr>
        </w:div>
        <w:div w:id="1981691539">
          <w:marLeft w:val="0"/>
          <w:marRight w:val="0"/>
          <w:marTop w:val="0"/>
          <w:marBottom w:val="0"/>
          <w:divBdr>
            <w:top w:val="none" w:sz="0" w:space="0" w:color="auto"/>
            <w:left w:val="none" w:sz="0" w:space="0" w:color="auto"/>
            <w:bottom w:val="none" w:sz="0" w:space="0" w:color="auto"/>
            <w:right w:val="none" w:sz="0" w:space="0" w:color="auto"/>
          </w:divBdr>
        </w:div>
        <w:div w:id="2010985379">
          <w:marLeft w:val="0"/>
          <w:marRight w:val="0"/>
          <w:marTop w:val="0"/>
          <w:marBottom w:val="0"/>
          <w:divBdr>
            <w:top w:val="none" w:sz="0" w:space="0" w:color="auto"/>
            <w:left w:val="none" w:sz="0" w:space="0" w:color="auto"/>
            <w:bottom w:val="none" w:sz="0" w:space="0" w:color="auto"/>
            <w:right w:val="none" w:sz="0" w:space="0" w:color="auto"/>
          </w:divBdr>
        </w:div>
        <w:div w:id="2016032859">
          <w:marLeft w:val="0"/>
          <w:marRight w:val="0"/>
          <w:marTop w:val="0"/>
          <w:marBottom w:val="0"/>
          <w:divBdr>
            <w:top w:val="none" w:sz="0" w:space="0" w:color="auto"/>
            <w:left w:val="none" w:sz="0" w:space="0" w:color="auto"/>
            <w:bottom w:val="none" w:sz="0" w:space="0" w:color="auto"/>
            <w:right w:val="none" w:sz="0" w:space="0" w:color="auto"/>
          </w:divBdr>
        </w:div>
        <w:div w:id="2027636761">
          <w:marLeft w:val="0"/>
          <w:marRight w:val="0"/>
          <w:marTop w:val="0"/>
          <w:marBottom w:val="0"/>
          <w:divBdr>
            <w:top w:val="none" w:sz="0" w:space="0" w:color="auto"/>
            <w:left w:val="none" w:sz="0" w:space="0" w:color="auto"/>
            <w:bottom w:val="none" w:sz="0" w:space="0" w:color="auto"/>
            <w:right w:val="none" w:sz="0" w:space="0" w:color="auto"/>
          </w:divBdr>
        </w:div>
        <w:div w:id="2035645375">
          <w:marLeft w:val="0"/>
          <w:marRight w:val="0"/>
          <w:marTop w:val="0"/>
          <w:marBottom w:val="0"/>
          <w:divBdr>
            <w:top w:val="none" w:sz="0" w:space="0" w:color="auto"/>
            <w:left w:val="none" w:sz="0" w:space="0" w:color="auto"/>
            <w:bottom w:val="none" w:sz="0" w:space="0" w:color="auto"/>
            <w:right w:val="none" w:sz="0" w:space="0" w:color="auto"/>
          </w:divBdr>
        </w:div>
        <w:div w:id="2071465345">
          <w:marLeft w:val="0"/>
          <w:marRight w:val="0"/>
          <w:marTop w:val="0"/>
          <w:marBottom w:val="0"/>
          <w:divBdr>
            <w:top w:val="none" w:sz="0" w:space="0" w:color="auto"/>
            <w:left w:val="none" w:sz="0" w:space="0" w:color="auto"/>
            <w:bottom w:val="none" w:sz="0" w:space="0" w:color="auto"/>
            <w:right w:val="none" w:sz="0" w:space="0" w:color="auto"/>
          </w:divBdr>
        </w:div>
        <w:div w:id="2091386399">
          <w:marLeft w:val="0"/>
          <w:marRight w:val="0"/>
          <w:marTop w:val="0"/>
          <w:marBottom w:val="0"/>
          <w:divBdr>
            <w:top w:val="none" w:sz="0" w:space="0" w:color="auto"/>
            <w:left w:val="none" w:sz="0" w:space="0" w:color="auto"/>
            <w:bottom w:val="none" w:sz="0" w:space="0" w:color="auto"/>
            <w:right w:val="none" w:sz="0" w:space="0" w:color="auto"/>
          </w:divBdr>
        </w:div>
      </w:divsChild>
    </w:div>
    <w:div w:id="714934669">
      <w:bodyDiv w:val="1"/>
      <w:marLeft w:val="0"/>
      <w:marRight w:val="0"/>
      <w:marTop w:val="0"/>
      <w:marBottom w:val="0"/>
      <w:divBdr>
        <w:top w:val="none" w:sz="0" w:space="0" w:color="auto"/>
        <w:left w:val="none" w:sz="0" w:space="0" w:color="auto"/>
        <w:bottom w:val="none" w:sz="0" w:space="0" w:color="auto"/>
        <w:right w:val="none" w:sz="0" w:space="0" w:color="auto"/>
      </w:divBdr>
    </w:div>
    <w:div w:id="800997169">
      <w:bodyDiv w:val="1"/>
      <w:marLeft w:val="0"/>
      <w:marRight w:val="0"/>
      <w:marTop w:val="0"/>
      <w:marBottom w:val="0"/>
      <w:divBdr>
        <w:top w:val="none" w:sz="0" w:space="0" w:color="auto"/>
        <w:left w:val="none" w:sz="0" w:space="0" w:color="auto"/>
        <w:bottom w:val="none" w:sz="0" w:space="0" w:color="auto"/>
        <w:right w:val="none" w:sz="0" w:space="0" w:color="auto"/>
      </w:divBdr>
      <w:divsChild>
        <w:div w:id="108429098">
          <w:marLeft w:val="0"/>
          <w:marRight w:val="0"/>
          <w:marTop w:val="0"/>
          <w:marBottom w:val="0"/>
          <w:divBdr>
            <w:top w:val="none" w:sz="0" w:space="0" w:color="auto"/>
            <w:left w:val="none" w:sz="0" w:space="0" w:color="auto"/>
            <w:bottom w:val="none" w:sz="0" w:space="0" w:color="auto"/>
            <w:right w:val="none" w:sz="0" w:space="0" w:color="auto"/>
          </w:divBdr>
        </w:div>
        <w:div w:id="120542620">
          <w:marLeft w:val="0"/>
          <w:marRight w:val="0"/>
          <w:marTop w:val="0"/>
          <w:marBottom w:val="0"/>
          <w:divBdr>
            <w:top w:val="none" w:sz="0" w:space="0" w:color="auto"/>
            <w:left w:val="none" w:sz="0" w:space="0" w:color="auto"/>
            <w:bottom w:val="none" w:sz="0" w:space="0" w:color="auto"/>
            <w:right w:val="none" w:sz="0" w:space="0" w:color="auto"/>
          </w:divBdr>
        </w:div>
        <w:div w:id="208490758">
          <w:marLeft w:val="0"/>
          <w:marRight w:val="0"/>
          <w:marTop w:val="0"/>
          <w:marBottom w:val="0"/>
          <w:divBdr>
            <w:top w:val="none" w:sz="0" w:space="0" w:color="auto"/>
            <w:left w:val="none" w:sz="0" w:space="0" w:color="auto"/>
            <w:bottom w:val="none" w:sz="0" w:space="0" w:color="auto"/>
            <w:right w:val="none" w:sz="0" w:space="0" w:color="auto"/>
          </w:divBdr>
        </w:div>
        <w:div w:id="609702037">
          <w:marLeft w:val="0"/>
          <w:marRight w:val="0"/>
          <w:marTop w:val="0"/>
          <w:marBottom w:val="0"/>
          <w:divBdr>
            <w:top w:val="none" w:sz="0" w:space="0" w:color="auto"/>
            <w:left w:val="none" w:sz="0" w:space="0" w:color="auto"/>
            <w:bottom w:val="none" w:sz="0" w:space="0" w:color="auto"/>
            <w:right w:val="none" w:sz="0" w:space="0" w:color="auto"/>
          </w:divBdr>
        </w:div>
        <w:div w:id="659118535">
          <w:marLeft w:val="0"/>
          <w:marRight w:val="0"/>
          <w:marTop w:val="0"/>
          <w:marBottom w:val="0"/>
          <w:divBdr>
            <w:top w:val="none" w:sz="0" w:space="0" w:color="auto"/>
            <w:left w:val="none" w:sz="0" w:space="0" w:color="auto"/>
            <w:bottom w:val="none" w:sz="0" w:space="0" w:color="auto"/>
            <w:right w:val="none" w:sz="0" w:space="0" w:color="auto"/>
          </w:divBdr>
        </w:div>
        <w:div w:id="855726974">
          <w:marLeft w:val="0"/>
          <w:marRight w:val="0"/>
          <w:marTop w:val="0"/>
          <w:marBottom w:val="0"/>
          <w:divBdr>
            <w:top w:val="none" w:sz="0" w:space="0" w:color="auto"/>
            <w:left w:val="none" w:sz="0" w:space="0" w:color="auto"/>
            <w:bottom w:val="none" w:sz="0" w:space="0" w:color="auto"/>
            <w:right w:val="none" w:sz="0" w:space="0" w:color="auto"/>
          </w:divBdr>
        </w:div>
        <w:div w:id="909271365">
          <w:marLeft w:val="0"/>
          <w:marRight w:val="0"/>
          <w:marTop w:val="0"/>
          <w:marBottom w:val="0"/>
          <w:divBdr>
            <w:top w:val="none" w:sz="0" w:space="0" w:color="auto"/>
            <w:left w:val="none" w:sz="0" w:space="0" w:color="auto"/>
            <w:bottom w:val="none" w:sz="0" w:space="0" w:color="auto"/>
            <w:right w:val="none" w:sz="0" w:space="0" w:color="auto"/>
          </w:divBdr>
        </w:div>
        <w:div w:id="1007706451">
          <w:marLeft w:val="0"/>
          <w:marRight w:val="0"/>
          <w:marTop w:val="0"/>
          <w:marBottom w:val="0"/>
          <w:divBdr>
            <w:top w:val="none" w:sz="0" w:space="0" w:color="auto"/>
            <w:left w:val="none" w:sz="0" w:space="0" w:color="auto"/>
            <w:bottom w:val="none" w:sz="0" w:space="0" w:color="auto"/>
            <w:right w:val="none" w:sz="0" w:space="0" w:color="auto"/>
          </w:divBdr>
        </w:div>
        <w:div w:id="1020204092">
          <w:marLeft w:val="0"/>
          <w:marRight w:val="0"/>
          <w:marTop w:val="0"/>
          <w:marBottom w:val="0"/>
          <w:divBdr>
            <w:top w:val="none" w:sz="0" w:space="0" w:color="auto"/>
            <w:left w:val="none" w:sz="0" w:space="0" w:color="auto"/>
            <w:bottom w:val="none" w:sz="0" w:space="0" w:color="auto"/>
            <w:right w:val="none" w:sz="0" w:space="0" w:color="auto"/>
          </w:divBdr>
        </w:div>
        <w:div w:id="1268193699">
          <w:marLeft w:val="0"/>
          <w:marRight w:val="0"/>
          <w:marTop w:val="0"/>
          <w:marBottom w:val="0"/>
          <w:divBdr>
            <w:top w:val="none" w:sz="0" w:space="0" w:color="auto"/>
            <w:left w:val="none" w:sz="0" w:space="0" w:color="auto"/>
            <w:bottom w:val="none" w:sz="0" w:space="0" w:color="auto"/>
            <w:right w:val="none" w:sz="0" w:space="0" w:color="auto"/>
          </w:divBdr>
        </w:div>
        <w:div w:id="1443257411">
          <w:marLeft w:val="0"/>
          <w:marRight w:val="0"/>
          <w:marTop w:val="0"/>
          <w:marBottom w:val="0"/>
          <w:divBdr>
            <w:top w:val="none" w:sz="0" w:space="0" w:color="auto"/>
            <w:left w:val="none" w:sz="0" w:space="0" w:color="auto"/>
            <w:bottom w:val="none" w:sz="0" w:space="0" w:color="auto"/>
            <w:right w:val="none" w:sz="0" w:space="0" w:color="auto"/>
          </w:divBdr>
        </w:div>
        <w:div w:id="1542670227">
          <w:marLeft w:val="0"/>
          <w:marRight w:val="0"/>
          <w:marTop w:val="0"/>
          <w:marBottom w:val="0"/>
          <w:divBdr>
            <w:top w:val="none" w:sz="0" w:space="0" w:color="auto"/>
            <w:left w:val="none" w:sz="0" w:space="0" w:color="auto"/>
            <w:bottom w:val="none" w:sz="0" w:space="0" w:color="auto"/>
            <w:right w:val="none" w:sz="0" w:space="0" w:color="auto"/>
          </w:divBdr>
        </w:div>
        <w:div w:id="1772510419">
          <w:marLeft w:val="0"/>
          <w:marRight w:val="0"/>
          <w:marTop w:val="0"/>
          <w:marBottom w:val="0"/>
          <w:divBdr>
            <w:top w:val="none" w:sz="0" w:space="0" w:color="auto"/>
            <w:left w:val="none" w:sz="0" w:space="0" w:color="auto"/>
            <w:bottom w:val="none" w:sz="0" w:space="0" w:color="auto"/>
            <w:right w:val="none" w:sz="0" w:space="0" w:color="auto"/>
          </w:divBdr>
        </w:div>
        <w:div w:id="1798834942">
          <w:marLeft w:val="0"/>
          <w:marRight w:val="0"/>
          <w:marTop w:val="0"/>
          <w:marBottom w:val="0"/>
          <w:divBdr>
            <w:top w:val="none" w:sz="0" w:space="0" w:color="auto"/>
            <w:left w:val="none" w:sz="0" w:space="0" w:color="auto"/>
            <w:bottom w:val="none" w:sz="0" w:space="0" w:color="auto"/>
            <w:right w:val="none" w:sz="0" w:space="0" w:color="auto"/>
          </w:divBdr>
        </w:div>
        <w:div w:id="1811633603">
          <w:marLeft w:val="0"/>
          <w:marRight w:val="0"/>
          <w:marTop w:val="0"/>
          <w:marBottom w:val="0"/>
          <w:divBdr>
            <w:top w:val="none" w:sz="0" w:space="0" w:color="auto"/>
            <w:left w:val="none" w:sz="0" w:space="0" w:color="auto"/>
            <w:bottom w:val="none" w:sz="0" w:space="0" w:color="auto"/>
            <w:right w:val="none" w:sz="0" w:space="0" w:color="auto"/>
          </w:divBdr>
        </w:div>
        <w:div w:id="1949703625">
          <w:marLeft w:val="0"/>
          <w:marRight w:val="0"/>
          <w:marTop w:val="0"/>
          <w:marBottom w:val="0"/>
          <w:divBdr>
            <w:top w:val="none" w:sz="0" w:space="0" w:color="auto"/>
            <w:left w:val="none" w:sz="0" w:space="0" w:color="auto"/>
            <w:bottom w:val="none" w:sz="0" w:space="0" w:color="auto"/>
            <w:right w:val="none" w:sz="0" w:space="0" w:color="auto"/>
          </w:divBdr>
        </w:div>
      </w:divsChild>
    </w:div>
    <w:div w:id="930695866">
      <w:bodyDiv w:val="1"/>
      <w:marLeft w:val="0"/>
      <w:marRight w:val="0"/>
      <w:marTop w:val="0"/>
      <w:marBottom w:val="0"/>
      <w:divBdr>
        <w:top w:val="none" w:sz="0" w:space="0" w:color="auto"/>
        <w:left w:val="none" w:sz="0" w:space="0" w:color="auto"/>
        <w:bottom w:val="none" w:sz="0" w:space="0" w:color="auto"/>
        <w:right w:val="none" w:sz="0" w:space="0" w:color="auto"/>
      </w:divBdr>
    </w:div>
    <w:div w:id="1282374323">
      <w:bodyDiv w:val="1"/>
      <w:marLeft w:val="0"/>
      <w:marRight w:val="0"/>
      <w:marTop w:val="0"/>
      <w:marBottom w:val="0"/>
      <w:divBdr>
        <w:top w:val="none" w:sz="0" w:space="0" w:color="auto"/>
        <w:left w:val="none" w:sz="0" w:space="0" w:color="auto"/>
        <w:bottom w:val="none" w:sz="0" w:space="0" w:color="auto"/>
        <w:right w:val="none" w:sz="0" w:space="0" w:color="auto"/>
      </w:divBdr>
    </w:div>
    <w:div w:id="1466848330">
      <w:bodyDiv w:val="1"/>
      <w:marLeft w:val="0"/>
      <w:marRight w:val="0"/>
      <w:marTop w:val="0"/>
      <w:marBottom w:val="0"/>
      <w:divBdr>
        <w:top w:val="none" w:sz="0" w:space="0" w:color="auto"/>
        <w:left w:val="none" w:sz="0" w:space="0" w:color="auto"/>
        <w:bottom w:val="none" w:sz="0" w:space="0" w:color="auto"/>
        <w:right w:val="none" w:sz="0" w:space="0" w:color="auto"/>
      </w:divBdr>
    </w:div>
    <w:div w:id="1530921360">
      <w:bodyDiv w:val="1"/>
      <w:marLeft w:val="0"/>
      <w:marRight w:val="0"/>
      <w:marTop w:val="0"/>
      <w:marBottom w:val="0"/>
      <w:divBdr>
        <w:top w:val="none" w:sz="0" w:space="0" w:color="auto"/>
        <w:left w:val="none" w:sz="0" w:space="0" w:color="auto"/>
        <w:bottom w:val="none" w:sz="0" w:space="0" w:color="auto"/>
        <w:right w:val="none" w:sz="0" w:space="0" w:color="auto"/>
      </w:divBdr>
    </w:div>
    <w:div w:id="1688747599">
      <w:bodyDiv w:val="1"/>
      <w:marLeft w:val="0"/>
      <w:marRight w:val="0"/>
      <w:marTop w:val="0"/>
      <w:marBottom w:val="0"/>
      <w:divBdr>
        <w:top w:val="none" w:sz="0" w:space="0" w:color="auto"/>
        <w:left w:val="none" w:sz="0" w:space="0" w:color="auto"/>
        <w:bottom w:val="none" w:sz="0" w:space="0" w:color="auto"/>
        <w:right w:val="none" w:sz="0" w:space="0" w:color="auto"/>
      </w:divBdr>
      <w:divsChild>
        <w:div w:id="421948929">
          <w:marLeft w:val="0"/>
          <w:marRight w:val="0"/>
          <w:marTop w:val="0"/>
          <w:marBottom w:val="0"/>
          <w:divBdr>
            <w:top w:val="none" w:sz="0" w:space="0" w:color="auto"/>
            <w:left w:val="none" w:sz="0" w:space="0" w:color="auto"/>
            <w:bottom w:val="none" w:sz="0" w:space="0" w:color="auto"/>
            <w:right w:val="none" w:sz="0" w:space="0" w:color="auto"/>
          </w:divBdr>
        </w:div>
        <w:div w:id="497967630">
          <w:marLeft w:val="0"/>
          <w:marRight w:val="0"/>
          <w:marTop w:val="0"/>
          <w:marBottom w:val="0"/>
          <w:divBdr>
            <w:top w:val="none" w:sz="0" w:space="0" w:color="auto"/>
            <w:left w:val="none" w:sz="0" w:space="0" w:color="auto"/>
            <w:bottom w:val="none" w:sz="0" w:space="0" w:color="auto"/>
            <w:right w:val="none" w:sz="0" w:space="0" w:color="auto"/>
          </w:divBdr>
        </w:div>
        <w:div w:id="571738075">
          <w:marLeft w:val="0"/>
          <w:marRight w:val="0"/>
          <w:marTop w:val="0"/>
          <w:marBottom w:val="0"/>
          <w:divBdr>
            <w:top w:val="none" w:sz="0" w:space="0" w:color="auto"/>
            <w:left w:val="none" w:sz="0" w:space="0" w:color="auto"/>
            <w:bottom w:val="none" w:sz="0" w:space="0" w:color="auto"/>
            <w:right w:val="none" w:sz="0" w:space="0" w:color="auto"/>
          </w:divBdr>
        </w:div>
        <w:div w:id="678509130">
          <w:marLeft w:val="0"/>
          <w:marRight w:val="0"/>
          <w:marTop w:val="0"/>
          <w:marBottom w:val="0"/>
          <w:divBdr>
            <w:top w:val="none" w:sz="0" w:space="0" w:color="auto"/>
            <w:left w:val="none" w:sz="0" w:space="0" w:color="auto"/>
            <w:bottom w:val="none" w:sz="0" w:space="0" w:color="auto"/>
            <w:right w:val="none" w:sz="0" w:space="0" w:color="auto"/>
          </w:divBdr>
        </w:div>
        <w:div w:id="757363441">
          <w:marLeft w:val="0"/>
          <w:marRight w:val="0"/>
          <w:marTop w:val="0"/>
          <w:marBottom w:val="0"/>
          <w:divBdr>
            <w:top w:val="none" w:sz="0" w:space="0" w:color="auto"/>
            <w:left w:val="none" w:sz="0" w:space="0" w:color="auto"/>
            <w:bottom w:val="none" w:sz="0" w:space="0" w:color="auto"/>
            <w:right w:val="none" w:sz="0" w:space="0" w:color="auto"/>
          </w:divBdr>
        </w:div>
        <w:div w:id="809522087">
          <w:marLeft w:val="0"/>
          <w:marRight w:val="0"/>
          <w:marTop w:val="0"/>
          <w:marBottom w:val="0"/>
          <w:divBdr>
            <w:top w:val="none" w:sz="0" w:space="0" w:color="auto"/>
            <w:left w:val="none" w:sz="0" w:space="0" w:color="auto"/>
            <w:bottom w:val="none" w:sz="0" w:space="0" w:color="auto"/>
            <w:right w:val="none" w:sz="0" w:space="0" w:color="auto"/>
          </w:divBdr>
        </w:div>
        <w:div w:id="894972242">
          <w:marLeft w:val="0"/>
          <w:marRight w:val="0"/>
          <w:marTop w:val="0"/>
          <w:marBottom w:val="0"/>
          <w:divBdr>
            <w:top w:val="none" w:sz="0" w:space="0" w:color="auto"/>
            <w:left w:val="none" w:sz="0" w:space="0" w:color="auto"/>
            <w:bottom w:val="none" w:sz="0" w:space="0" w:color="auto"/>
            <w:right w:val="none" w:sz="0" w:space="0" w:color="auto"/>
          </w:divBdr>
        </w:div>
        <w:div w:id="1009989819">
          <w:marLeft w:val="0"/>
          <w:marRight w:val="0"/>
          <w:marTop w:val="0"/>
          <w:marBottom w:val="0"/>
          <w:divBdr>
            <w:top w:val="none" w:sz="0" w:space="0" w:color="auto"/>
            <w:left w:val="none" w:sz="0" w:space="0" w:color="auto"/>
            <w:bottom w:val="none" w:sz="0" w:space="0" w:color="auto"/>
            <w:right w:val="none" w:sz="0" w:space="0" w:color="auto"/>
          </w:divBdr>
        </w:div>
        <w:div w:id="1063790857">
          <w:marLeft w:val="0"/>
          <w:marRight w:val="0"/>
          <w:marTop w:val="0"/>
          <w:marBottom w:val="0"/>
          <w:divBdr>
            <w:top w:val="none" w:sz="0" w:space="0" w:color="auto"/>
            <w:left w:val="none" w:sz="0" w:space="0" w:color="auto"/>
            <w:bottom w:val="none" w:sz="0" w:space="0" w:color="auto"/>
            <w:right w:val="none" w:sz="0" w:space="0" w:color="auto"/>
          </w:divBdr>
        </w:div>
        <w:div w:id="1181814120">
          <w:marLeft w:val="0"/>
          <w:marRight w:val="0"/>
          <w:marTop w:val="0"/>
          <w:marBottom w:val="0"/>
          <w:divBdr>
            <w:top w:val="none" w:sz="0" w:space="0" w:color="auto"/>
            <w:left w:val="none" w:sz="0" w:space="0" w:color="auto"/>
            <w:bottom w:val="none" w:sz="0" w:space="0" w:color="auto"/>
            <w:right w:val="none" w:sz="0" w:space="0" w:color="auto"/>
          </w:divBdr>
        </w:div>
        <w:div w:id="1378045027">
          <w:marLeft w:val="0"/>
          <w:marRight w:val="0"/>
          <w:marTop w:val="0"/>
          <w:marBottom w:val="0"/>
          <w:divBdr>
            <w:top w:val="none" w:sz="0" w:space="0" w:color="auto"/>
            <w:left w:val="none" w:sz="0" w:space="0" w:color="auto"/>
            <w:bottom w:val="none" w:sz="0" w:space="0" w:color="auto"/>
            <w:right w:val="none" w:sz="0" w:space="0" w:color="auto"/>
          </w:divBdr>
        </w:div>
        <w:div w:id="1441603414">
          <w:marLeft w:val="0"/>
          <w:marRight w:val="0"/>
          <w:marTop w:val="0"/>
          <w:marBottom w:val="0"/>
          <w:divBdr>
            <w:top w:val="none" w:sz="0" w:space="0" w:color="auto"/>
            <w:left w:val="none" w:sz="0" w:space="0" w:color="auto"/>
            <w:bottom w:val="none" w:sz="0" w:space="0" w:color="auto"/>
            <w:right w:val="none" w:sz="0" w:space="0" w:color="auto"/>
          </w:divBdr>
        </w:div>
        <w:div w:id="1547910369">
          <w:marLeft w:val="0"/>
          <w:marRight w:val="0"/>
          <w:marTop w:val="0"/>
          <w:marBottom w:val="0"/>
          <w:divBdr>
            <w:top w:val="none" w:sz="0" w:space="0" w:color="auto"/>
            <w:left w:val="none" w:sz="0" w:space="0" w:color="auto"/>
            <w:bottom w:val="none" w:sz="0" w:space="0" w:color="auto"/>
            <w:right w:val="none" w:sz="0" w:space="0" w:color="auto"/>
          </w:divBdr>
        </w:div>
        <w:div w:id="1936667045">
          <w:marLeft w:val="0"/>
          <w:marRight w:val="0"/>
          <w:marTop w:val="0"/>
          <w:marBottom w:val="0"/>
          <w:divBdr>
            <w:top w:val="none" w:sz="0" w:space="0" w:color="auto"/>
            <w:left w:val="none" w:sz="0" w:space="0" w:color="auto"/>
            <w:bottom w:val="none" w:sz="0" w:space="0" w:color="auto"/>
            <w:right w:val="none" w:sz="0" w:space="0" w:color="auto"/>
          </w:divBdr>
        </w:div>
        <w:div w:id="1937248824">
          <w:marLeft w:val="0"/>
          <w:marRight w:val="0"/>
          <w:marTop w:val="0"/>
          <w:marBottom w:val="0"/>
          <w:divBdr>
            <w:top w:val="none" w:sz="0" w:space="0" w:color="auto"/>
            <w:left w:val="none" w:sz="0" w:space="0" w:color="auto"/>
            <w:bottom w:val="none" w:sz="0" w:space="0" w:color="auto"/>
            <w:right w:val="none" w:sz="0" w:space="0" w:color="auto"/>
          </w:divBdr>
        </w:div>
        <w:div w:id="2021657582">
          <w:marLeft w:val="0"/>
          <w:marRight w:val="0"/>
          <w:marTop w:val="0"/>
          <w:marBottom w:val="0"/>
          <w:divBdr>
            <w:top w:val="none" w:sz="0" w:space="0" w:color="auto"/>
            <w:left w:val="none" w:sz="0" w:space="0" w:color="auto"/>
            <w:bottom w:val="none" w:sz="0" w:space="0" w:color="auto"/>
            <w:right w:val="none" w:sz="0" w:space="0" w:color="auto"/>
          </w:divBdr>
        </w:div>
      </w:divsChild>
    </w:div>
    <w:div w:id="1894652282">
      <w:bodyDiv w:val="1"/>
      <w:marLeft w:val="0"/>
      <w:marRight w:val="0"/>
      <w:marTop w:val="0"/>
      <w:marBottom w:val="0"/>
      <w:divBdr>
        <w:top w:val="none" w:sz="0" w:space="0" w:color="auto"/>
        <w:left w:val="none" w:sz="0" w:space="0" w:color="auto"/>
        <w:bottom w:val="none" w:sz="0" w:space="0" w:color="auto"/>
        <w:right w:val="none" w:sz="0" w:space="0" w:color="auto"/>
      </w:divBdr>
    </w:div>
    <w:div w:id="1996761632">
      <w:bodyDiv w:val="1"/>
      <w:marLeft w:val="0"/>
      <w:marRight w:val="0"/>
      <w:marTop w:val="0"/>
      <w:marBottom w:val="0"/>
      <w:divBdr>
        <w:top w:val="none" w:sz="0" w:space="0" w:color="auto"/>
        <w:left w:val="none" w:sz="0" w:space="0" w:color="auto"/>
        <w:bottom w:val="none" w:sz="0" w:space="0" w:color="auto"/>
        <w:right w:val="none" w:sz="0" w:space="0" w:color="auto"/>
      </w:divBdr>
    </w:div>
    <w:div w:id="2108960756">
      <w:bodyDiv w:val="1"/>
      <w:marLeft w:val="0"/>
      <w:marRight w:val="0"/>
      <w:marTop w:val="0"/>
      <w:marBottom w:val="0"/>
      <w:divBdr>
        <w:top w:val="none" w:sz="0" w:space="0" w:color="auto"/>
        <w:left w:val="none" w:sz="0" w:space="0" w:color="auto"/>
        <w:bottom w:val="none" w:sz="0" w:space="0" w:color="auto"/>
        <w:right w:val="none" w:sz="0" w:space="0" w:color="auto"/>
      </w:divBdr>
      <w:divsChild>
        <w:div w:id="109249268">
          <w:marLeft w:val="0"/>
          <w:marRight w:val="0"/>
          <w:marTop w:val="0"/>
          <w:marBottom w:val="0"/>
          <w:divBdr>
            <w:top w:val="none" w:sz="0" w:space="0" w:color="auto"/>
            <w:left w:val="none" w:sz="0" w:space="0" w:color="auto"/>
            <w:bottom w:val="none" w:sz="0" w:space="0" w:color="auto"/>
            <w:right w:val="none" w:sz="0" w:space="0" w:color="auto"/>
          </w:divBdr>
        </w:div>
        <w:div w:id="147863261">
          <w:marLeft w:val="0"/>
          <w:marRight w:val="0"/>
          <w:marTop w:val="0"/>
          <w:marBottom w:val="0"/>
          <w:divBdr>
            <w:top w:val="none" w:sz="0" w:space="0" w:color="auto"/>
            <w:left w:val="none" w:sz="0" w:space="0" w:color="auto"/>
            <w:bottom w:val="none" w:sz="0" w:space="0" w:color="auto"/>
            <w:right w:val="none" w:sz="0" w:space="0" w:color="auto"/>
          </w:divBdr>
        </w:div>
        <w:div w:id="228419347">
          <w:marLeft w:val="0"/>
          <w:marRight w:val="0"/>
          <w:marTop w:val="0"/>
          <w:marBottom w:val="0"/>
          <w:divBdr>
            <w:top w:val="none" w:sz="0" w:space="0" w:color="auto"/>
            <w:left w:val="none" w:sz="0" w:space="0" w:color="auto"/>
            <w:bottom w:val="none" w:sz="0" w:space="0" w:color="auto"/>
            <w:right w:val="none" w:sz="0" w:space="0" w:color="auto"/>
          </w:divBdr>
        </w:div>
        <w:div w:id="234360165">
          <w:marLeft w:val="0"/>
          <w:marRight w:val="0"/>
          <w:marTop w:val="0"/>
          <w:marBottom w:val="0"/>
          <w:divBdr>
            <w:top w:val="none" w:sz="0" w:space="0" w:color="auto"/>
            <w:left w:val="none" w:sz="0" w:space="0" w:color="auto"/>
            <w:bottom w:val="none" w:sz="0" w:space="0" w:color="auto"/>
            <w:right w:val="none" w:sz="0" w:space="0" w:color="auto"/>
          </w:divBdr>
        </w:div>
        <w:div w:id="288904403">
          <w:marLeft w:val="0"/>
          <w:marRight w:val="0"/>
          <w:marTop w:val="0"/>
          <w:marBottom w:val="0"/>
          <w:divBdr>
            <w:top w:val="none" w:sz="0" w:space="0" w:color="auto"/>
            <w:left w:val="none" w:sz="0" w:space="0" w:color="auto"/>
            <w:bottom w:val="none" w:sz="0" w:space="0" w:color="auto"/>
            <w:right w:val="none" w:sz="0" w:space="0" w:color="auto"/>
          </w:divBdr>
        </w:div>
        <w:div w:id="291399049">
          <w:marLeft w:val="0"/>
          <w:marRight w:val="0"/>
          <w:marTop w:val="0"/>
          <w:marBottom w:val="0"/>
          <w:divBdr>
            <w:top w:val="none" w:sz="0" w:space="0" w:color="auto"/>
            <w:left w:val="none" w:sz="0" w:space="0" w:color="auto"/>
            <w:bottom w:val="none" w:sz="0" w:space="0" w:color="auto"/>
            <w:right w:val="none" w:sz="0" w:space="0" w:color="auto"/>
          </w:divBdr>
        </w:div>
        <w:div w:id="403144251">
          <w:marLeft w:val="0"/>
          <w:marRight w:val="0"/>
          <w:marTop w:val="0"/>
          <w:marBottom w:val="0"/>
          <w:divBdr>
            <w:top w:val="none" w:sz="0" w:space="0" w:color="auto"/>
            <w:left w:val="none" w:sz="0" w:space="0" w:color="auto"/>
            <w:bottom w:val="none" w:sz="0" w:space="0" w:color="auto"/>
            <w:right w:val="none" w:sz="0" w:space="0" w:color="auto"/>
          </w:divBdr>
        </w:div>
        <w:div w:id="552547772">
          <w:marLeft w:val="0"/>
          <w:marRight w:val="0"/>
          <w:marTop w:val="0"/>
          <w:marBottom w:val="0"/>
          <w:divBdr>
            <w:top w:val="none" w:sz="0" w:space="0" w:color="auto"/>
            <w:left w:val="none" w:sz="0" w:space="0" w:color="auto"/>
            <w:bottom w:val="none" w:sz="0" w:space="0" w:color="auto"/>
            <w:right w:val="none" w:sz="0" w:space="0" w:color="auto"/>
          </w:divBdr>
        </w:div>
        <w:div w:id="577904090">
          <w:marLeft w:val="0"/>
          <w:marRight w:val="0"/>
          <w:marTop w:val="0"/>
          <w:marBottom w:val="0"/>
          <w:divBdr>
            <w:top w:val="none" w:sz="0" w:space="0" w:color="auto"/>
            <w:left w:val="none" w:sz="0" w:space="0" w:color="auto"/>
            <w:bottom w:val="none" w:sz="0" w:space="0" w:color="auto"/>
            <w:right w:val="none" w:sz="0" w:space="0" w:color="auto"/>
          </w:divBdr>
        </w:div>
        <w:div w:id="887106512">
          <w:marLeft w:val="0"/>
          <w:marRight w:val="0"/>
          <w:marTop w:val="0"/>
          <w:marBottom w:val="0"/>
          <w:divBdr>
            <w:top w:val="none" w:sz="0" w:space="0" w:color="auto"/>
            <w:left w:val="none" w:sz="0" w:space="0" w:color="auto"/>
            <w:bottom w:val="none" w:sz="0" w:space="0" w:color="auto"/>
            <w:right w:val="none" w:sz="0" w:space="0" w:color="auto"/>
          </w:divBdr>
        </w:div>
        <w:div w:id="1011449326">
          <w:marLeft w:val="0"/>
          <w:marRight w:val="0"/>
          <w:marTop w:val="0"/>
          <w:marBottom w:val="0"/>
          <w:divBdr>
            <w:top w:val="none" w:sz="0" w:space="0" w:color="auto"/>
            <w:left w:val="none" w:sz="0" w:space="0" w:color="auto"/>
            <w:bottom w:val="none" w:sz="0" w:space="0" w:color="auto"/>
            <w:right w:val="none" w:sz="0" w:space="0" w:color="auto"/>
          </w:divBdr>
        </w:div>
        <w:div w:id="1107114685">
          <w:marLeft w:val="0"/>
          <w:marRight w:val="0"/>
          <w:marTop w:val="0"/>
          <w:marBottom w:val="0"/>
          <w:divBdr>
            <w:top w:val="none" w:sz="0" w:space="0" w:color="auto"/>
            <w:left w:val="none" w:sz="0" w:space="0" w:color="auto"/>
            <w:bottom w:val="none" w:sz="0" w:space="0" w:color="auto"/>
            <w:right w:val="none" w:sz="0" w:space="0" w:color="auto"/>
          </w:divBdr>
        </w:div>
        <w:div w:id="1317880053">
          <w:marLeft w:val="0"/>
          <w:marRight w:val="0"/>
          <w:marTop w:val="0"/>
          <w:marBottom w:val="0"/>
          <w:divBdr>
            <w:top w:val="none" w:sz="0" w:space="0" w:color="auto"/>
            <w:left w:val="none" w:sz="0" w:space="0" w:color="auto"/>
            <w:bottom w:val="none" w:sz="0" w:space="0" w:color="auto"/>
            <w:right w:val="none" w:sz="0" w:space="0" w:color="auto"/>
          </w:divBdr>
        </w:div>
        <w:div w:id="1374498187">
          <w:marLeft w:val="0"/>
          <w:marRight w:val="0"/>
          <w:marTop w:val="0"/>
          <w:marBottom w:val="0"/>
          <w:divBdr>
            <w:top w:val="none" w:sz="0" w:space="0" w:color="auto"/>
            <w:left w:val="none" w:sz="0" w:space="0" w:color="auto"/>
            <w:bottom w:val="none" w:sz="0" w:space="0" w:color="auto"/>
            <w:right w:val="none" w:sz="0" w:space="0" w:color="auto"/>
          </w:divBdr>
        </w:div>
        <w:div w:id="1386950436">
          <w:marLeft w:val="0"/>
          <w:marRight w:val="0"/>
          <w:marTop w:val="0"/>
          <w:marBottom w:val="0"/>
          <w:divBdr>
            <w:top w:val="none" w:sz="0" w:space="0" w:color="auto"/>
            <w:left w:val="none" w:sz="0" w:space="0" w:color="auto"/>
            <w:bottom w:val="none" w:sz="0" w:space="0" w:color="auto"/>
            <w:right w:val="none" w:sz="0" w:space="0" w:color="auto"/>
          </w:divBdr>
        </w:div>
        <w:div w:id="1473937245">
          <w:marLeft w:val="0"/>
          <w:marRight w:val="0"/>
          <w:marTop w:val="0"/>
          <w:marBottom w:val="0"/>
          <w:divBdr>
            <w:top w:val="none" w:sz="0" w:space="0" w:color="auto"/>
            <w:left w:val="none" w:sz="0" w:space="0" w:color="auto"/>
            <w:bottom w:val="none" w:sz="0" w:space="0" w:color="auto"/>
            <w:right w:val="none" w:sz="0" w:space="0" w:color="auto"/>
          </w:divBdr>
        </w:div>
        <w:div w:id="1566258691">
          <w:marLeft w:val="0"/>
          <w:marRight w:val="0"/>
          <w:marTop w:val="0"/>
          <w:marBottom w:val="0"/>
          <w:divBdr>
            <w:top w:val="none" w:sz="0" w:space="0" w:color="auto"/>
            <w:left w:val="none" w:sz="0" w:space="0" w:color="auto"/>
            <w:bottom w:val="none" w:sz="0" w:space="0" w:color="auto"/>
            <w:right w:val="none" w:sz="0" w:space="0" w:color="auto"/>
          </w:divBdr>
        </w:div>
        <w:div w:id="1618832200">
          <w:marLeft w:val="0"/>
          <w:marRight w:val="0"/>
          <w:marTop w:val="0"/>
          <w:marBottom w:val="0"/>
          <w:divBdr>
            <w:top w:val="none" w:sz="0" w:space="0" w:color="auto"/>
            <w:left w:val="none" w:sz="0" w:space="0" w:color="auto"/>
            <w:bottom w:val="none" w:sz="0" w:space="0" w:color="auto"/>
            <w:right w:val="none" w:sz="0" w:space="0" w:color="auto"/>
          </w:divBdr>
        </w:div>
        <w:div w:id="1619874174">
          <w:marLeft w:val="0"/>
          <w:marRight w:val="0"/>
          <w:marTop w:val="0"/>
          <w:marBottom w:val="0"/>
          <w:divBdr>
            <w:top w:val="none" w:sz="0" w:space="0" w:color="auto"/>
            <w:left w:val="none" w:sz="0" w:space="0" w:color="auto"/>
            <w:bottom w:val="none" w:sz="0" w:space="0" w:color="auto"/>
            <w:right w:val="none" w:sz="0" w:space="0" w:color="auto"/>
          </w:divBdr>
        </w:div>
        <w:div w:id="1621568650">
          <w:marLeft w:val="0"/>
          <w:marRight w:val="0"/>
          <w:marTop w:val="0"/>
          <w:marBottom w:val="0"/>
          <w:divBdr>
            <w:top w:val="none" w:sz="0" w:space="0" w:color="auto"/>
            <w:left w:val="none" w:sz="0" w:space="0" w:color="auto"/>
            <w:bottom w:val="none" w:sz="0" w:space="0" w:color="auto"/>
            <w:right w:val="none" w:sz="0" w:space="0" w:color="auto"/>
          </w:divBdr>
        </w:div>
        <w:div w:id="1656688587">
          <w:marLeft w:val="0"/>
          <w:marRight w:val="0"/>
          <w:marTop w:val="0"/>
          <w:marBottom w:val="0"/>
          <w:divBdr>
            <w:top w:val="none" w:sz="0" w:space="0" w:color="auto"/>
            <w:left w:val="none" w:sz="0" w:space="0" w:color="auto"/>
            <w:bottom w:val="none" w:sz="0" w:space="0" w:color="auto"/>
            <w:right w:val="none" w:sz="0" w:space="0" w:color="auto"/>
          </w:divBdr>
        </w:div>
        <w:div w:id="1757827281">
          <w:marLeft w:val="0"/>
          <w:marRight w:val="0"/>
          <w:marTop w:val="0"/>
          <w:marBottom w:val="0"/>
          <w:divBdr>
            <w:top w:val="none" w:sz="0" w:space="0" w:color="auto"/>
            <w:left w:val="none" w:sz="0" w:space="0" w:color="auto"/>
            <w:bottom w:val="none" w:sz="0" w:space="0" w:color="auto"/>
            <w:right w:val="none" w:sz="0" w:space="0" w:color="auto"/>
          </w:divBdr>
        </w:div>
        <w:div w:id="1840729327">
          <w:marLeft w:val="0"/>
          <w:marRight w:val="0"/>
          <w:marTop w:val="0"/>
          <w:marBottom w:val="0"/>
          <w:divBdr>
            <w:top w:val="none" w:sz="0" w:space="0" w:color="auto"/>
            <w:left w:val="none" w:sz="0" w:space="0" w:color="auto"/>
            <w:bottom w:val="none" w:sz="0" w:space="0" w:color="auto"/>
            <w:right w:val="none" w:sz="0" w:space="0" w:color="auto"/>
          </w:divBdr>
        </w:div>
        <w:div w:id="1925606020">
          <w:marLeft w:val="0"/>
          <w:marRight w:val="0"/>
          <w:marTop w:val="0"/>
          <w:marBottom w:val="0"/>
          <w:divBdr>
            <w:top w:val="none" w:sz="0" w:space="0" w:color="auto"/>
            <w:left w:val="none" w:sz="0" w:space="0" w:color="auto"/>
            <w:bottom w:val="none" w:sz="0" w:space="0" w:color="auto"/>
            <w:right w:val="none" w:sz="0" w:space="0" w:color="auto"/>
          </w:divBdr>
        </w:div>
        <w:div w:id="1944914535">
          <w:marLeft w:val="0"/>
          <w:marRight w:val="0"/>
          <w:marTop w:val="0"/>
          <w:marBottom w:val="0"/>
          <w:divBdr>
            <w:top w:val="none" w:sz="0" w:space="0" w:color="auto"/>
            <w:left w:val="none" w:sz="0" w:space="0" w:color="auto"/>
            <w:bottom w:val="none" w:sz="0" w:space="0" w:color="auto"/>
            <w:right w:val="none" w:sz="0" w:space="0" w:color="auto"/>
          </w:divBdr>
        </w:div>
        <w:div w:id="199093888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acweb.icann.org/download/attachments/27132037/GAC%20ICANN%2057%20Communique.pdf?version=1&amp;modificationDate=1478624568303&amp;api=v2%5bgacweb.icann.org%5d" TargetMode="External"/><Relationship Id="rId8" Type="http://schemas.openxmlformats.org/officeDocument/2006/relationships/hyperlink" Target="https://gnso.icann.org/en/correspondence/bladel-to-crocker-gac-communique-11aug16-en.pdf" TargetMode="External"/><Relationship Id="rId9" Type="http://schemas.openxmlformats.org/officeDocument/2006/relationships/hyperlink" Target="https://gnso.icann.org/en/correspondence/gnso-council-to-icann-board-25oct16-en.pdf" TargetMode="External"/><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2256</Words>
  <Characters>12861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Marika Konings</cp:lastModifiedBy>
  <cp:revision>2</cp:revision>
  <cp:lastPrinted>2015-11-06T19:58:00Z</cp:lastPrinted>
  <dcterms:created xsi:type="dcterms:W3CDTF">2016-12-08T18:41:00Z</dcterms:created>
  <dcterms:modified xsi:type="dcterms:W3CDTF">2016-12-08T18:41:00Z</dcterms:modified>
  <dc:language>de-DE</dc:language>
</cp:coreProperties>
</file>