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Motion – Adoption of the Expedited Policy Development Process on the Internationalized Domain Names Phase 2 Final Report and Outputs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76" w:lineRule="auto"/>
        <w:ind w:left="0" w:right="0" w:firstLine="0"/>
        <w:jc w:val="left"/>
        <w:rPr>
          <w:rFonts w:ascii="Calibri" w:cs="Calibri" w:eastAsia="Calibri" w:hAnsi="Calibri"/>
          <w:b w:val="1"/>
          <w:color w:val="79726c"/>
        </w:rPr>
      </w:pPr>
      <w:r w:rsidDel="00000000" w:rsidR="00000000" w:rsidRPr="00000000">
        <w:rPr>
          <w:rFonts w:ascii="Calibri" w:cs="Calibri" w:eastAsia="Calibri" w:hAnsi="Calibri"/>
          <w:b w:val="1"/>
          <w:rtl w:val="0"/>
        </w:rPr>
        <w:t xml:space="preserve">Submitted by: Manju Chen</w:t>
      </w:r>
      <w:r w:rsidDel="00000000" w:rsidR="00000000" w:rsidRPr="00000000">
        <w:rPr>
          <w:rtl w:val="0"/>
        </w:rPr>
      </w:r>
    </w:p>
    <w:p w:rsidR="00000000" w:rsidDel="00000000" w:rsidP="00000000" w:rsidRDefault="00000000" w:rsidRPr="00000000" w14:paraId="00000003">
      <w:pPr>
        <w:shd w:fill="ffffff" w:val="clear"/>
        <w:spacing w:after="160" w:lineRule="auto"/>
        <w:rPr>
          <w:rFonts w:ascii="Calibri" w:cs="Calibri" w:eastAsia="Calibri" w:hAnsi="Calibri"/>
          <w:b w:val="1"/>
          <w:color w:val="ff0000"/>
          <w:highlight w:val="yellow"/>
        </w:rPr>
      </w:pPr>
      <w:r w:rsidDel="00000000" w:rsidR="00000000" w:rsidRPr="00000000">
        <w:rPr>
          <w:rFonts w:ascii="Calibri" w:cs="Calibri" w:eastAsia="Calibri" w:hAnsi="Calibri"/>
          <w:b w:val="1"/>
          <w:rtl w:val="0"/>
        </w:rPr>
        <w:t xml:space="preserve">Seconded by: </w:t>
      </w:r>
      <w:r w:rsidDel="00000000" w:rsidR="00000000" w:rsidRPr="00000000">
        <w:rPr>
          <w:rFonts w:ascii="Calibri" w:cs="Calibri" w:eastAsia="Calibri" w:hAnsi="Calibri"/>
          <w:b w:val="1"/>
          <w:color w:val="ff0000"/>
          <w:highlight w:val="yellow"/>
          <w:rtl w:val="0"/>
        </w:rPr>
        <w:t xml:space="preserve">TBD</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WHEREAS</w:t>
      </w:r>
      <w:r w:rsidDel="00000000" w:rsidR="00000000" w:rsidRPr="00000000">
        <w:rPr>
          <w:rFonts w:ascii="Calibri" w:cs="Calibri" w:eastAsia="Calibri" w:hAnsi="Calibri"/>
          <w:color w:val="172b4d"/>
          <w:rtl w:val="0"/>
        </w:rPr>
        <w:t xml:space="preserve">:</w:t>
      </w:r>
    </w:p>
    <w:p w:rsidR="00000000" w:rsidDel="00000000" w:rsidP="00000000" w:rsidRDefault="00000000" w:rsidRPr="00000000" w14:paraId="00000005">
      <w:pPr>
        <w:numPr>
          <w:ilvl w:val="0"/>
          <w:numId w:val="1"/>
        </w:numPr>
        <w:shd w:fill="ffffff" w:val="clear"/>
        <w:spacing w:after="0" w:afterAutospacing="0" w:before="16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On 20 May 2021, the GNSO Council </w:t>
      </w:r>
      <w:hyperlink r:id="rId6">
        <w:r w:rsidDel="00000000" w:rsidR="00000000" w:rsidRPr="00000000">
          <w:rPr>
            <w:rFonts w:ascii="Calibri" w:cs="Calibri" w:eastAsia="Calibri" w:hAnsi="Calibri"/>
            <w:color w:val="0052cc"/>
            <w:u w:val="single"/>
            <w:rtl w:val="0"/>
          </w:rPr>
          <w:t xml:space="preserve">initiated</w:t>
        </w:r>
      </w:hyperlink>
      <w:r w:rsidDel="00000000" w:rsidR="00000000" w:rsidRPr="00000000">
        <w:rPr>
          <w:rFonts w:ascii="Calibri" w:cs="Calibri" w:eastAsia="Calibri" w:hAnsi="Calibri"/>
          <w:color w:val="172b4d"/>
          <w:rtl w:val="0"/>
        </w:rPr>
        <w:t xml:space="preserve"> the Expedited Policy Development Process on Internationalized Domain Names (EPDP-IDNs) and approved its </w:t>
      </w:r>
      <w:hyperlink r:id="rId7">
        <w:r w:rsidDel="00000000" w:rsidR="00000000" w:rsidRPr="00000000">
          <w:rPr>
            <w:rFonts w:ascii="Calibri" w:cs="Calibri" w:eastAsia="Calibri" w:hAnsi="Calibri"/>
            <w:color w:val="0052cc"/>
            <w:u w:val="single"/>
            <w:rtl w:val="0"/>
          </w:rPr>
          <w:t xml:space="preserve">charter</w:t>
        </w:r>
      </w:hyperlink>
      <w:r w:rsidDel="00000000" w:rsidR="00000000" w:rsidRPr="00000000">
        <w:rPr>
          <w:rFonts w:ascii="Calibri" w:cs="Calibri" w:eastAsia="Calibri" w:hAnsi="Calibri"/>
          <w:color w:val="172b4d"/>
          <w:rtl w:val="0"/>
        </w:rPr>
        <w:t xml:space="preserve">.</w:t>
      </w:r>
    </w:p>
    <w:p w:rsidR="00000000" w:rsidDel="00000000" w:rsidP="00000000" w:rsidRDefault="00000000" w:rsidRPr="00000000" w14:paraId="00000006">
      <w:pPr>
        <w:numPr>
          <w:ilvl w:val="0"/>
          <w:numId w:val="1"/>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On 17 November 2022, the GNSO Council </w:t>
      </w:r>
      <w:r w:rsidDel="00000000" w:rsidR="00000000" w:rsidRPr="00000000">
        <w:rPr>
          <w:rFonts w:ascii="Calibri" w:cs="Calibri" w:eastAsia="Calibri" w:hAnsi="Calibri"/>
          <w:color w:val="172b4d"/>
          <w:rtl w:val="0"/>
        </w:rPr>
        <w:t xml:space="preserve">approved</w:t>
      </w:r>
      <w:r w:rsidDel="00000000" w:rsidR="00000000" w:rsidRPr="00000000">
        <w:rPr>
          <w:rFonts w:ascii="Calibri" w:cs="Calibri" w:eastAsia="Calibri" w:hAnsi="Calibri"/>
          <w:color w:val="172b4d"/>
          <w:rtl w:val="0"/>
        </w:rPr>
        <w:t xml:space="preserve"> the </w:t>
      </w:r>
      <w:hyperlink r:id="rId8">
        <w:r w:rsidDel="00000000" w:rsidR="00000000" w:rsidRPr="00000000">
          <w:rPr>
            <w:rFonts w:ascii="Calibri" w:cs="Calibri" w:eastAsia="Calibri" w:hAnsi="Calibri"/>
            <w:color w:val="1155cc"/>
            <w:u w:val="single"/>
            <w:rtl w:val="0"/>
          </w:rPr>
          <w:t xml:space="preserve">Project Change Request</w:t>
        </w:r>
      </w:hyperlink>
      <w:r w:rsidDel="00000000" w:rsidR="00000000" w:rsidRPr="00000000">
        <w:rPr>
          <w:rFonts w:ascii="Calibri" w:cs="Calibri" w:eastAsia="Calibri" w:hAnsi="Calibri"/>
          <w:color w:val="172b4d"/>
          <w:rtl w:val="0"/>
        </w:rPr>
        <w:t xml:space="preserve"> submitted by the EPDP-IDNs Team to bifurcate its work into two phases, with Phase 1 covering topics related to top-level gTLD definition and variant management and Phase 2 covering issues pertaining to second-level variant management.</w:t>
      </w:r>
    </w:p>
    <w:p w:rsidR="00000000" w:rsidDel="00000000" w:rsidP="00000000" w:rsidRDefault="00000000" w:rsidRPr="00000000" w14:paraId="00000007">
      <w:pPr>
        <w:numPr>
          <w:ilvl w:val="0"/>
          <w:numId w:val="1"/>
        </w:numPr>
        <w:shd w:fill="ffffff" w:val="clear"/>
        <w:spacing w:after="0" w:afterAutospacing="0" w:before="0" w:beforeAutospacing="0" w:lineRule="auto"/>
        <w:ind w:left="720" w:hanging="360"/>
        <w:rPr>
          <w:rFonts w:ascii="Calibri" w:cs="Calibri" w:eastAsia="Calibri" w:hAnsi="Calibri"/>
          <w:color w:val="172b4d"/>
          <w:sz w:val="22"/>
          <w:szCs w:val="22"/>
        </w:rPr>
      </w:pPr>
      <w:r w:rsidDel="00000000" w:rsidR="00000000" w:rsidRPr="00000000">
        <w:rPr>
          <w:rFonts w:ascii="Calibri" w:cs="Calibri" w:eastAsia="Calibri" w:hAnsi="Calibri"/>
          <w:color w:val="172b4d"/>
          <w:rtl w:val="0"/>
        </w:rPr>
        <w:t xml:space="preserve">On 21 December 2023, the GNSO Council </w:t>
      </w:r>
      <w:hyperlink r:id="rId9">
        <w:r w:rsidDel="00000000" w:rsidR="00000000" w:rsidRPr="00000000">
          <w:rPr>
            <w:rFonts w:ascii="Calibri" w:cs="Calibri" w:eastAsia="Calibri" w:hAnsi="Calibri"/>
            <w:color w:val="1155cc"/>
            <w:u w:val="single"/>
            <w:rtl w:val="0"/>
          </w:rPr>
          <w:t xml:space="preserve">adopted</w:t>
        </w:r>
      </w:hyperlink>
      <w:r w:rsidDel="00000000" w:rsidR="00000000" w:rsidRPr="00000000">
        <w:rPr>
          <w:rFonts w:ascii="Calibri" w:cs="Calibri" w:eastAsia="Calibri" w:hAnsi="Calibri"/>
          <w:color w:val="172b4d"/>
          <w:rtl w:val="0"/>
        </w:rPr>
        <w:t xml:space="preserve"> all sixty-nine (69) Outputs [fifty-eight (58) final recommendations and eleven (11) implementation guidance] for Phase 1 pertaining to gTLD definition and variant management, followed by the ICANN Board approving </w:t>
      </w:r>
      <w:hyperlink r:id="rId10">
        <w:r w:rsidDel="00000000" w:rsidR="00000000" w:rsidRPr="00000000">
          <w:rPr>
            <w:rFonts w:ascii="Calibri" w:cs="Calibri" w:eastAsia="Calibri" w:hAnsi="Calibri"/>
            <w:color w:val="1155cc"/>
            <w:u w:val="single"/>
            <w:rtl w:val="0"/>
          </w:rPr>
          <w:t xml:space="preserve">fifty-six (56) of the fifty-eight (58) final recommendations</w:t>
        </w:r>
      </w:hyperlink>
      <w:r w:rsidDel="00000000" w:rsidR="00000000" w:rsidRPr="00000000">
        <w:rPr>
          <w:rFonts w:ascii="Calibri" w:cs="Calibri" w:eastAsia="Calibri" w:hAnsi="Calibri"/>
          <w:color w:val="172b4d"/>
          <w:rtl w:val="0"/>
        </w:rPr>
        <w:t xml:space="preserve"> as of </w:t>
      </w:r>
      <w:hyperlink r:id="rId11">
        <w:r w:rsidDel="00000000" w:rsidR="00000000" w:rsidRPr="00000000">
          <w:rPr>
            <w:rFonts w:ascii="Calibri" w:cs="Calibri" w:eastAsia="Calibri" w:hAnsi="Calibri"/>
            <w:color w:val="1155cc"/>
            <w:u w:val="single"/>
            <w:rtl w:val="0"/>
          </w:rPr>
          <w:t xml:space="preserve">7 September 2024</w:t>
        </w:r>
      </w:hyperlink>
      <w:r w:rsidDel="00000000" w:rsidR="00000000" w:rsidRPr="00000000">
        <w:rPr>
          <w:rFonts w:ascii="Calibri" w:cs="Calibri" w:eastAsia="Calibri" w:hAnsi="Calibri"/>
          <w:color w:val="172b4d"/>
          <w:rtl w:val="0"/>
        </w:rPr>
        <w:t xml:space="preserve">.</w:t>
      </w:r>
    </w:p>
    <w:p w:rsidR="00000000" w:rsidDel="00000000" w:rsidP="00000000" w:rsidRDefault="00000000" w:rsidRPr="00000000" w14:paraId="00000008">
      <w:pPr>
        <w:numPr>
          <w:ilvl w:val="0"/>
          <w:numId w:val="1"/>
        </w:numPr>
        <w:shd w:fill="ffffff" w:val="clear"/>
        <w:spacing w:after="0" w:afterAutospacing="0" w:before="0" w:beforeAutospacing="0" w:lineRule="auto"/>
        <w:ind w:left="720" w:hanging="360"/>
        <w:rPr>
          <w:rFonts w:ascii="Calibri" w:cs="Calibri" w:eastAsia="Calibri" w:hAnsi="Calibri"/>
          <w:color w:val="172b4d"/>
          <w:sz w:val="22"/>
          <w:szCs w:val="22"/>
        </w:rPr>
      </w:pPr>
      <w:r w:rsidDel="00000000" w:rsidR="00000000" w:rsidRPr="00000000">
        <w:rPr>
          <w:rFonts w:ascii="Calibri" w:cs="Calibri" w:eastAsia="Calibri" w:hAnsi="Calibri"/>
          <w:color w:val="172b4d"/>
          <w:rtl w:val="0"/>
        </w:rPr>
        <w:t xml:space="preserve">In December 2023, the EPDP-IDNs Team completed its Phase 2 initial deliberations that began in April 2023, aided greatly by the dedicated face-to-face workshop in Kuala Lumpur, Malaysia.</w:t>
      </w:r>
    </w:p>
    <w:p w:rsidR="00000000" w:rsidDel="00000000" w:rsidP="00000000" w:rsidRDefault="00000000" w:rsidRPr="00000000" w14:paraId="00000009">
      <w:pPr>
        <w:numPr>
          <w:ilvl w:val="0"/>
          <w:numId w:val="1"/>
        </w:numPr>
        <w:shd w:fill="ffffff" w:val="clear"/>
        <w:spacing w:after="0" w:afterAutospacing="0" w:before="0" w:beforeAutospacing="0" w:lineRule="auto"/>
        <w:ind w:left="720" w:hanging="360"/>
        <w:rPr>
          <w:rFonts w:ascii="Calibri" w:cs="Calibri" w:eastAsia="Calibri" w:hAnsi="Calibri"/>
          <w:color w:val="172b4d"/>
          <w:sz w:val="22"/>
          <w:szCs w:val="22"/>
        </w:rPr>
      </w:pPr>
      <w:r w:rsidDel="00000000" w:rsidR="00000000" w:rsidRPr="00000000">
        <w:rPr>
          <w:rFonts w:ascii="Calibri" w:cs="Calibri" w:eastAsia="Calibri" w:hAnsi="Calibri"/>
          <w:color w:val="172b4d"/>
          <w:rtl w:val="0"/>
        </w:rPr>
        <w:t xml:space="preserve">On 11 April 2024, the EPDP-IDNs Team published its </w:t>
      </w:r>
      <w:hyperlink r:id="rId12">
        <w:r w:rsidDel="00000000" w:rsidR="00000000" w:rsidRPr="00000000">
          <w:rPr>
            <w:rFonts w:ascii="Calibri" w:cs="Calibri" w:eastAsia="Calibri" w:hAnsi="Calibri"/>
            <w:color w:val="1155cc"/>
            <w:u w:val="single"/>
            <w:rtl w:val="0"/>
          </w:rPr>
          <w:t xml:space="preserve">Phase 2 Initial Report</w:t>
        </w:r>
      </w:hyperlink>
      <w:r w:rsidDel="00000000" w:rsidR="00000000" w:rsidRPr="00000000">
        <w:rPr>
          <w:rFonts w:ascii="Calibri" w:cs="Calibri" w:eastAsia="Calibri" w:hAnsi="Calibri"/>
          <w:color w:val="172b4d"/>
          <w:rtl w:val="0"/>
        </w:rPr>
        <w:t xml:space="preserve"> for Public Comment, which closed on 21 May 2024, carefully reviewed all comments received and made revisions, as appropriate.</w:t>
      </w:r>
    </w:p>
    <w:p w:rsidR="00000000" w:rsidDel="00000000" w:rsidP="00000000" w:rsidRDefault="00000000" w:rsidRPr="00000000" w14:paraId="0000000A">
      <w:pPr>
        <w:numPr>
          <w:ilvl w:val="0"/>
          <w:numId w:val="1"/>
        </w:numPr>
        <w:shd w:fill="ffffff" w:val="clear"/>
        <w:spacing w:after="0" w:afterAutospacing="0" w:before="0" w:beforeAutospacing="0" w:lineRule="auto"/>
        <w:ind w:left="720" w:hanging="360"/>
        <w:rPr>
          <w:rFonts w:ascii="Calibri" w:cs="Calibri" w:eastAsia="Calibri" w:hAnsi="Calibri"/>
          <w:color w:val="172b4d"/>
          <w:sz w:val="22"/>
          <w:szCs w:val="22"/>
        </w:rPr>
      </w:pPr>
      <w:r w:rsidDel="00000000" w:rsidR="00000000" w:rsidRPr="00000000">
        <w:rPr>
          <w:rFonts w:ascii="Calibri" w:cs="Calibri" w:eastAsia="Calibri" w:hAnsi="Calibri"/>
          <w:color w:val="172b4d"/>
          <w:rtl w:val="0"/>
        </w:rPr>
        <w:t xml:space="preserve">On 2 October 2024, the EPDP-IDNs Team reached Full Consensus on all of its twenty (20) final Outputs, including fourteen (14) recommendations and six (6) implementation guidance, documented in the Phase 2 Final Report.</w:t>
      </w:r>
    </w:p>
    <w:p w:rsidR="00000000" w:rsidDel="00000000" w:rsidP="00000000" w:rsidRDefault="00000000" w:rsidRPr="00000000" w14:paraId="0000000B">
      <w:pPr>
        <w:numPr>
          <w:ilvl w:val="0"/>
          <w:numId w:val="1"/>
        </w:numPr>
        <w:shd w:fill="ffffff" w:val="clear"/>
        <w:spacing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On 7 October 2024, the EPDP-IDNs Team submitted its </w:t>
      </w:r>
      <w:hyperlink r:id="rId13">
        <w:r w:rsidDel="00000000" w:rsidR="00000000" w:rsidRPr="00000000">
          <w:rPr>
            <w:rFonts w:ascii="Calibri" w:cs="Calibri" w:eastAsia="Calibri" w:hAnsi="Calibri"/>
            <w:color w:val="1155cc"/>
            <w:u w:val="single"/>
            <w:rtl w:val="0"/>
          </w:rPr>
          <w:t xml:space="preserve">Phase 2 Final Report</w:t>
        </w:r>
      </w:hyperlink>
      <w:r w:rsidDel="00000000" w:rsidR="00000000" w:rsidRPr="00000000">
        <w:rPr>
          <w:rFonts w:ascii="Calibri" w:cs="Calibri" w:eastAsia="Calibri" w:hAnsi="Calibri"/>
          <w:color w:val="172b4d"/>
          <w:rtl w:val="0"/>
        </w:rPr>
        <w:t xml:space="preserve"> to the GNSO Council for its review and action.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before="160" w:lineRule="auto"/>
        <w:rPr>
          <w:rFonts w:ascii="Calibri" w:cs="Calibri" w:eastAsia="Calibri" w:hAnsi="Calibri"/>
          <w:color w:val="172b4d"/>
        </w:rPr>
      </w:pPr>
      <w:r w:rsidDel="00000000" w:rsidR="00000000" w:rsidRPr="00000000">
        <w:rPr>
          <w:rFonts w:ascii="Calibri" w:cs="Calibri" w:eastAsia="Calibri" w:hAnsi="Calibri"/>
          <w:color w:val="172b4d"/>
          <w:rtl w:val="0"/>
        </w:rPr>
        <w:t xml:space="preserve">RESOLVED:</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afterAutospacing="0" w:before="16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The GNSO Council approves, and recommends that the ICANN Board adopt, all fourteen (14) final recommendations as documented in the EPDP-IDNs Phase 2 Final Report.</w:t>
      </w:r>
    </w:p>
    <w:p w:rsidR="00000000" w:rsidDel="00000000" w:rsidP="00000000" w:rsidRDefault="00000000" w:rsidRPr="00000000" w14:paraId="0000000F">
      <w:pPr>
        <w:numPr>
          <w:ilvl w:val="0"/>
          <w:numId w:val="2"/>
        </w:numPr>
        <w:shd w:fill="ffffff" w:val="clea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Should the final recommendations be adopted by the ICANN Board, the GNSO Council requests that </w:t>
      </w:r>
      <w:r w:rsidDel="00000000" w:rsidR="00000000" w:rsidRPr="00000000">
        <w:rPr>
          <w:rFonts w:ascii="Calibri" w:cs="Calibri" w:eastAsia="Calibri" w:hAnsi="Calibri"/>
          <w:color w:val="172b4d"/>
          <w:rtl w:val="0"/>
        </w:rPr>
        <w:t xml:space="preserve">ICANN org convene an IDN Implementation Review Team (IRT), or leverage an existing IRT, to assist ICANN org in developing</w:t>
      </w:r>
      <w:r w:rsidDel="00000000" w:rsidR="00000000" w:rsidRPr="00000000">
        <w:rPr>
          <w:rFonts w:ascii="Calibri" w:cs="Calibri" w:eastAsia="Calibri" w:hAnsi="Calibri"/>
          <w:color w:val="172b4d"/>
          <w:rtl w:val="0"/>
        </w:rPr>
        <w:t xml:space="preserve"> the implementation details for the Phase 2 final recommendations and ensure that the resultant implementation conforms to the intent of the approved recommendations. The IRT shall operate in accordance with the IRT Principles and Guidance approved by the GNSO Council in June 2015.</w:t>
      </w:r>
      <w:r w:rsidDel="00000000" w:rsidR="00000000" w:rsidRPr="00000000">
        <w:rPr>
          <w:rtl w:val="0"/>
        </w:rPr>
      </w:r>
    </w:p>
    <w:p w:rsidR="00000000" w:rsidDel="00000000" w:rsidP="00000000" w:rsidRDefault="00000000" w:rsidRPr="00000000" w14:paraId="00000010">
      <w:pPr>
        <w:numPr>
          <w:ilvl w:val="0"/>
          <w:numId w:val="2"/>
        </w:numPr>
        <w:shd w:fill="ffffff" w:val="clear"/>
        <w:spacing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172b4d"/>
          <w:rtl w:val="0"/>
        </w:rPr>
        <w:t xml:space="preserve">The GNSO Council thanks the leadership, members, participants, and liaisons to the EPDP-IDNs Team for their commitment and hard work in completing the Phase 2 effort of this EPDP.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cann.org/en/board-activities-and-meetings/materials/approved-resolutions-regular-meeting-of-the-icann-board-07-09-2024-en#section2.a" TargetMode="External"/><Relationship Id="rId10" Type="http://schemas.openxmlformats.org/officeDocument/2006/relationships/hyperlink" Target="https://www.icann.org/en/system/files/files/scorecard-idn-epdp-phase-1-recommendations-07sep24-en.pdf" TargetMode="External"/><Relationship Id="rId13" Type="http://schemas.openxmlformats.org/officeDocument/2006/relationships/hyperlink" Target="https://gnso.icann.org/sites/default/files/policy/2024/draft/gnso-idn-epdp-phase2-final-report-07oct24-en.pdf" TargetMode="External"/><Relationship Id="rId12" Type="http://schemas.openxmlformats.org/officeDocument/2006/relationships/hyperlink" Target="https://gnso.icann.org/sites/default/files/policy/2024/draft/epdp-idns-phase2-initial-report-final-11apr2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en/council/resolutions/2020-current#20231221-3" TargetMode="External"/><Relationship Id="rId5" Type="http://schemas.openxmlformats.org/officeDocument/2006/relationships/styles" Target="styles.xml"/><Relationship Id="rId6" Type="http://schemas.openxmlformats.org/officeDocument/2006/relationships/hyperlink" Target="https://gnso.icann.org/en/council/resolutions/2020-current#20210520-3" TargetMode="External"/><Relationship Id="rId7" Type="http://schemas.openxmlformats.org/officeDocument/2006/relationships/hyperlink" Target="https://gnso.icann.org/sites/default/files/policy/2021/presentation/CharterGNSOIDNsEPDPWorkingGroup20May21.pdf" TargetMode="External"/><Relationship Id="rId8" Type="http://schemas.openxmlformats.org/officeDocument/2006/relationships/hyperlink" Target="https://gnso.icann.org/en/council/resolutions/2020-current#20221117-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