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B3C" w:rsidRDefault="00023B3C" w:rsidP="00023B3C">
      <w:pPr>
        <w:widowControl w:val="0"/>
        <w:autoSpaceDE w:val="0"/>
        <w:autoSpaceDN w:val="0"/>
        <w:adjustRightInd w:val="0"/>
        <w:spacing w:after="240"/>
        <w:jc w:val="center"/>
        <w:rPr>
          <w:rFonts w:ascii="Times" w:hAnsi="Times" w:cs="Times"/>
          <w:b/>
          <w:bCs/>
          <w:sz w:val="30"/>
          <w:szCs w:val="30"/>
        </w:rPr>
      </w:pPr>
      <w:r>
        <w:rPr>
          <w:rFonts w:ascii="Times" w:hAnsi="Times" w:cs="Times"/>
          <w:b/>
          <w:bCs/>
          <w:sz w:val="30"/>
          <w:szCs w:val="30"/>
        </w:rPr>
        <w:t xml:space="preserve">Brian A. Cute </w:t>
      </w:r>
      <w:bookmarkStart w:id="0" w:name="_GoBack"/>
      <w:bookmarkEnd w:id="0"/>
    </w:p>
    <w:p w:rsidR="002D7DF8" w:rsidRDefault="00023B3C" w:rsidP="00023B3C">
      <w:pPr>
        <w:widowControl w:val="0"/>
        <w:autoSpaceDE w:val="0"/>
        <w:autoSpaceDN w:val="0"/>
        <w:adjustRightInd w:val="0"/>
        <w:spacing w:after="240"/>
        <w:jc w:val="center"/>
        <w:rPr>
          <w:rFonts w:ascii="Times" w:hAnsi="Times" w:cs="Times"/>
          <w:b/>
          <w:bCs/>
          <w:sz w:val="30"/>
          <w:szCs w:val="30"/>
        </w:rPr>
      </w:pPr>
      <w:r>
        <w:rPr>
          <w:rFonts w:ascii="Times" w:hAnsi="Times" w:cs="Times"/>
          <w:b/>
          <w:bCs/>
          <w:sz w:val="30"/>
          <w:szCs w:val="30"/>
        </w:rPr>
        <w:t xml:space="preserve">10507 Cedar Avenue </w:t>
      </w:r>
    </w:p>
    <w:p w:rsidR="00023B3C" w:rsidRDefault="00023B3C" w:rsidP="00023B3C">
      <w:pPr>
        <w:widowControl w:val="0"/>
        <w:autoSpaceDE w:val="0"/>
        <w:autoSpaceDN w:val="0"/>
        <w:adjustRightInd w:val="0"/>
        <w:spacing w:after="240"/>
        <w:jc w:val="center"/>
        <w:rPr>
          <w:rFonts w:ascii="Times" w:hAnsi="Times" w:cs="Times"/>
          <w:b/>
          <w:bCs/>
          <w:sz w:val="30"/>
          <w:szCs w:val="30"/>
        </w:rPr>
      </w:pPr>
      <w:r>
        <w:rPr>
          <w:rFonts w:ascii="Times" w:hAnsi="Times" w:cs="Times"/>
          <w:b/>
          <w:bCs/>
          <w:sz w:val="30"/>
          <w:szCs w:val="30"/>
        </w:rPr>
        <w:t xml:space="preserve">Fairfax, Virginia 22030 </w:t>
      </w:r>
    </w:p>
    <w:p w:rsidR="00023B3C" w:rsidRDefault="00023B3C" w:rsidP="00023B3C">
      <w:pPr>
        <w:widowControl w:val="0"/>
        <w:autoSpaceDE w:val="0"/>
        <w:autoSpaceDN w:val="0"/>
        <w:adjustRightInd w:val="0"/>
        <w:spacing w:after="240"/>
        <w:jc w:val="center"/>
        <w:rPr>
          <w:rFonts w:ascii="Times" w:hAnsi="Times" w:cs="Times"/>
        </w:rPr>
      </w:pPr>
      <w:r>
        <w:rPr>
          <w:rFonts w:ascii="Times" w:hAnsi="Times" w:cs="Times"/>
          <w:b/>
          <w:bCs/>
          <w:sz w:val="30"/>
          <w:szCs w:val="30"/>
        </w:rPr>
        <w:t>(703) 591-6320</w:t>
      </w:r>
    </w:p>
    <w:p w:rsidR="00023B3C" w:rsidRDefault="00023B3C" w:rsidP="00FA3733">
      <w:pPr>
        <w:widowControl w:val="0"/>
        <w:autoSpaceDE w:val="0"/>
        <w:autoSpaceDN w:val="0"/>
        <w:adjustRightInd w:val="0"/>
        <w:spacing w:after="240"/>
        <w:rPr>
          <w:rFonts w:ascii="Times" w:hAnsi="Times" w:cs="Times"/>
          <w:b/>
          <w:bCs/>
          <w:sz w:val="30"/>
          <w:szCs w:val="30"/>
        </w:rPr>
      </w:pPr>
    </w:p>
    <w:p w:rsidR="00023B3C" w:rsidRDefault="00FA3733" w:rsidP="00FA3733">
      <w:pPr>
        <w:widowControl w:val="0"/>
        <w:autoSpaceDE w:val="0"/>
        <w:autoSpaceDN w:val="0"/>
        <w:adjustRightInd w:val="0"/>
        <w:spacing w:after="240"/>
        <w:rPr>
          <w:rFonts w:ascii="Times" w:hAnsi="Times" w:cs="Times"/>
          <w:b/>
          <w:bCs/>
          <w:sz w:val="30"/>
          <w:szCs w:val="30"/>
        </w:rPr>
      </w:pPr>
      <w:r>
        <w:rPr>
          <w:rFonts w:ascii="Times" w:hAnsi="Times" w:cs="Times"/>
          <w:b/>
          <w:bCs/>
          <w:sz w:val="30"/>
          <w:szCs w:val="30"/>
        </w:rPr>
        <w:t xml:space="preserve">EXPERIENCE </w:t>
      </w:r>
    </w:p>
    <w:p w:rsidR="00023B3C" w:rsidRDefault="00023B3C" w:rsidP="00FA3733">
      <w:pPr>
        <w:widowControl w:val="0"/>
        <w:autoSpaceDE w:val="0"/>
        <w:autoSpaceDN w:val="0"/>
        <w:adjustRightInd w:val="0"/>
        <w:spacing w:after="240"/>
        <w:rPr>
          <w:rFonts w:ascii="Times" w:hAnsi="Times" w:cs="Times"/>
          <w:b/>
          <w:bCs/>
          <w:sz w:val="26"/>
          <w:szCs w:val="26"/>
        </w:rPr>
      </w:pPr>
      <w:r>
        <w:rPr>
          <w:rFonts w:ascii="Times" w:hAnsi="Times" w:cs="Times"/>
          <w:b/>
          <w:bCs/>
          <w:sz w:val="26"/>
          <w:szCs w:val="26"/>
        </w:rPr>
        <w:t>PUBLIC INTEREST REGISTRY, February 2011 to Present</w:t>
      </w:r>
    </w:p>
    <w:p w:rsidR="00023B3C" w:rsidRDefault="00023B3C" w:rsidP="00023B3C">
      <w:pPr>
        <w:widowControl w:val="0"/>
        <w:autoSpaceDE w:val="0"/>
        <w:autoSpaceDN w:val="0"/>
        <w:adjustRightInd w:val="0"/>
        <w:spacing w:after="240"/>
        <w:rPr>
          <w:rFonts w:ascii="Times New Roman" w:hAnsi="Times New Roman" w:cs="Times New Roman"/>
          <w:sz w:val="26"/>
          <w:szCs w:val="26"/>
        </w:rPr>
      </w:pPr>
      <w:r>
        <w:rPr>
          <w:rFonts w:ascii="Times New Roman" w:hAnsi="Times New Roman" w:cs="Times New Roman"/>
          <w:sz w:val="32"/>
          <w:szCs w:val="32"/>
        </w:rPr>
        <w:t xml:space="preserve">● </w:t>
      </w:r>
      <w:r>
        <w:rPr>
          <w:rFonts w:ascii="Times New Roman" w:hAnsi="Times New Roman" w:cs="Times New Roman"/>
          <w:sz w:val="26"/>
          <w:szCs w:val="26"/>
        </w:rPr>
        <w:t xml:space="preserve">Not-for-Profit Registry Operator </w:t>
      </w:r>
    </w:p>
    <w:p w:rsidR="00023B3C" w:rsidRDefault="002D7DF8" w:rsidP="00023B3C">
      <w:pPr>
        <w:widowControl w:val="0"/>
        <w:autoSpaceDE w:val="0"/>
        <w:autoSpaceDN w:val="0"/>
        <w:adjustRightInd w:val="0"/>
        <w:spacing w:after="240"/>
        <w:rPr>
          <w:rFonts w:ascii="Times" w:hAnsi="Times" w:cs="Times"/>
          <w:b/>
          <w:bCs/>
          <w:sz w:val="26"/>
          <w:szCs w:val="26"/>
        </w:rPr>
      </w:pPr>
      <w:r>
        <w:rPr>
          <w:rFonts w:ascii="Times" w:hAnsi="Times" w:cs="Times"/>
          <w:b/>
          <w:bCs/>
          <w:sz w:val="26"/>
          <w:szCs w:val="26"/>
        </w:rPr>
        <w:t>Chief Executive</w:t>
      </w:r>
      <w:r w:rsidR="00023B3C">
        <w:rPr>
          <w:rFonts w:ascii="Times" w:hAnsi="Times" w:cs="Times"/>
          <w:b/>
          <w:bCs/>
          <w:sz w:val="26"/>
          <w:szCs w:val="26"/>
        </w:rPr>
        <w:t xml:space="preserve"> Officer and President</w:t>
      </w:r>
    </w:p>
    <w:p w:rsidR="00023B3C" w:rsidRPr="00023B3C" w:rsidRDefault="00B369F6" w:rsidP="00023B3C">
      <w:pPr>
        <w:widowControl w:val="0"/>
        <w:autoSpaceDE w:val="0"/>
        <w:autoSpaceDN w:val="0"/>
        <w:adjustRightInd w:val="0"/>
        <w:spacing w:after="240"/>
        <w:rPr>
          <w:rFonts w:ascii="Times" w:hAnsi="Times" w:cs="Times"/>
        </w:rPr>
      </w:pPr>
      <w:r>
        <w:rPr>
          <w:rFonts w:ascii="Times" w:hAnsi="Times" w:cs="Times"/>
        </w:rPr>
        <w:t>Responsible to lead PIR as an exemplary registry operator and a</w:t>
      </w:r>
      <w:r w:rsidR="002D7DF8">
        <w:rPr>
          <w:rFonts w:ascii="Times" w:hAnsi="Times" w:cs="Times"/>
        </w:rPr>
        <w:t>s a</w:t>
      </w:r>
      <w:r>
        <w:rPr>
          <w:rFonts w:ascii="Times" w:hAnsi="Times" w:cs="Times"/>
        </w:rPr>
        <w:t xml:space="preserve"> supporting organization to the Internet Society.  Responsible for .ORG growth strategy, introduction of new services and d</w:t>
      </w:r>
      <w:r w:rsidR="002D7DF8">
        <w:rPr>
          <w:rFonts w:ascii="Times" w:hAnsi="Times" w:cs="Times"/>
        </w:rPr>
        <w:t>evelopment of a high performance PIR staff.  Drive</w:t>
      </w:r>
      <w:r>
        <w:rPr>
          <w:rFonts w:ascii="Times" w:hAnsi="Times" w:cs="Times"/>
        </w:rPr>
        <w:t xml:space="preserve"> stra</w:t>
      </w:r>
      <w:r w:rsidR="002D7DF8">
        <w:rPr>
          <w:rFonts w:ascii="Times" w:hAnsi="Times" w:cs="Times"/>
        </w:rPr>
        <w:t>tegy for introduction of newTLDs</w:t>
      </w:r>
      <w:r>
        <w:rPr>
          <w:rFonts w:ascii="Times" w:hAnsi="Times" w:cs="Times"/>
        </w:rPr>
        <w:t xml:space="preserve"> and IDNs and internationalization of .ORG sales.  Responsible for promoting domain name policies and practices that are in the public interest and that advance good governance. </w:t>
      </w:r>
    </w:p>
    <w:p w:rsidR="00FA3733" w:rsidRDefault="00FA3733" w:rsidP="00FA3733">
      <w:pPr>
        <w:widowControl w:val="0"/>
        <w:autoSpaceDE w:val="0"/>
        <w:autoSpaceDN w:val="0"/>
        <w:adjustRightInd w:val="0"/>
        <w:spacing w:after="240"/>
        <w:rPr>
          <w:rFonts w:ascii="Times" w:hAnsi="Times" w:cs="Times"/>
        </w:rPr>
      </w:pPr>
      <w:r>
        <w:rPr>
          <w:rFonts w:ascii="Times" w:hAnsi="Times" w:cs="Times"/>
          <w:b/>
          <w:bCs/>
          <w:sz w:val="26"/>
          <w:szCs w:val="26"/>
        </w:rPr>
        <w:t>AFILIAS, U.S.A.</w:t>
      </w:r>
      <w:r w:rsidR="00023B3C">
        <w:rPr>
          <w:rFonts w:ascii="Times" w:hAnsi="Times" w:cs="Times"/>
        </w:rPr>
        <w:t xml:space="preserve">, </w:t>
      </w:r>
      <w:r w:rsidR="00023B3C">
        <w:rPr>
          <w:rFonts w:ascii="Times" w:hAnsi="Times" w:cs="Times"/>
          <w:b/>
          <w:bCs/>
          <w:sz w:val="26"/>
          <w:szCs w:val="26"/>
        </w:rPr>
        <w:t>May 2007 to February 2011</w:t>
      </w:r>
    </w:p>
    <w:p w:rsidR="00FA3733" w:rsidRDefault="00FA3733" w:rsidP="00FA3733">
      <w:pPr>
        <w:widowControl w:val="0"/>
        <w:autoSpaceDE w:val="0"/>
        <w:autoSpaceDN w:val="0"/>
        <w:adjustRightInd w:val="0"/>
        <w:spacing w:after="240"/>
        <w:rPr>
          <w:rFonts w:ascii="Times" w:hAnsi="Times" w:cs="Times"/>
        </w:rPr>
      </w:pPr>
      <w:r>
        <w:rPr>
          <w:rFonts w:ascii="Times New Roman" w:hAnsi="Times New Roman" w:cs="Times New Roman"/>
          <w:sz w:val="32"/>
          <w:szCs w:val="32"/>
        </w:rPr>
        <w:t xml:space="preserve">● </w:t>
      </w:r>
      <w:r>
        <w:rPr>
          <w:rFonts w:ascii="Times New Roman" w:hAnsi="Times New Roman" w:cs="Times New Roman"/>
          <w:sz w:val="26"/>
          <w:szCs w:val="26"/>
        </w:rPr>
        <w:t>Internet Infrastructure Solutions Provider</w:t>
      </w:r>
    </w:p>
    <w:p w:rsidR="00FA3733" w:rsidRDefault="00FA3733" w:rsidP="00FA3733">
      <w:pPr>
        <w:widowControl w:val="0"/>
        <w:autoSpaceDE w:val="0"/>
        <w:autoSpaceDN w:val="0"/>
        <w:adjustRightInd w:val="0"/>
        <w:spacing w:after="240"/>
        <w:rPr>
          <w:rFonts w:ascii="Times" w:hAnsi="Times" w:cs="Times"/>
        </w:rPr>
      </w:pPr>
      <w:r>
        <w:rPr>
          <w:rFonts w:ascii="Times" w:hAnsi="Times" w:cs="Times"/>
          <w:b/>
          <w:bCs/>
          <w:sz w:val="26"/>
          <w:szCs w:val="26"/>
        </w:rPr>
        <w:t>Vice President</w:t>
      </w:r>
    </w:p>
    <w:p w:rsidR="00FA3733" w:rsidRDefault="00FA3733" w:rsidP="00FA3733">
      <w:pPr>
        <w:widowControl w:val="0"/>
        <w:autoSpaceDE w:val="0"/>
        <w:autoSpaceDN w:val="0"/>
        <w:adjustRightInd w:val="0"/>
        <w:spacing w:after="240"/>
        <w:rPr>
          <w:rFonts w:ascii="Times" w:hAnsi="Times" w:cs="Times"/>
        </w:rPr>
      </w:pPr>
      <w:r>
        <w:rPr>
          <w:rFonts w:ascii="Times New Roman" w:hAnsi="Times New Roman" w:cs="Times New Roman"/>
          <w:sz w:val="26"/>
          <w:szCs w:val="26"/>
        </w:rPr>
        <w:t xml:space="preserve">Responsible for policy development and government relations coordination. Develop newTLD opportunities for Afilias backend registry services. Develop strategy for ICANN newTLD policy and implementation processes. Represent Afilias in the Vertical Integration, High Security Zone TLD and Centralized Zone File Access working groups. Represent Afilias before the U.S. Department of Commerce and other government bodies concerning ICANN and Internet Governance issues. Develop strategy for Internet Governance in a variety of </w:t>
      </w:r>
      <w:r>
        <w:rPr>
          <w:rFonts w:ascii="Times" w:hAnsi="Times" w:cs="Times"/>
          <w:i/>
          <w:iCs/>
          <w:sz w:val="26"/>
          <w:szCs w:val="26"/>
        </w:rPr>
        <w:t xml:space="preserve">fora </w:t>
      </w:r>
      <w:r>
        <w:rPr>
          <w:rFonts w:ascii="Times New Roman" w:hAnsi="Times New Roman" w:cs="Times New Roman"/>
          <w:sz w:val="26"/>
          <w:szCs w:val="26"/>
        </w:rPr>
        <w:t>including the ITU.</w:t>
      </w:r>
    </w:p>
    <w:p w:rsidR="00FA3733" w:rsidRDefault="00FA3733" w:rsidP="00FA3733">
      <w:pPr>
        <w:widowControl w:val="0"/>
        <w:autoSpaceDE w:val="0"/>
        <w:autoSpaceDN w:val="0"/>
        <w:adjustRightInd w:val="0"/>
        <w:spacing w:after="240"/>
        <w:rPr>
          <w:rFonts w:ascii="Times" w:hAnsi="Times" w:cs="Times"/>
        </w:rPr>
      </w:pPr>
      <w:r>
        <w:rPr>
          <w:rFonts w:ascii="Times New Roman" w:hAnsi="Times New Roman" w:cs="Times New Roman"/>
          <w:sz w:val="26"/>
          <w:szCs w:val="26"/>
        </w:rPr>
        <w:t xml:space="preserve">Responsible for Afilias’ Discovery Services line of business offering supply chain visibility and “track and trace” service. Develop and execute Afilias’ Discovery Service market entry strategy and marketing campaign for various industry verticals. Manage relationship with GS1organization and oversee Afilias Discovery Services standards development activities. Work with industry and </w:t>
      </w:r>
      <w:r>
        <w:rPr>
          <w:rFonts w:ascii="Times New Roman" w:hAnsi="Times New Roman" w:cs="Times New Roman"/>
          <w:sz w:val="26"/>
          <w:szCs w:val="26"/>
        </w:rPr>
        <w:lastRenderedPageBreak/>
        <w:t>governments to develop policy frameworks relating to governance, privacy and security for the Internet of Things</w:t>
      </w:r>
    </w:p>
    <w:p w:rsidR="00FA3733" w:rsidRDefault="00FA3733" w:rsidP="00FA3733">
      <w:pPr>
        <w:widowControl w:val="0"/>
        <w:autoSpaceDE w:val="0"/>
        <w:autoSpaceDN w:val="0"/>
        <w:adjustRightInd w:val="0"/>
        <w:spacing w:after="240"/>
        <w:rPr>
          <w:rFonts w:ascii="Times" w:hAnsi="Times" w:cs="Times"/>
        </w:rPr>
      </w:pPr>
      <w:r>
        <w:rPr>
          <w:rFonts w:ascii="Times" w:hAnsi="Times" w:cs="Times"/>
          <w:b/>
          <w:bCs/>
          <w:sz w:val="26"/>
          <w:szCs w:val="26"/>
        </w:rPr>
        <w:t>VERISIGN, INC.</w:t>
      </w:r>
      <w:r w:rsidR="00023B3C">
        <w:rPr>
          <w:rFonts w:ascii="Times" w:hAnsi="Times" w:cs="Times"/>
          <w:b/>
          <w:bCs/>
          <w:sz w:val="26"/>
          <w:szCs w:val="26"/>
        </w:rPr>
        <w:t>,</w:t>
      </w:r>
      <w:r>
        <w:rPr>
          <w:rFonts w:ascii="Times" w:hAnsi="Times" w:cs="Times"/>
          <w:b/>
          <w:bCs/>
          <w:sz w:val="26"/>
          <w:szCs w:val="26"/>
        </w:rPr>
        <w:t xml:space="preserve"> May 2004 to March 2007</w:t>
      </w:r>
    </w:p>
    <w:p w:rsidR="00FA3733" w:rsidRDefault="00FA3733" w:rsidP="00FA3733">
      <w:pPr>
        <w:widowControl w:val="0"/>
        <w:autoSpaceDE w:val="0"/>
        <w:autoSpaceDN w:val="0"/>
        <w:adjustRightInd w:val="0"/>
        <w:spacing w:after="240"/>
        <w:rPr>
          <w:rFonts w:ascii="Times" w:hAnsi="Times" w:cs="Times"/>
        </w:rPr>
      </w:pPr>
      <w:r>
        <w:rPr>
          <w:rFonts w:ascii="Times New Roman" w:hAnsi="Times New Roman" w:cs="Times New Roman"/>
          <w:sz w:val="32"/>
          <w:szCs w:val="32"/>
        </w:rPr>
        <w:t xml:space="preserve">● </w:t>
      </w:r>
      <w:r>
        <w:rPr>
          <w:rFonts w:ascii="Times New Roman" w:hAnsi="Times New Roman" w:cs="Times New Roman"/>
          <w:sz w:val="26"/>
          <w:szCs w:val="26"/>
        </w:rPr>
        <w:t>Internet Infrastructure Provider</w:t>
      </w:r>
    </w:p>
    <w:p w:rsidR="00FA3733" w:rsidRDefault="00FA3733" w:rsidP="00FA3733">
      <w:pPr>
        <w:widowControl w:val="0"/>
        <w:autoSpaceDE w:val="0"/>
        <w:autoSpaceDN w:val="0"/>
        <w:adjustRightInd w:val="0"/>
        <w:spacing w:after="240"/>
        <w:rPr>
          <w:rFonts w:ascii="Times" w:hAnsi="Times" w:cs="Times"/>
        </w:rPr>
      </w:pPr>
      <w:r>
        <w:rPr>
          <w:rFonts w:ascii="Times" w:hAnsi="Times" w:cs="Times"/>
          <w:b/>
          <w:bCs/>
          <w:sz w:val="26"/>
          <w:szCs w:val="26"/>
        </w:rPr>
        <w:t>Vice President, -- Government Relations</w:t>
      </w:r>
    </w:p>
    <w:p w:rsidR="00FA3733" w:rsidRDefault="00FA3733" w:rsidP="00FA3733">
      <w:pPr>
        <w:widowControl w:val="0"/>
        <w:autoSpaceDE w:val="0"/>
        <w:autoSpaceDN w:val="0"/>
        <w:adjustRightInd w:val="0"/>
        <w:spacing w:after="240"/>
        <w:rPr>
          <w:rFonts w:ascii="Times" w:hAnsi="Times" w:cs="Times"/>
        </w:rPr>
      </w:pPr>
      <w:r>
        <w:rPr>
          <w:rFonts w:ascii="Times New Roman" w:hAnsi="Times New Roman" w:cs="Times New Roman"/>
          <w:sz w:val="26"/>
          <w:szCs w:val="26"/>
        </w:rPr>
        <w:t>Responsible for VeriSign global government relations and policy supporting Internet, communications and security lines of business. Successfully managed $4 million annual budget and 6 government relations professionals in Washington, D.C. and Berlin, Germany. Directed government relations and public relations support of .com and .net infrastructure expansion program in China, Egypt and Bulgaria. Managed mobile content and mobile payments policy issues for Jamba! mobile ring tone business. Developed industry best practices and marketing guidelines to promote safe youth mobile environment.</w:t>
      </w:r>
    </w:p>
    <w:p w:rsidR="00FA3733" w:rsidRDefault="00FA3733" w:rsidP="00FA3733">
      <w:pPr>
        <w:widowControl w:val="0"/>
        <w:autoSpaceDE w:val="0"/>
        <w:autoSpaceDN w:val="0"/>
        <w:adjustRightInd w:val="0"/>
        <w:spacing w:after="240"/>
        <w:rPr>
          <w:rFonts w:ascii="Times" w:hAnsi="Times" w:cs="Times"/>
        </w:rPr>
      </w:pPr>
      <w:r>
        <w:rPr>
          <w:rFonts w:ascii="Times New Roman" w:hAnsi="Times New Roman" w:cs="Times New Roman"/>
          <w:sz w:val="26"/>
          <w:szCs w:val="26"/>
        </w:rPr>
        <w:t xml:space="preserve">Developed and executed strategy for VeriSign participation in the United Nations World Summit on the Information Society and lobbied numerous governments concerning Internet Governance and ICANN issues. Represented VeriSign in international </w:t>
      </w:r>
      <w:r>
        <w:rPr>
          <w:rFonts w:ascii="Times" w:hAnsi="Times" w:cs="Times"/>
          <w:i/>
          <w:iCs/>
          <w:sz w:val="26"/>
          <w:szCs w:val="26"/>
        </w:rPr>
        <w:t xml:space="preserve">fora </w:t>
      </w:r>
      <w:r>
        <w:rPr>
          <w:rFonts w:ascii="Times New Roman" w:hAnsi="Times New Roman" w:cs="Times New Roman"/>
          <w:sz w:val="26"/>
          <w:szCs w:val="26"/>
        </w:rPr>
        <w:t>including the inaugural Internet Governance Forum (IGF) in Athens, Greece. Conceived and organized IGF Critical Infrastructure Security Workshop and participated in DNS Root Zone File Management Workshop. Participated in European Union Commission RFID Consultation and U.S. Senate RFID Caucus.</w:t>
      </w:r>
    </w:p>
    <w:p w:rsidR="00FA3733" w:rsidRDefault="00FA3733" w:rsidP="00FA3733">
      <w:pPr>
        <w:widowControl w:val="0"/>
        <w:autoSpaceDE w:val="0"/>
        <w:autoSpaceDN w:val="0"/>
        <w:adjustRightInd w:val="0"/>
        <w:spacing w:after="240"/>
        <w:rPr>
          <w:rFonts w:ascii="Times" w:hAnsi="Times" w:cs="Times"/>
        </w:rPr>
      </w:pPr>
      <w:r>
        <w:rPr>
          <w:rFonts w:ascii="Times" w:hAnsi="Times" w:cs="Times"/>
          <w:b/>
          <w:bCs/>
          <w:sz w:val="26"/>
          <w:szCs w:val="26"/>
        </w:rPr>
        <w:t>NETWORK SOLUTIONS, LLC</w:t>
      </w:r>
      <w:r w:rsidR="00023B3C">
        <w:rPr>
          <w:rFonts w:ascii="Times" w:hAnsi="Times" w:cs="Times"/>
          <w:b/>
          <w:bCs/>
          <w:sz w:val="26"/>
          <w:szCs w:val="26"/>
        </w:rPr>
        <w:t>,</w:t>
      </w:r>
      <w:r>
        <w:rPr>
          <w:rFonts w:ascii="Times" w:hAnsi="Times" w:cs="Times"/>
          <w:b/>
          <w:bCs/>
          <w:sz w:val="26"/>
          <w:szCs w:val="26"/>
        </w:rPr>
        <w:t xml:space="preserve"> January 2003 to May 2004</w:t>
      </w:r>
    </w:p>
    <w:p w:rsidR="00FA3733" w:rsidRDefault="00FA3733" w:rsidP="00FA3733">
      <w:pPr>
        <w:widowControl w:val="0"/>
        <w:autoSpaceDE w:val="0"/>
        <w:autoSpaceDN w:val="0"/>
        <w:adjustRightInd w:val="0"/>
        <w:spacing w:after="240"/>
        <w:rPr>
          <w:rFonts w:ascii="Times" w:hAnsi="Times" w:cs="Times"/>
        </w:rPr>
      </w:pPr>
      <w:r>
        <w:rPr>
          <w:rFonts w:ascii="Times New Roman" w:hAnsi="Times New Roman" w:cs="Times New Roman"/>
          <w:sz w:val="32"/>
          <w:szCs w:val="32"/>
        </w:rPr>
        <w:t xml:space="preserve">● </w:t>
      </w:r>
      <w:r>
        <w:rPr>
          <w:rFonts w:ascii="Times New Roman" w:hAnsi="Times New Roman" w:cs="Times New Roman"/>
          <w:sz w:val="26"/>
          <w:szCs w:val="26"/>
        </w:rPr>
        <w:t>Domain Name Registrar and Web Services Provider</w:t>
      </w:r>
    </w:p>
    <w:p w:rsidR="00FA3733" w:rsidRDefault="00FA3733" w:rsidP="00FA3733">
      <w:pPr>
        <w:widowControl w:val="0"/>
        <w:autoSpaceDE w:val="0"/>
        <w:autoSpaceDN w:val="0"/>
        <w:adjustRightInd w:val="0"/>
        <w:spacing w:after="240"/>
        <w:rPr>
          <w:rFonts w:ascii="Times" w:hAnsi="Times" w:cs="Times"/>
        </w:rPr>
      </w:pPr>
      <w:r>
        <w:rPr>
          <w:rFonts w:ascii="Times" w:hAnsi="Times" w:cs="Times"/>
          <w:b/>
          <w:bCs/>
          <w:sz w:val="26"/>
          <w:szCs w:val="26"/>
        </w:rPr>
        <w:t>Director of Policy</w:t>
      </w:r>
    </w:p>
    <w:p w:rsidR="00FA3733" w:rsidRDefault="00FA3733" w:rsidP="00023B3C">
      <w:pPr>
        <w:widowControl w:val="0"/>
        <w:autoSpaceDE w:val="0"/>
        <w:autoSpaceDN w:val="0"/>
        <w:adjustRightInd w:val="0"/>
        <w:spacing w:after="240"/>
        <w:rPr>
          <w:rFonts w:ascii="Times" w:hAnsi="Times" w:cs="Times"/>
        </w:rPr>
      </w:pPr>
      <w:r>
        <w:rPr>
          <w:rFonts w:ascii="Times New Roman" w:hAnsi="Times New Roman" w:cs="Times New Roman"/>
          <w:sz w:val="26"/>
          <w:szCs w:val="26"/>
        </w:rPr>
        <w:t>Responsible for global public policy matters affecting all company lines of business and operations. Advise CEO and business units on impact of regulations, rules and contractual obligations on revenue, expenses and operations. Responsible for managing company relationship with the Internet Corporation for Assigned Names and Numbers (ICANN) and for influencing ICANN policies and practices.</w:t>
      </w:r>
    </w:p>
    <w:p w:rsidR="00FA3733" w:rsidRDefault="00FA3733" w:rsidP="00FA3733">
      <w:pPr>
        <w:widowControl w:val="0"/>
        <w:autoSpaceDE w:val="0"/>
        <w:autoSpaceDN w:val="0"/>
        <w:adjustRightInd w:val="0"/>
        <w:spacing w:after="240"/>
        <w:rPr>
          <w:rFonts w:ascii="Times" w:hAnsi="Times" w:cs="Times"/>
        </w:rPr>
      </w:pPr>
      <w:r>
        <w:rPr>
          <w:rFonts w:ascii="Times New Roman" w:hAnsi="Times New Roman" w:cs="Times New Roman"/>
          <w:sz w:val="26"/>
          <w:szCs w:val="26"/>
        </w:rPr>
        <w:t>Advise business units on the development of new registrar and registry services including private registrations and Wait List Service. Develop corporate public policy web site concerning online privacy issues. Work with law enforcement to address to address cybercrime issues and notice and takedown procedures. Review international privacy law regimes to address ICANN contractual obligations concerning provision of customer personal data to third parties. Advocate corporate positions in ICANN po</w:t>
      </w:r>
      <w:r w:rsidR="00B369F6">
        <w:rPr>
          <w:rFonts w:ascii="Times New Roman" w:hAnsi="Times New Roman" w:cs="Times New Roman"/>
          <w:sz w:val="26"/>
          <w:szCs w:val="26"/>
        </w:rPr>
        <w:t>licy development process</w:t>
      </w:r>
      <w:r>
        <w:rPr>
          <w:rFonts w:ascii="Times New Roman" w:hAnsi="Times New Roman" w:cs="Times New Roman"/>
          <w:sz w:val="26"/>
          <w:szCs w:val="26"/>
        </w:rPr>
        <w:t>.</w:t>
      </w:r>
    </w:p>
    <w:p w:rsidR="00FA3733" w:rsidRDefault="00FA3733" w:rsidP="00FA3733">
      <w:pPr>
        <w:widowControl w:val="0"/>
        <w:autoSpaceDE w:val="0"/>
        <w:autoSpaceDN w:val="0"/>
        <w:adjustRightInd w:val="0"/>
        <w:spacing w:after="240"/>
        <w:rPr>
          <w:rFonts w:ascii="Times" w:hAnsi="Times" w:cs="Times"/>
        </w:rPr>
      </w:pPr>
      <w:r>
        <w:rPr>
          <w:rFonts w:ascii="Times" w:hAnsi="Times" w:cs="Times"/>
          <w:b/>
          <w:bCs/>
          <w:sz w:val="26"/>
          <w:szCs w:val="26"/>
        </w:rPr>
        <w:t>EDUCATION</w:t>
      </w:r>
    </w:p>
    <w:p w:rsidR="00FA3733" w:rsidRPr="002D7DF8" w:rsidRDefault="00FA3733" w:rsidP="00023B3C">
      <w:pPr>
        <w:widowControl w:val="0"/>
        <w:autoSpaceDE w:val="0"/>
        <w:autoSpaceDN w:val="0"/>
        <w:adjustRightInd w:val="0"/>
        <w:spacing w:after="240"/>
        <w:rPr>
          <w:rFonts w:ascii="Times" w:hAnsi="Times" w:cs="Times"/>
          <w:i/>
          <w:iCs/>
          <w:sz w:val="26"/>
          <w:szCs w:val="26"/>
        </w:rPr>
      </w:pPr>
      <w:r>
        <w:rPr>
          <w:rFonts w:ascii="Times" w:hAnsi="Times" w:cs="Times"/>
          <w:b/>
          <w:bCs/>
          <w:i/>
          <w:iCs/>
          <w:sz w:val="26"/>
          <w:szCs w:val="26"/>
        </w:rPr>
        <w:t xml:space="preserve">Licence spéciale en droit européen, </w:t>
      </w:r>
      <w:r>
        <w:rPr>
          <w:rFonts w:ascii="Times New Roman" w:hAnsi="Times New Roman" w:cs="Times New Roman"/>
          <w:sz w:val="26"/>
          <w:szCs w:val="26"/>
        </w:rPr>
        <w:t xml:space="preserve">L’Université Libre de Bruxelles, Belgium, 1994 Honors: </w:t>
      </w:r>
      <w:r>
        <w:rPr>
          <w:rFonts w:ascii="Times" w:hAnsi="Times" w:cs="Times"/>
          <w:i/>
          <w:iCs/>
          <w:sz w:val="26"/>
          <w:szCs w:val="26"/>
        </w:rPr>
        <w:t>Avec Distinction </w:t>
      </w:r>
      <w:r w:rsidR="002D7DF8">
        <w:rPr>
          <w:rFonts w:ascii="Times" w:hAnsi="Times" w:cs="Times"/>
          <w:i/>
          <w:iCs/>
          <w:sz w:val="26"/>
          <w:szCs w:val="26"/>
        </w:rPr>
        <w:t xml:space="preserve">                                                                           </w:t>
      </w:r>
      <w:r>
        <w:rPr>
          <w:rFonts w:ascii="Times New Roman" w:hAnsi="Times New Roman" w:cs="Times New Roman"/>
          <w:sz w:val="26"/>
          <w:szCs w:val="26"/>
        </w:rPr>
        <w:t>L.L.M. in European Union law with a focus on E.U. institutions, the founding treaties and the creation of a single European market; two-year program; curriculum in French.</w:t>
      </w:r>
    </w:p>
    <w:p w:rsidR="00FA3733" w:rsidRPr="002D7DF8" w:rsidRDefault="00FA3733" w:rsidP="00FA3733">
      <w:pPr>
        <w:widowControl w:val="0"/>
        <w:autoSpaceDE w:val="0"/>
        <w:autoSpaceDN w:val="0"/>
        <w:adjustRightInd w:val="0"/>
        <w:spacing w:after="240"/>
        <w:rPr>
          <w:rFonts w:ascii="Times New Roman" w:hAnsi="Times New Roman" w:cs="Times New Roman"/>
          <w:sz w:val="26"/>
          <w:szCs w:val="26"/>
        </w:rPr>
      </w:pPr>
      <w:r>
        <w:rPr>
          <w:rFonts w:ascii="Times" w:hAnsi="Times" w:cs="Times"/>
          <w:b/>
          <w:bCs/>
          <w:i/>
          <w:iCs/>
          <w:sz w:val="26"/>
          <w:szCs w:val="26"/>
        </w:rPr>
        <w:t xml:space="preserve">Juris Doctor, </w:t>
      </w:r>
      <w:r>
        <w:rPr>
          <w:rFonts w:ascii="Times New Roman" w:hAnsi="Times New Roman" w:cs="Times New Roman"/>
          <w:sz w:val="26"/>
          <w:szCs w:val="26"/>
        </w:rPr>
        <w:t>University of Bridgeport, Bridgeport, Connecticut, 1991 </w:t>
      </w:r>
      <w:r w:rsidR="002D7DF8">
        <w:rPr>
          <w:rFonts w:ascii="Times New Roman" w:hAnsi="Times New Roman" w:cs="Times New Roman"/>
          <w:sz w:val="26"/>
          <w:szCs w:val="26"/>
        </w:rPr>
        <w:t xml:space="preserve">              </w:t>
      </w:r>
      <w:r>
        <w:rPr>
          <w:rFonts w:ascii="Times New Roman" w:hAnsi="Times New Roman" w:cs="Times New Roman"/>
          <w:sz w:val="26"/>
          <w:szCs w:val="26"/>
        </w:rPr>
        <w:t>Class Rank: Top 25% </w:t>
      </w:r>
      <w:r w:rsidR="002D7DF8">
        <w:rPr>
          <w:rFonts w:ascii="Times New Roman" w:hAnsi="Times New Roman" w:cs="Times New Roman"/>
          <w:sz w:val="26"/>
          <w:szCs w:val="26"/>
        </w:rPr>
        <w:t xml:space="preserve">                                                                                      </w:t>
      </w:r>
      <w:r>
        <w:rPr>
          <w:rFonts w:ascii="Times New Roman" w:hAnsi="Times New Roman" w:cs="Times New Roman"/>
          <w:sz w:val="26"/>
          <w:szCs w:val="26"/>
        </w:rPr>
        <w:t xml:space="preserve">Honors: </w:t>
      </w:r>
      <w:r>
        <w:rPr>
          <w:rFonts w:ascii="Times" w:hAnsi="Times" w:cs="Times"/>
          <w:i/>
          <w:iCs/>
          <w:sz w:val="26"/>
          <w:szCs w:val="26"/>
        </w:rPr>
        <w:t xml:space="preserve">Outstanding Legal Scholarship, </w:t>
      </w:r>
      <w:r>
        <w:rPr>
          <w:rFonts w:ascii="Times New Roman" w:hAnsi="Times New Roman" w:cs="Times New Roman"/>
          <w:sz w:val="26"/>
          <w:szCs w:val="26"/>
        </w:rPr>
        <w:t>Faculty Award, 1991 </w:t>
      </w:r>
      <w:r w:rsidR="002D7DF8">
        <w:rPr>
          <w:rFonts w:ascii="Times New Roman" w:hAnsi="Times New Roman" w:cs="Times New Roman"/>
          <w:sz w:val="26"/>
          <w:szCs w:val="26"/>
        </w:rPr>
        <w:t xml:space="preserve">                          </w:t>
      </w:r>
      <w:r>
        <w:rPr>
          <w:rFonts w:ascii="Times New Roman" w:hAnsi="Times New Roman" w:cs="Times New Roman"/>
          <w:sz w:val="26"/>
          <w:szCs w:val="26"/>
        </w:rPr>
        <w:t xml:space="preserve">Notes and Comments Editor, </w:t>
      </w:r>
      <w:r>
        <w:rPr>
          <w:rFonts w:ascii="Times" w:hAnsi="Times" w:cs="Times"/>
          <w:i/>
          <w:iCs/>
          <w:sz w:val="26"/>
          <w:szCs w:val="26"/>
        </w:rPr>
        <w:t xml:space="preserve">Connecticut Probate Law Journal, </w:t>
      </w:r>
      <w:r>
        <w:rPr>
          <w:rFonts w:ascii="Times New Roman" w:hAnsi="Times New Roman" w:cs="Times New Roman"/>
          <w:sz w:val="26"/>
          <w:szCs w:val="26"/>
        </w:rPr>
        <w:t>1989 to 1991 </w:t>
      </w:r>
      <w:r w:rsidR="002D7DF8">
        <w:rPr>
          <w:rFonts w:ascii="Times New Roman" w:hAnsi="Times New Roman" w:cs="Times New Roman"/>
          <w:sz w:val="26"/>
          <w:szCs w:val="26"/>
        </w:rPr>
        <w:t xml:space="preserve">            </w:t>
      </w:r>
      <w:r>
        <w:rPr>
          <w:rFonts w:ascii="Times New Roman" w:hAnsi="Times New Roman" w:cs="Times New Roman"/>
          <w:sz w:val="26"/>
          <w:szCs w:val="26"/>
        </w:rPr>
        <w:t>Internship: United States Court of Appeals for the Second Circuit, Fall 1989 Chambers of Judge J. Daniel Mahoney. Drafted bench memoranda and assisted judge in preparation for oral argument; wrote draft opinions.</w:t>
      </w:r>
    </w:p>
    <w:p w:rsidR="00B369F6" w:rsidRDefault="00FA3733" w:rsidP="00FA3733">
      <w:pPr>
        <w:widowControl w:val="0"/>
        <w:autoSpaceDE w:val="0"/>
        <w:autoSpaceDN w:val="0"/>
        <w:adjustRightInd w:val="0"/>
        <w:spacing w:after="240"/>
        <w:rPr>
          <w:rFonts w:ascii="Times New Roman" w:hAnsi="Times New Roman" w:cs="Times New Roman"/>
          <w:sz w:val="26"/>
          <w:szCs w:val="26"/>
        </w:rPr>
      </w:pPr>
      <w:r>
        <w:rPr>
          <w:rFonts w:ascii="Times" w:hAnsi="Times" w:cs="Times"/>
          <w:b/>
          <w:bCs/>
          <w:i/>
          <w:iCs/>
          <w:sz w:val="26"/>
          <w:szCs w:val="26"/>
        </w:rPr>
        <w:t xml:space="preserve">Bachelor of Arts, </w:t>
      </w:r>
      <w:r>
        <w:rPr>
          <w:rFonts w:ascii="Times New Roman" w:hAnsi="Times New Roman" w:cs="Times New Roman"/>
          <w:sz w:val="26"/>
          <w:szCs w:val="26"/>
        </w:rPr>
        <w:t xml:space="preserve">University of Vermont, Burlington, Vermont, 1986 </w:t>
      </w:r>
    </w:p>
    <w:p w:rsidR="00FA3733" w:rsidRDefault="00FA3733" w:rsidP="00FA3733">
      <w:pPr>
        <w:widowControl w:val="0"/>
        <w:autoSpaceDE w:val="0"/>
        <w:autoSpaceDN w:val="0"/>
        <w:adjustRightInd w:val="0"/>
        <w:spacing w:after="240"/>
        <w:rPr>
          <w:rFonts w:ascii="Times" w:hAnsi="Times" w:cs="Times"/>
        </w:rPr>
      </w:pPr>
      <w:r>
        <w:rPr>
          <w:rFonts w:ascii="Times" w:hAnsi="Times" w:cs="Times"/>
          <w:b/>
          <w:bCs/>
          <w:sz w:val="26"/>
          <w:szCs w:val="26"/>
        </w:rPr>
        <w:t>LANGUAGES</w:t>
      </w:r>
    </w:p>
    <w:p w:rsidR="00FA3733" w:rsidRDefault="00FA3733" w:rsidP="00FA3733">
      <w:pPr>
        <w:widowControl w:val="0"/>
        <w:autoSpaceDE w:val="0"/>
        <w:autoSpaceDN w:val="0"/>
        <w:adjustRightInd w:val="0"/>
        <w:spacing w:after="240"/>
        <w:rPr>
          <w:rFonts w:ascii="Times" w:hAnsi="Times" w:cs="Times"/>
        </w:rPr>
      </w:pPr>
      <w:r>
        <w:rPr>
          <w:rFonts w:ascii="Times New Roman" w:hAnsi="Times New Roman" w:cs="Times New Roman"/>
          <w:sz w:val="26"/>
          <w:szCs w:val="26"/>
        </w:rPr>
        <w:t>French: Fluent</w:t>
      </w:r>
    </w:p>
    <w:p w:rsidR="00720F12" w:rsidRDefault="00720F12"/>
    <w:sectPr w:rsidR="00720F12" w:rsidSect="00023B3C">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3733"/>
    <w:rsid w:val="00023B3C"/>
    <w:rsid w:val="002D7DF8"/>
    <w:rsid w:val="00720F12"/>
    <w:rsid w:val="00AD2E1F"/>
    <w:rsid w:val="00B369F6"/>
    <w:rsid w:val="00FA37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373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373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373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373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268373-72E4-4F4E-976D-072EEC44D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766</Words>
  <Characters>4368</Characters>
  <Application>Microsoft Macintosh Word</Application>
  <DocSecurity>0</DocSecurity>
  <Lines>36</Lines>
  <Paragraphs>10</Paragraphs>
  <ScaleCrop>false</ScaleCrop>
  <Company>PIR</Company>
  <LinksUpToDate>false</LinksUpToDate>
  <CharactersWithSpaces>5124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dcterms:created xsi:type="dcterms:W3CDTF">2012-12-02T13:59:00Z</dcterms:created>
  <dcterms:modified xsi:type="dcterms:W3CDTF">2012-12-02T13:59:00Z</dcterms:modified>
</cp:coreProperties>
</file>