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28BE" w:rsidRPr="00417C49" w:rsidRDefault="000028BE">
      <w:pPr>
        <w:rPr>
          <w:rFonts w:ascii="Arial" w:hAnsi="Arial" w:cs="Arial"/>
          <w:sz w:val="18"/>
          <w:szCs w:val="18"/>
        </w:rPr>
      </w:pPr>
    </w:p>
    <w:p w14:paraId="00000002"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b/>
          <w:sz w:val="18"/>
          <w:szCs w:val="18"/>
        </w:rPr>
        <w:t>Adoption of the Policy Development Process on New gTLD Subsequent Procedures Final Report</w:t>
      </w:r>
    </w:p>
    <w:p w14:paraId="00000003"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Submitted by: Flip </w:t>
      </w:r>
      <w:proofErr w:type="spellStart"/>
      <w:r w:rsidRPr="00417C49">
        <w:rPr>
          <w:rFonts w:ascii="Arial" w:eastAsia="Arial" w:hAnsi="Arial" w:cs="Arial"/>
          <w:sz w:val="18"/>
          <w:szCs w:val="18"/>
        </w:rPr>
        <w:t>Petillion</w:t>
      </w:r>
      <w:proofErr w:type="spellEnd"/>
    </w:p>
    <w:p w14:paraId="00000004"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Seconded by: </w:t>
      </w:r>
    </w:p>
    <w:p w14:paraId="00000005"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WHEREAS</w:t>
      </w:r>
    </w:p>
    <w:p w14:paraId="00000006"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17 December 2015 the GNSO Council resolved to </w:t>
      </w:r>
      <w:hyperlink r:id="rId6" w:anchor="201512">
        <w:r w:rsidRPr="00417C49">
          <w:rPr>
            <w:rFonts w:ascii="Arial" w:eastAsia="Arial" w:hAnsi="Arial" w:cs="Arial"/>
            <w:color w:val="1155CC"/>
            <w:sz w:val="18"/>
            <w:szCs w:val="18"/>
            <w:u w:val="single"/>
          </w:rPr>
          <w:t>initiate</w:t>
        </w:r>
      </w:hyperlink>
      <w:r w:rsidRPr="00417C49">
        <w:rPr>
          <w:rFonts w:ascii="Arial" w:eastAsia="Arial" w:hAnsi="Arial" w:cs="Arial"/>
          <w:sz w:val="18"/>
          <w:szCs w:val="18"/>
        </w:rPr>
        <w:t xml:space="preserve"> a PDP to consider and analyze issues discussed in the Final Issue Report on New gTLD Subsequent Procedures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to determine whether changes or adjustments to the e</w:t>
      </w:r>
      <w:r w:rsidRPr="00417C49">
        <w:rPr>
          <w:rFonts w:ascii="Arial" w:eastAsia="Arial" w:hAnsi="Arial" w:cs="Arial"/>
          <w:sz w:val="18"/>
          <w:szCs w:val="18"/>
        </w:rPr>
        <w:t>xisting policy recommendations in the Final Report on the Introducti</w:t>
      </w:r>
      <w:bookmarkStart w:id="0" w:name="_GoBack"/>
      <w:bookmarkEnd w:id="0"/>
      <w:r w:rsidRPr="00417C49">
        <w:rPr>
          <w:rFonts w:ascii="Arial" w:eastAsia="Arial" w:hAnsi="Arial" w:cs="Arial"/>
          <w:sz w:val="18"/>
          <w:szCs w:val="18"/>
        </w:rPr>
        <w:t>on of New Generic Top-Level Domains from 08 August 2007 are needed.</w:t>
      </w:r>
    </w:p>
    <w:p w14:paraId="00000007"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2016 the GNSO Council </w:t>
      </w:r>
      <w:hyperlink r:id="rId7" w:anchor="201601">
        <w:r w:rsidRPr="00417C49">
          <w:rPr>
            <w:rFonts w:ascii="Arial" w:eastAsia="Arial" w:hAnsi="Arial" w:cs="Arial"/>
            <w:color w:val="1155CC"/>
            <w:sz w:val="18"/>
            <w:szCs w:val="18"/>
            <w:u w:val="single"/>
          </w:rPr>
          <w:t>approve</w:t>
        </w:r>
        <w:r w:rsidRPr="00417C49">
          <w:rPr>
            <w:rFonts w:ascii="Arial" w:eastAsia="Arial" w:hAnsi="Arial" w:cs="Arial"/>
            <w:color w:val="1155CC"/>
            <w:sz w:val="18"/>
            <w:szCs w:val="18"/>
            <w:u w:val="single"/>
          </w:rPr>
          <w:t>d</w:t>
        </w:r>
      </w:hyperlink>
      <w:r w:rsidRPr="00417C49">
        <w:rPr>
          <w:rFonts w:ascii="Arial" w:eastAsia="Arial" w:hAnsi="Arial" w:cs="Arial"/>
          <w:sz w:val="18"/>
          <w:szCs w:val="18"/>
        </w:rPr>
        <w:t xml:space="preserve"> the Charter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and directed ICANN staff to issue a call for volunteers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08"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After initiating a call for community comment in June of 2016 (Community Comment 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divided its work into four Work T</w:t>
      </w:r>
      <w:r w:rsidRPr="00417C49">
        <w:rPr>
          <w:rFonts w:ascii="Arial" w:eastAsia="Arial" w:hAnsi="Arial" w:cs="Arial"/>
          <w:sz w:val="18"/>
          <w:szCs w:val="18"/>
        </w:rPr>
        <w:t>racks culminating in a second call for community comment (Community Comment 2) in March of 2017, that provided an insight into the work of each of the initial four Work Tracks, and asked a series of questions of the community for further consideration.</w:t>
      </w:r>
    </w:p>
    <w:p w14:paraId="00000009"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In </w:t>
      </w:r>
      <w:r w:rsidRPr="00417C49">
        <w:rPr>
          <w:rFonts w:ascii="Arial" w:eastAsia="Arial" w:hAnsi="Arial" w:cs="Arial"/>
          <w:sz w:val="18"/>
          <w:szCs w:val="18"/>
        </w:rPr>
        <w:t>November of 2017, a fifth Work Track (WT5) was created solely for the purpose of examining the issues related to Geographic Names as the Top Level. In recognition of the broad interest in the topic and to encourage participation from the ICANN community, i</w:t>
      </w:r>
      <w:r w:rsidRPr="00417C49">
        <w:rPr>
          <w:rFonts w:ascii="Arial" w:eastAsia="Arial" w:hAnsi="Arial" w:cs="Arial"/>
          <w:sz w:val="18"/>
          <w:szCs w:val="18"/>
        </w:rPr>
        <w:t xml:space="preserve">t was set up to include four WT5 leaders, one each from the GNSO, </w:t>
      </w:r>
      <w:proofErr w:type="spellStart"/>
      <w:r w:rsidRPr="00417C49">
        <w:rPr>
          <w:rFonts w:ascii="Arial" w:eastAsia="Arial" w:hAnsi="Arial" w:cs="Arial"/>
          <w:sz w:val="18"/>
          <w:szCs w:val="18"/>
        </w:rPr>
        <w:t>ccNSO</w:t>
      </w:r>
      <w:proofErr w:type="spellEnd"/>
      <w:r w:rsidRPr="00417C49">
        <w:rPr>
          <w:rFonts w:ascii="Arial" w:eastAsia="Arial" w:hAnsi="Arial" w:cs="Arial"/>
          <w:sz w:val="18"/>
          <w:szCs w:val="18"/>
        </w:rPr>
        <w:t>, GAC and At-Large.</w:t>
      </w:r>
    </w:p>
    <w:p w14:paraId="0000000A"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has followed the prescribed PDP steps as stated in the Bylaws, including the publication of the following Reports for public comment:</w:t>
      </w:r>
    </w:p>
    <w:p w14:paraId="0000000B"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an </w:t>
      </w:r>
      <w:hyperlink r:id="rId8">
        <w:r w:rsidRPr="00417C49">
          <w:rPr>
            <w:rFonts w:ascii="Arial" w:eastAsia="Arial" w:hAnsi="Arial" w:cs="Arial"/>
            <w:color w:val="1155CC"/>
            <w:sz w:val="18"/>
            <w:szCs w:val="18"/>
            <w:u w:val="single"/>
          </w:rPr>
          <w:t>Initial Report</w:t>
        </w:r>
      </w:hyperlink>
      <w:r w:rsidRPr="00417C49">
        <w:rPr>
          <w:rFonts w:ascii="Arial" w:eastAsia="Arial" w:hAnsi="Arial" w:cs="Arial"/>
          <w:sz w:val="18"/>
          <w:szCs w:val="18"/>
        </w:rPr>
        <w:t xml:space="preserve"> on </w:t>
      </w:r>
      <w:r w:rsidRPr="00417C49">
        <w:rPr>
          <w:rFonts w:ascii="Arial" w:eastAsia="Arial" w:hAnsi="Arial" w:cs="Arial"/>
          <w:sz w:val="18"/>
          <w:szCs w:val="18"/>
        </w:rPr>
        <w:t>08 July 2018</w:t>
      </w:r>
      <w:r w:rsidRPr="00417C49">
        <w:rPr>
          <w:rFonts w:ascii="Arial" w:eastAsia="Arial" w:hAnsi="Arial" w:cs="Arial"/>
          <w:sz w:val="18"/>
          <w:szCs w:val="18"/>
        </w:rPr>
        <w:t xml:space="preserve"> for public comment. </w:t>
      </w:r>
    </w:p>
    <w:p w14:paraId="0000000C"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9">
        <w:r w:rsidRPr="00417C49">
          <w:rPr>
            <w:rFonts w:ascii="Arial" w:eastAsia="Arial" w:hAnsi="Arial" w:cs="Arial"/>
            <w:color w:val="1155CC"/>
            <w:sz w:val="18"/>
            <w:szCs w:val="18"/>
            <w:u w:val="single"/>
          </w:rPr>
          <w:t>Supplemental Initial Report</w:t>
        </w:r>
      </w:hyperlink>
      <w:r w:rsidRPr="00417C49">
        <w:rPr>
          <w:rFonts w:ascii="Arial" w:eastAsia="Arial" w:hAnsi="Arial" w:cs="Arial"/>
          <w:sz w:val="18"/>
          <w:szCs w:val="18"/>
        </w:rPr>
        <w:t xml:space="preserve"> on </w:t>
      </w:r>
      <w:r w:rsidRPr="00417C49">
        <w:rPr>
          <w:rFonts w:ascii="Arial" w:eastAsia="Arial" w:hAnsi="Arial" w:cs="Arial"/>
          <w:sz w:val="18"/>
          <w:szCs w:val="18"/>
        </w:rPr>
        <w:t>30 October 2018,</w:t>
      </w:r>
      <w:r w:rsidRPr="00417C49">
        <w:rPr>
          <w:rFonts w:ascii="Arial" w:eastAsia="Arial" w:hAnsi="Arial" w:cs="Arial"/>
          <w:sz w:val="18"/>
          <w:szCs w:val="18"/>
        </w:rPr>
        <w:t xml:space="preserve"> covering certain issues not included in the Initial Report. </w:t>
      </w:r>
    </w:p>
    <w:p w14:paraId="0000000D"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0">
        <w:r w:rsidRPr="00417C49">
          <w:rPr>
            <w:rFonts w:ascii="Arial" w:eastAsia="Arial" w:hAnsi="Arial" w:cs="Arial"/>
            <w:color w:val="1155CC"/>
            <w:sz w:val="18"/>
            <w:szCs w:val="18"/>
            <w:u w:val="single"/>
          </w:rPr>
          <w:t xml:space="preserve">Supplemental Initial Report </w:t>
        </w:r>
      </w:hyperlink>
      <w:r w:rsidRPr="00417C49">
        <w:rPr>
          <w:rFonts w:ascii="Arial" w:eastAsia="Arial" w:hAnsi="Arial" w:cs="Arial"/>
          <w:sz w:val="18"/>
          <w:szCs w:val="18"/>
        </w:rPr>
        <w:t>on Geographic Names at the Top Level on 5 December 201</w:t>
      </w:r>
      <w:r w:rsidRPr="00417C49">
        <w:rPr>
          <w:rFonts w:ascii="Arial" w:eastAsia="Arial" w:hAnsi="Arial" w:cs="Arial"/>
          <w:sz w:val="18"/>
          <w:szCs w:val="18"/>
        </w:rPr>
        <w:t>8.</w:t>
      </w:r>
      <w:r w:rsidRPr="00417C49">
        <w:rPr>
          <w:rFonts w:ascii="Arial" w:eastAsia="Arial" w:hAnsi="Arial" w:cs="Arial"/>
          <w:sz w:val="18"/>
          <w:szCs w:val="18"/>
        </w:rPr>
        <w:t xml:space="preserve"> </w:t>
      </w:r>
    </w:p>
    <w:p w14:paraId="0000000E" w14:textId="77777777" w:rsidR="000028BE" w:rsidRPr="00417C49" w:rsidRDefault="00417C49">
      <w:pPr>
        <w:numPr>
          <w:ilvl w:val="2"/>
          <w:numId w:val="2"/>
        </w:numPr>
        <w:pBdr>
          <w:top w:val="nil"/>
          <w:left w:val="nil"/>
          <w:bottom w:val="nil"/>
          <w:right w:val="nil"/>
          <w:between w:val="nil"/>
        </w:pBdr>
        <w:shd w:val="clear" w:color="auto" w:fill="FFFFFF"/>
        <w:spacing w:after="9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1">
        <w:r w:rsidRPr="00417C49">
          <w:rPr>
            <w:rFonts w:ascii="Arial" w:eastAsia="Arial" w:hAnsi="Arial" w:cs="Arial"/>
            <w:color w:val="1155CC"/>
            <w:sz w:val="18"/>
            <w:szCs w:val="18"/>
            <w:u w:val="single"/>
          </w:rPr>
          <w:t>Draft Final Report</w:t>
        </w:r>
      </w:hyperlink>
      <w:r w:rsidRPr="00417C49">
        <w:rPr>
          <w:rFonts w:ascii="Arial" w:eastAsia="Arial" w:hAnsi="Arial" w:cs="Arial"/>
          <w:sz w:val="18"/>
          <w:szCs w:val="18"/>
        </w:rPr>
        <w:t xml:space="preserve"> on </w:t>
      </w:r>
      <w:r w:rsidRPr="00417C49">
        <w:rPr>
          <w:rFonts w:ascii="Arial" w:eastAsia="Arial" w:hAnsi="Arial" w:cs="Arial"/>
          <w:sz w:val="18"/>
          <w:szCs w:val="18"/>
        </w:rPr>
        <w:t>20 August 2020.</w:t>
      </w:r>
    </w:p>
    <w:p w14:paraId="0000000F"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18 January 2021,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submitted its Final Report to the Council for its consid</w:t>
      </w:r>
      <w:r w:rsidRPr="00417C49">
        <w:rPr>
          <w:rFonts w:ascii="Arial" w:eastAsia="Arial" w:hAnsi="Arial" w:cs="Arial"/>
          <w:sz w:val="18"/>
          <w:szCs w:val="18"/>
        </w:rPr>
        <w:t>eration.</w:t>
      </w:r>
    </w:p>
    <w:p w14:paraId="00000010"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2021, the GNSO Council received a high-level briefing of the Final Report by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11"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28 January 2021,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and its Co-Chairs hel</w:t>
      </w:r>
      <w:r w:rsidRPr="00417C49">
        <w:rPr>
          <w:rFonts w:ascii="Arial" w:eastAsia="Arial" w:hAnsi="Arial" w:cs="Arial"/>
          <w:sz w:val="18"/>
          <w:szCs w:val="18"/>
        </w:rPr>
        <w:t>d a webinar, directed at the GNSO Council, to discuss the Final Report’s 41 Topics, which included hundreds of Affirmations, Recommendations and Implementation Guidance (Collectively referred to as “Outputs”) in more detail.</w:t>
      </w:r>
    </w:p>
    <w:p w14:paraId="00000012"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Each of the Outputs in the foll</w:t>
      </w:r>
      <w:r w:rsidRPr="00417C49">
        <w:rPr>
          <w:rFonts w:ascii="Arial" w:eastAsia="Arial" w:hAnsi="Arial" w:cs="Arial"/>
          <w:sz w:val="18"/>
          <w:szCs w:val="18"/>
        </w:rPr>
        <w:t xml:space="preserve">owing topics obtained a Full Consensus designation (Topics 1, 5, 6, 7, 8, 10, 11, 13, 14, 16, 19, 20, 22, 23, 25, 26, 28, 31, 32, 33, 36, 37, 38, 39, and </w:t>
      </w:r>
      <w:proofErr w:type="gramStart"/>
      <w:r w:rsidRPr="00417C49">
        <w:rPr>
          <w:rFonts w:ascii="Arial" w:eastAsia="Arial" w:hAnsi="Arial" w:cs="Arial"/>
          <w:sz w:val="18"/>
          <w:szCs w:val="18"/>
        </w:rPr>
        <w:t>40 )</w:t>
      </w:r>
      <w:proofErr w:type="gramEnd"/>
      <w:r w:rsidRPr="00417C49">
        <w:rPr>
          <w:rFonts w:ascii="Arial" w:eastAsia="Arial" w:hAnsi="Arial" w:cs="Arial"/>
          <w:sz w:val="18"/>
          <w:szCs w:val="18"/>
        </w:rPr>
        <w:t xml:space="preserve">; </w:t>
      </w:r>
    </w:p>
    <w:p w14:paraId="00000013" w14:textId="14DD4109"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Each of the </w:t>
      </w:r>
      <w:sdt>
        <w:sdtPr>
          <w:rPr>
            <w:rFonts w:ascii="Arial" w:hAnsi="Arial" w:cs="Arial"/>
            <w:sz w:val="18"/>
            <w:szCs w:val="18"/>
          </w:rPr>
          <w:tag w:val="goog_rdk_0"/>
          <w:id w:val="-1333070066"/>
        </w:sdtPr>
        <w:sdtEndPr/>
        <w:sdtContent>
          <w:r w:rsidRPr="00417C49">
            <w:rPr>
              <w:rFonts w:ascii="Arial" w:eastAsia="Arial" w:hAnsi="Arial" w:cs="Arial"/>
              <w:sz w:val="18"/>
              <w:szCs w:val="18"/>
            </w:rPr>
            <w:t xml:space="preserve">following topics received an overall designation of Consensus, with all of the </w:t>
          </w:r>
        </w:sdtContent>
      </w:sdt>
      <w:r w:rsidRPr="00417C49">
        <w:rPr>
          <w:rFonts w:ascii="Arial" w:eastAsia="Arial" w:hAnsi="Arial" w:cs="Arial"/>
          <w:sz w:val="18"/>
          <w:szCs w:val="18"/>
        </w:rPr>
        <w:t>Ou</w:t>
      </w:r>
      <w:r w:rsidRPr="00417C49">
        <w:rPr>
          <w:rFonts w:ascii="Arial" w:eastAsia="Arial" w:hAnsi="Arial" w:cs="Arial"/>
          <w:sz w:val="18"/>
          <w:szCs w:val="18"/>
        </w:rPr>
        <w:t xml:space="preserve">tputs </w:t>
      </w:r>
      <w:sdt>
        <w:sdtPr>
          <w:rPr>
            <w:rFonts w:ascii="Arial" w:hAnsi="Arial" w:cs="Arial"/>
            <w:sz w:val="18"/>
            <w:szCs w:val="18"/>
          </w:rPr>
          <w:tag w:val="goog_rdk_1"/>
          <w:id w:val="1140688013"/>
          <w:showingPlcHdr/>
        </w:sdtPr>
        <w:sdtEndPr/>
        <w:sdtContent>
          <w:r w:rsidRPr="00417C49">
            <w:rPr>
              <w:rFonts w:ascii="Arial" w:hAnsi="Arial" w:cs="Arial"/>
              <w:sz w:val="18"/>
              <w:szCs w:val="18"/>
            </w:rPr>
            <w:t xml:space="preserve">     </w:t>
          </w:r>
        </w:sdtContent>
      </w:sdt>
      <w:r w:rsidRPr="00417C49">
        <w:rPr>
          <w:rFonts w:ascii="Arial" w:eastAsia="Arial" w:hAnsi="Arial" w:cs="Arial"/>
          <w:sz w:val="18"/>
          <w:szCs w:val="18"/>
        </w:rPr>
        <w:t>obtain</w:t>
      </w:r>
      <w:sdt>
        <w:sdtPr>
          <w:rPr>
            <w:rFonts w:ascii="Arial" w:hAnsi="Arial" w:cs="Arial"/>
            <w:sz w:val="18"/>
            <w:szCs w:val="18"/>
          </w:rPr>
          <w:tag w:val="goog_rdk_2"/>
          <w:id w:val="1627037248"/>
        </w:sdtPr>
        <w:sdtEndPr/>
        <w:sdtContent>
          <w:r w:rsidRPr="00417C49">
            <w:rPr>
              <w:rFonts w:ascii="Arial" w:eastAsia="Arial" w:hAnsi="Arial" w:cs="Arial"/>
              <w:sz w:val="18"/>
              <w:szCs w:val="18"/>
            </w:rPr>
            <w:t>ing</w:t>
          </w:r>
        </w:sdtContent>
      </w:sdt>
      <w:r w:rsidRPr="00417C49">
        <w:rPr>
          <w:rFonts w:ascii="Arial" w:hAnsi="Arial" w:cs="Arial"/>
          <w:sz w:val="18"/>
          <w:szCs w:val="18"/>
        </w:rPr>
        <w:t xml:space="preserve"> </w:t>
      </w:r>
      <w:r w:rsidRPr="00417C49">
        <w:rPr>
          <w:rFonts w:ascii="Arial" w:eastAsia="Arial" w:hAnsi="Arial" w:cs="Arial"/>
          <w:sz w:val="18"/>
          <w:szCs w:val="18"/>
        </w:rPr>
        <w:t>a</w:t>
      </w:r>
      <w:sdt>
        <w:sdtPr>
          <w:rPr>
            <w:rFonts w:ascii="Arial" w:hAnsi="Arial" w:cs="Arial"/>
            <w:sz w:val="18"/>
            <w:szCs w:val="18"/>
          </w:rPr>
          <w:tag w:val="goog_rdk_4"/>
          <w:id w:val="1694119318"/>
        </w:sdtPr>
        <w:sdtEndPr/>
        <w:sdtContent>
          <w:r w:rsidRPr="00417C49">
            <w:rPr>
              <w:rFonts w:ascii="Arial" w:eastAsia="Arial" w:hAnsi="Arial" w:cs="Arial"/>
              <w:sz w:val="18"/>
              <w:szCs w:val="18"/>
            </w:rPr>
            <w:t>t least a</w:t>
          </w:r>
        </w:sdtContent>
      </w:sdt>
      <w:r w:rsidRPr="00417C49">
        <w:rPr>
          <w:rFonts w:ascii="Arial" w:eastAsia="Arial" w:hAnsi="Arial" w:cs="Arial"/>
          <w:sz w:val="18"/>
          <w:szCs w:val="18"/>
        </w:rPr>
        <w:t xml:space="preserve"> </w:t>
      </w:r>
      <w:sdt>
        <w:sdtPr>
          <w:rPr>
            <w:rFonts w:ascii="Arial" w:hAnsi="Arial" w:cs="Arial"/>
            <w:sz w:val="18"/>
            <w:szCs w:val="18"/>
          </w:rPr>
          <w:tag w:val="goog_rdk_5"/>
          <w:id w:val="127440486"/>
        </w:sdtPr>
        <w:sdtEndPr/>
        <w:sdtContent>
          <w:r w:rsidRPr="00417C49">
            <w:rPr>
              <w:rFonts w:ascii="Arial" w:eastAsia="Arial" w:hAnsi="Arial" w:cs="Arial"/>
              <w:sz w:val="18"/>
              <w:szCs w:val="18"/>
            </w:rPr>
            <w:t>C</w:t>
          </w:r>
        </w:sdtContent>
      </w:sdt>
      <w:r w:rsidRPr="00417C49">
        <w:rPr>
          <w:rFonts w:ascii="Arial" w:eastAsia="Arial" w:hAnsi="Arial" w:cs="Arial"/>
          <w:sz w:val="18"/>
          <w:szCs w:val="18"/>
        </w:rPr>
        <w:t xml:space="preserve">onsensus designation (Topics 2, 3, 4, 9, 12, 15, 17, 18, 21, 24, 27, 29, 30, 34, and 41); </w:t>
      </w:r>
    </w:p>
    <w:p w14:paraId="00000014"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One Topic obtained a Strong Support but Significant Opposition designation (#35); However, within that one Topic, three of the five Outputs obtained a Consensus designation, and two of the five Outputs, Recommendations 35.2 and 35.4, obtained the designati</w:t>
      </w:r>
      <w:r w:rsidRPr="00417C49">
        <w:rPr>
          <w:rFonts w:ascii="Arial" w:eastAsia="Arial" w:hAnsi="Arial" w:cs="Arial"/>
          <w:sz w:val="18"/>
          <w:szCs w:val="18"/>
        </w:rPr>
        <w:t xml:space="preserve">on Strong Support but Significant Opposition. </w:t>
      </w:r>
    </w:p>
    <w:p w14:paraId="00000015" w14:textId="67AB00BF"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sdt>
        <w:sdtPr>
          <w:rPr>
            <w:rFonts w:ascii="Arial" w:hAnsi="Arial" w:cs="Arial"/>
            <w:sz w:val="18"/>
            <w:szCs w:val="18"/>
          </w:rPr>
          <w:tag w:val="goog_rdk_8"/>
          <w:id w:val="-2145110493"/>
        </w:sdtPr>
        <w:sdtEndPr/>
        <w:sdtContent>
          <w:r w:rsidRPr="00417C49">
            <w:rPr>
              <w:rFonts w:ascii="Arial" w:eastAsia="Arial" w:hAnsi="Arial" w:cs="Arial"/>
              <w:sz w:val="18"/>
              <w:szCs w:val="18"/>
            </w:rPr>
            <w:t>Given the large number of topics and the interdependency of many of the subject, t</w:t>
          </w:r>
        </w:sdtContent>
      </w:sdt>
      <w:sdt>
        <w:sdtPr>
          <w:rPr>
            <w:rFonts w:ascii="Arial" w:hAnsi="Arial" w:cs="Arial"/>
            <w:sz w:val="18"/>
            <w:szCs w:val="18"/>
          </w:rPr>
          <w:tag w:val="goog_rdk_9"/>
          <w:id w:val="745160369"/>
        </w:sdtPr>
        <w:sdtEndPr/>
        <w:sdtContent>
          <w:sdt>
            <w:sdtPr>
              <w:rPr>
                <w:rFonts w:ascii="Arial" w:hAnsi="Arial" w:cs="Arial"/>
                <w:sz w:val="18"/>
                <w:szCs w:val="18"/>
              </w:rPr>
              <w:tag w:val="goog_rdk_10"/>
              <w:id w:val="679318198"/>
            </w:sdtPr>
            <w:sdtEndPr/>
            <w:sdtContent/>
          </w:sdt>
        </w:sdtContent>
      </w:sdt>
      <w:r w:rsidRPr="00417C49">
        <w:rPr>
          <w:rFonts w:ascii="Arial" w:eastAsia="Arial" w:hAnsi="Arial" w:cs="Arial"/>
          <w:sz w:val="18"/>
          <w:szCs w:val="18"/>
        </w:rPr>
        <w:t xml:space="preserve">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w:t>
      </w:r>
      <w:r w:rsidRPr="00417C49">
        <w:rPr>
          <w:rFonts w:ascii="Arial" w:eastAsia="Arial" w:hAnsi="Arial" w:cs="Arial"/>
          <w:sz w:val="18"/>
          <w:szCs w:val="18"/>
        </w:rPr>
        <w:t>recommends that all Outputs be considered as one package by the GNSO Council and subsequently the ICANN Board;</w:t>
      </w:r>
    </w:p>
    <w:p w14:paraId="00000016" w14:textId="77777777" w:rsidR="000028BE" w:rsidRPr="00417C49" w:rsidRDefault="000028BE">
      <w:pPr>
        <w:shd w:val="clear" w:color="auto" w:fill="FFFFFF"/>
        <w:spacing w:after="90" w:line="240" w:lineRule="auto"/>
        <w:ind w:left="870"/>
        <w:rPr>
          <w:rFonts w:ascii="Arial" w:eastAsia="Arial" w:hAnsi="Arial" w:cs="Arial"/>
          <w:sz w:val="18"/>
          <w:szCs w:val="18"/>
        </w:rPr>
      </w:pPr>
    </w:p>
    <w:p w14:paraId="00000017"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RESOLVED</w:t>
      </w:r>
    </w:p>
    <w:p w14:paraId="00000018"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sdt>
        <w:sdtPr>
          <w:rPr>
            <w:rFonts w:ascii="Arial" w:hAnsi="Arial" w:cs="Arial"/>
            <w:sz w:val="18"/>
            <w:szCs w:val="18"/>
          </w:rPr>
          <w:tag w:val="goog_rdk_14"/>
          <w:id w:val="-555555132"/>
        </w:sdtPr>
        <w:sdtEndPr/>
        <w:sdtContent/>
      </w:sdt>
      <w:sdt>
        <w:sdtPr>
          <w:rPr>
            <w:rFonts w:ascii="Arial" w:hAnsi="Arial" w:cs="Arial"/>
            <w:sz w:val="18"/>
            <w:szCs w:val="18"/>
          </w:rPr>
          <w:tag w:val="goog_rdk_15"/>
          <w:id w:val="1483046445"/>
        </w:sdtPr>
        <w:sdtEndPr/>
        <w:sdtContent/>
      </w:sdt>
      <w:sdt>
        <w:sdtPr>
          <w:rPr>
            <w:rFonts w:ascii="Arial" w:hAnsi="Arial" w:cs="Arial"/>
            <w:sz w:val="18"/>
            <w:szCs w:val="18"/>
          </w:rPr>
          <w:tag w:val="goog_rdk_16"/>
          <w:id w:val="-727849729"/>
        </w:sdtPr>
        <w:sdtEndPr/>
        <w:sdtContent/>
      </w:sdt>
      <w:r w:rsidRPr="00417C49">
        <w:rPr>
          <w:rFonts w:ascii="Arial" w:eastAsia="Arial" w:hAnsi="Arial" w:cs="Arial"/>
          <w:sz w:val="18"/>
          <w:szCs w:val="18"/>
        </w:rPr>
        <w:t>The GNSO Council:</w:t>
      </w:r>
      <w:r w:rsidRPr="00417C49">
        <w:rPr>
          <w:rFonts w:ascii="Arial" w:eastAsia="Arial" w:hAnsi="Arial" w:cs="Arial"/>
          <w:sz w:val="18"/>
          <w:szCs w:val="18"/>
        </w:rPr>
        <w:br/>
      </w:r>
    </w:p>
    <w:p w14:paraId="00000019" w14:textId="77777777" w:rsidR="000028BE" w:rsidRPr="00417C49" w:rsidRDefault="00417C49">
      <w:pPr>
        <w:numPr>
          <w:ilvl w:val="1"/>
          <w:numId w:val="1"/>
        </w:numPr>
        <w:shd w:val="clear" w:color="auto" w:fill="FFFFFF"/>
        <w:spacing w:after="90" w:line="240" w:lineRule="auto"/>
        <w:ind w:left="1740"/>
        <w:rPr>
          <w:rFonts w:ascii="Arial" w:eastAsia="Arial" w:hAnsi="Arial" w:cs="Arial"/>
          <w:sz w:val="18"/>
          <w:szCs w:val="18"/>
        </w:rPr>
      </w:pPr>
      <w:r w:rsidRPr="00417C49">
        <w:rPr>
          <w:rFonts w:ascii="Arial" w:eastAsia="Arial" w:hAnsi="Arial" w:cs="Arial"/>
          <w:sz w:val="18"/>
          <w:szCs w:val="18"/>
        </w:rPr>
        <w:lastRenderedPageBreak/>
        <w:t xml:space="preserve">Adopts the Final Report of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Working Group and recommends the implementation of each of the Outputs that have obtained either Consensus or Full Consensus designations by the ICANN Board of Directors;</w:t>
      </w:r>
    </w:p>
    <w:p w14:paraId="0000001A" w14:textId="08846701" w:rsidR="000028BE" w:rsidRPr="00417C49" w:rsidRDefault="00417C49">
      <w:pPr>
        <w:numPr>
          <w:ilvl w:val="1"/>
          <w:numId w:val="1"/>
        </w:numPr>
        <w:shd w:val="clear" w:color="auto" w:fill="FFFFFF"/>
        <w:spacing w:after="90" w:line="240" w:lineRule="auto"/>
        <w:ind w:left="1740"/>
        <w:rPr>
          <w:rFonts w:ascii="Arial" w:eastAsia="Arial" w:hAnsi="Arial" w:cs="Arial"/>
          <w:sz w:val="18"/>
          <w:szCs w:val="18"/>
        </w:rPr>
      </w:pPr>
      <w:r w:rsidRPr="00417C49">
        <w:rPr>
          <w:rFonts w:ascii="Arial" w:eastAsia="Arial" w:hAnsi="Arial" w:cs="Arial"/>
          <w:sz w:val="18"/>
          <w:szCs w:val="18"/>
        </w:rPr>
        <w:t>Recommends the consideration</w:t>
      </w:r>
      <w:sdt>
        <w:sdtPr>
          <w:rPr>
            <w:rFonts w:ascii="Arial" w:hAnsi="Arial" w:cs="Arial"/>
            <w:sz w:val="18"/>
            <w:szCs w:val="18"/>
          </w:rPr>
          <w:tag w:val="goog_rdk_17"/>
          <w:id w:val="-288293414"/>
        </w:sdtPr>
        <w:sdtEndPr/>
        <w:sdtContent/>
      </w:sdt>
      <w:r w:rsidRPr="00417C49">
        <w:rPr>
          <w:rFonts w:ascii="Arial" w:eastAsia="Arial" w:hAnsi="Arial" w:cs="Arial"/>
          <w:sz w:val="18"/>
          <w:szCs w:val="18"/>
        </w:rPr>
        <w:t xml:space="preserve"> </w:t>
      </w:r>
      <w:sdt>
        <w:sdtPr>
          <w:rPr>
            <w:rFonts w:ascii="Arial" w:hAnsi="Arial" w:cs="Arial"/>
            <w:sz w:val="18"/>
            <w:szCs w:val="18"/>
          </w:rPr>
          <w:tag w:val="goog_rdk_18"/>
          <w:id w:val="-1179587198"/>
        </w:sdtPr>
        <w:sdtEndPr/>
        <w:sdtContent>
          <w:r w:rsidRPr="00417C49">
            <w:rPr>
              <w:rFonts w:ascii="Arial" w:eastAsia="Arial" w:hAnsi="Arial" w:cs="Arial"/>
              <w:sz w:val="18"/>
              <w:szCs w:val="18"/>
            </w:rPr>
            <w:t xml:space="preserve">by the ICANN </w:t>
          </w:r>
          <w:r w:rsidRPr="00417C49">
            <w:rPr>
              <w:rFonts w:ascii="Arial" w:eastAsia="Arial" w:hAnsi="Arial" w:cs="Arial"/>
              <w:sz w:val="18"/>
              <w:szCs w:val="18"/>
            </w:rPr>
            <w:t xml:space="preserve">Board </w:t>
          </w:r>
        </w:sdtContent>
      </w:sdt>
      <w:r w:rsidRPr="00417C49">
        <w:rPr>
          <w:rFonts w:ascii="Arial" w:eastAsia="Arial" w:hAnsi="Arial" w:cs="Arial"/>
          <w:sz w:val="18"/>
          <w:szCs w:val="18"/>
        </w:rPr>
        <w:t>of</w:t>
      </w:r>
      <w:sdt>
        <w:sdtPr>
          <w:rPr>
            <w:rFonts w:ascii="Arial" w:hAnsi="Arial" w:cs="Arial"/>
            <w:sz w:val="18"/>
            <w:szCs w:val="18"/>
          </w:rPr>
          <w:tag w:val="goog_rdk_19"/>
          <w:id w:val="-280798999"/>
        </w:sdtPr>
        <w:sdtEndPr/>
        <w:sdtContent>
          <w:r w:rsidRPr="00417C49">
            <w:rPr>
              <w:rFonts w:ascii="Arial" w:eastAsia="Arial" w:hAnsi="Arial" w:cs="Arial"/>
              <w:sz w:val="18"/>
              <w:szCs w:val="18"/>
            </w:rPr>
            <w:t xml:space="preserve"> Recommendations 35.2 and 35.4, the</w:t>
          </w:r>
        </w:sdtContent>
      </w:sdt>
      <w:r w:rsidRPr="00417C49">
        <w:rPr>
          <w:rFonts w:ascii="Arial" w:eastAsia="Arial" w:hAnsi="Arial" w:cs="Arial"/>
          <w:sz w:val="18"/>
          <w:szCs w:val="18"/>
        </w:rPr>
        <w:t xml:space="preserve"> two </w:t>
      </w:r>
      <w:r w:rsidRPr="00417C49">
        <w:rPr>
          <w:rFonts w:ascii="Arial" w:eastAsia="Arial" w:hAnsi="Arial" w:cs="Arial"/>
          <w:sz w:val="18"/>
          <w:szCs w:val="18"/>
        </w:rPr>
        <w:t xml:space="preserve">Outputs </w:t>
      </w:r>
      <w:r w:rsidRPr="00417C49">
        <w:rPr>
          <w:rFonts w:ascii="Arial" w:eastAsia="Arial" w:hAnsi="Arial" w:cs="Arial"/>
          <w:sz w:val="18"/>
          <w:szCs w:val="18"/>
        </w:rPr>
        <w:t>that have obtained Strong Support but Significant Opposition including the rationale and the minority statements associated with those Outputs.</w:t>
      </w:r>
    </w:p>
    <w:p w14:paraId="0000001B" w14:textId="5AA843DD"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Recognizing that nearly a decade has passed since the opening of the 2012 round of new gTLDs, the GNSO Council r</w:t>
      </w:r>
      <w:r w:rsidRPr="00417C49">
        <w:rPr>
          <w:rFonts w:ascii="Arial" w:eastAsia="Arial" w:hAnsi="Arial" w:cs="Arial"/>
          <w:sz w:val="18"/>
          <w:szCs w:val="18"/>
        </w:rPr>
        <w:t xml:space="preserve">equests that the ICANN Board initiate </w:t>
      </w:r>
      <w:r w:rsidRPr="00417C49">
        <w:rPr>
          <w:rFonts w:ascii="Arial" w:eastAsia="Arial" w:hAnsi="Arial" w:cs="Arial"/>
          <w:sz w:val="18"/>
          <w:szCs w:val="18"/>
        </w:rPr>
        <w:t xml:space="preserve">an Operational Design Phase on the Final Report of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Working Group and its Outputs as soon as possible, to perform an assessment of GNSO Council recommendations in order to provide the Board with </w:t>
      </w:r>
      <w:r w:rsidRPr="00417C49">
        <w:rPr>
          <w:rFonts w:ascii="Arial" w:eastAsia="Arial" w:hAnsi="Arial" w:cs="Arial"/>
          <w:sz w:val="18"/>
          <w:szCs w:val="18"/>
        </w:rPr>
        <w:t>relevant operational information to facilitate the Board’s determination, in accordance with the Bylaws, on the impact of the operational impact of the implementation of the recommendations, including whether the recommendations are in the best interests o</w:t>
      </w:r>
      <w:r w:rsidRPr="00417C49">
        <w:rPr>
          <w:rFonts w:ascii="Arial" w:eastAsia="Arial" w:hAnsi="Arial" w:cs="Arial"/>
          <w:sz w:val="18"/>
          <w:szCs w:val="18"/>
        </w:rPr>
        <w:t>f the ICANN community or ICANN.</w:t>
      </w:r>
    </w:p>
    <w:p w14:paraId="0000001C"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The GNSO Council directs ICANN org to convene an Implementation Review Team to work on the implementation of these Outputs. The Implementation Review Team will be tasked with assisting ICANN org in developing the implementat</w:t>
      </w:r>
      <w:r w:rsidRPr="00417C49">
        <w:rPr>
          <w:rFonts w:ascii="Arial" w:eastAsia="Arial" w:hAnsi="Arial" w:cs="Arial"/>
          <w:sz w:val="18"/>
          <w:szCs w:val="18"/>
        </w:rPr>
        <w:t>ion details for the New gTLD Program, evaluating the proposed implementation of the Outputs as approved by the Board, and working with ICANN staff to ensure that the resultant implementation conforms to the intent of the approved Outputs. The Implementatio</w:t>
      </w:r>
      <w:r w:rsidRPr="00417C49">
        <w:rPr>
          <w:rFonts w:ascii="Arial" w:eastAsia="Arial" w:hAnsi="Arial" w:cs="Arial"/>
          <w:sz w:val="18"/>
          <w:szCs w:val="18"/>
        </w:rPr>
        <w:t>n Review Team shall operate in accordance with the Implementation Review Team Principles and Guidance approved by the GNSO Council in June 2015.</w:t>
      </w:r>
    </w:p>
    <w:p w14:paraId="0000001D"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The GNSO Council extends its sincere appreciation to the Co-Chairs, Cheryl Langdon-Orr and Jeffrey Neuman, as w</w:t>
      </w:r>
      <w:r w:rsidRPr="00417C49">
        <w:rPr>
          <w:rFonts w:ascii="Arial" w:eastAsia="Arial" w:hAnsi="Arial" w:cs="Arial"/>
          <w:sz w:val="18"/>
          <w:szCs w:val="18"/>
        </w:rPr>
        <w:t xml:space="preserve">ell as past Co-Chair </w:t>
      </w:r>
      <w:proofErr w:type="spellStart"/>
      <w:r w:rsidRPr="00417C49">
        <w:rPr>
          <w:rFonts w:ascii="Arial" w:eastAsia="Arial" w:hAnsi="Arial" w:cs="Arial"/>
          <w:sz w:val="18"/>
          <w:szCs w:val="18"/>
        </w:rPr>
        <w:t>Avri</w:t>
      </w:r>
      <w:proofErr w:type="spellEnd"/>
      <w:r w:rsidRPr="00417C49">
        <w:rPr>
          <w:rFonts w:ascii="Arial" w:eastAsia="Arial" w:hAnsi="Arial" w:cs="Arial"/>
          <w:sz w:val="18"/>
          <w:szCs w:val="18"/>
        </w:rPr>
        <w:t xml:space="preserve"> </w:t>
      </w:r>
      <w:proofErr w:type="spellStart"/>
      <w:r w:rsidRPr="00417C49">
        <w:rPr>
          <w:rFonts w:ascii="Arial" w:eastAsia="Arial" w:hAnsi="Arial" w:cs="Arial"/>
          <w:sz w:val="18"/>
          <w:szCs w:val="18"/>
        </w:rPr>
        <w:t>Doria</w:t>
      </w:r>
      <w:proofErr w:type="spellEnd"/>
      <w:r w:rsidRPr="00417C49">
        <w:rPr>
          <w:rFonts w:ascii="Arial" w:eastAsia="Arial" w:hAnsi="Arial" w:cs="Arial"/>
          <w:sz w:val="18"/>
          <w:szCs w:val="18"/>
        </w:rPr>
        <w:t xml:space="preserve">,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 Track leaders,</w:t>
      </w:r>
      <w:r w:rsidRPr="00417C49">
        <w:rPr>
          <w:rFonts w:ascii="Arial" w:eastAsia="Arial" w:hAnsi="Arial" w:cs="Arial"/>
          <w:sz w:val="18"/>
          <w:szCs w:val="18"/>
        </w:rPr>
        <w:t xml:space="preserve"> </w:t>
      </w:r>
      <w:r w:rsidRPr="00417C49">
        <w:rPr>
          <w:rFonts w:ascii="Arial" w:eastAsia="Arial" w:hAnsi="Arial" w:cs="Arial"/>
          <w:sz w:val="18"/>
          <w:szCs w:val="18"/>
        </w:rPr>
        <w:t xml:space="preserve">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Working Group members and support staff of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for their tireless efforts these past five years to deliver this Final Report.</w:t>
      </w:r>
    </w:p>
    <w:p w14:paraId="0000001E" w14:textId="77777777" w:rsidR="000028BE" w:rsidRPr="00417C49" w:rsidRDefault="000028BE">
      <w:pPr>
        <w:rPr>
          <w:rFonts w:ascii="Arial" w:hAnsi="Arial" w:cs="Arial"/>
          <w:sz w:val="18"/>
          <w:szCs w:val="18"/>
        </w:rPr>
      </w:pPr>
    </w:p>
    <w:sectPr w:rsidR="000028BE" w:rsidRPr="00417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B00675"/>
    <w:multiLevelType w:val="multilevel"/>
    <w:tmpl w:val="E5CC4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E6A35DE"/>
    <w:multiLevelType w:val="multilevel"/>
    <w:tmpl w:val="AB5C71B4"/>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BE"/>
    <w:rsid w:val="000028BE"/>
    <w:rsid w:val="0041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CD639"/>
  <w15:docId w15:val="{2772C5FB-EF2F-3748-855C-15192557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5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B0A"/>
    <w:rPr>
      <w:b/>
      <w:bCs/>
    </w:rPr>
  </w:style>
  <w:style w:type="character" w:styleId="Hyperlink">
    <w:name w:val="Hyperlink"/>
    <w:basedOn w:val="DefaultParagraphFont"/>
    <w:uiPriority w:val="99"/>
    <w:unhideWhenUsed/>
    <w:rsid w:val="00D85B0A"/>
    <w:rPr>
      <w:color w:val="0000FF"/>
      <w:u w:val="single"/>
    </w:rPr>
  </w:style>
  <w:style w:type="character" w:styleId="Emphasis">
    <w:name w:val="Emphasis"/>
    <w:basedOn w:val="DefaultParagraphFont"/>
    <w:uiPriority w:val="20"/>
    <w:qFormat/>
    <w:rsid w:val="00D85B0A"/>
    <w:rPr>
      <w:i/>
      <w:iCs/>
    </w:rPr>
  </w:style>
  <w:style w:type="character" w:styleId="UnresolvedMention">
    <w:name w:val="Unresolved Mention"/>
    <w:basedOn w:val="DefaultParagraphFont"/>
    <w:uiPriority w:val="99"/>
    <w:semiHidden/>
    <w:unhideWhenUsed/>
    <w:rsid w:val="00545404"/>
    <w:rPr>
      <w:color w:val="605E5C"/>
      <w:shd w:val="clear" w:color="auto" w:fill="E1DFDD"/>
    </w:rPr>
  </w:style>
  <w:style w:type="paragraph" w:styleId="ListParagraph">
    <w:name w:val="List Paragraph"/>
    <w:basedOn w:val="Normal"/>
    <w:uiPriority w:val="34"/>
    <w:qFormat/>
    <w:rsid w:val="009D7C6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7C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C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gtld-subsequent-procedures-initial-2018-07-03-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nso.icann.org/en/council/resolution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nso.icann.org/en/council/resolutions" TargetMode="External"/><Relationship Id="rId11" Type="http://schemas.openxmlformats.org/officeDocument/2006/relationships/hyperlink" Target="https://www.icann.org/public-comments/gnso-new-gtld-subsequent-draft-final-report-2020-08-20-en" TargetMode="External"/><Relationship Id="rId5" Type="http://schemas.openxmlformats.org/officeDocument/2006/relationships/webSettings" Target="webSettings.xml"/><Relationship Id="rId10" Type="http://schemas.openxmlformats.org/officeDocument/2006/relationships/hyperlink" Target="https://www.icann.org/public-comments/geo-names-wt5-initial-2018-12-05-en" TargetMode="External"/><Relationship Id="rId4" Type="http://schemas.openxmlformats.org/officeDocument/2006/relationships/settings" Target="settings.xml"/><Relationship Id="rId9" Type="http://schemas.openxmlformats.org/officeDocument/2006/relationships/hyperlink" Target="https://www.icann.org/public-comments/new-gtld-subsequent-procedures-supp-initial-2018-10-3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0ob7t765R7L8Itb/LnXDxO3GdQ==">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Neuman</dc:creator>
  <cp:lastModifiedBy>Steve Chan</cp:lastModifiedBy>
  <cp:revision>2</cp:revision>
  <dcterms:created xsi:type="dcterms:W3CDTF">2021-02-05T18:48:00Z</dcterms:created>
  <dcterms:modified xsi:type="dcterms:W3CDTF">2021-02-05T18:48:00Z</dcterms:modified>
</cp:coreProperties>
</file>