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E563" w14:textId="77777777" w:rsidR="000135C6" w:rsidRDefault="00000000">
      <w:pPr>
        <w:ind w:left="5529" w:hanging="5529"/>
        <w:rPr>
          <w:rFonts w:ascii="Calibri" w:eastAsia="Calibri" w:hAnsi="Calibri" w:cs="Calibri"/>
          <w:b/>
        </w:rPr>
      </w:pPr>
      <w:r>
        <w:rPr>
          <w:rFonts w:ascii="Calibri" w:eastAsia="Calibri" w:hAnsi="Calibri" w:cs="Calibri"/>
          <w:b/>
          <w:sz w:val="22"/>
          <w:szCs w:val="22"/>
        </w:rPr>
        <w:t xml:space="preserve">                                             </w:t>
      </w:r>
      <w:r>
        <w:rPr>
          <w:rFonts w:ascii="Calibri" w:eastAsia="Calibri" w:hAnsi="Calibri" w:cs="Calibri"/>
          <w:b/>
        </w:rPr>
        <w:t>PREPARATORY &amp; REFERENCE MATERIALS</w:t>
      </w:r>
      <w:r>
        <w:rPr>
          <w:noProof/>
        </w:rPr>
        <mc:AlternateContent>
          <mc:Choice Requires="wpg">
            <w:drawing>
              <wp:anchor distT="4294967294" distB="4294967294" distL="114300" distR="114300" simplePos="0" relativeHeight="251658240" behindDoc="0" locked="0" layoutInCell="1" hidden="0" allowOverlap="1" wp14:anchorId="323D8CE8" wp14:editId="7E537339">
                <wp:simplePos x="0" y="0"/>
                <wp:positionH relativeFrom="column">
                  <wp:posOffset>1</wp:posOffset>
                </wp:positionH>
                <wp:positionV relativeFrom="paragraph">
                  <wp:posOffset>5095</wp:posOffset>
                </wp:positionV>
                <wp:extent cx="575056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470720" y="3780000"/>
                          <a:ext cx="5750560" cy="0"/>
                        </a:xfrm>
                        <a:prstGeom prst="straightConnector1">
                          <a:avLst/>
                        </a:prstGeom>
                        <a:noFill/>
                        <a:ln w="12700" cap="flat" cmpd="sng">
                          <a:solidFill>
                            <a:srgbClr val="17365D"/>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5095</wp:posOffset>
                </wp:positionV>
                <wp:extent cx="5750560" cy="12700"/>
                <wp:effectExtent b="0" l="0" r="0" t="0"/>
                <wp:wrapNone/>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50560" cy="127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627854D4" wp14:editId="3D5B446C">
            <wp:simplePos x="0" y="0"/>
            <wp:positionH relativeFrom="column">
              <wp:posOffset>1</wp:posOffset>
            </wp:positionH>
            <wp:positionV relativeFrom="paragraph">
              <wp:posOffset>0</wp:posOffset>
            </wp:positionV>
            <wp:extent cx="1600200" cy="3810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00200" cy="381000"/>
                    </a:xfrm>
                    <a:prstGeom prst="rect">
                      <a:avLst/>
                    </a:prstGeom>
                    <a:ln/>
                  </pic:spPr>
                </pic:pic>
              </a:graphicData>
            </a:graphic>
          </wp:anchor>
        </w:drawing>
      </w:r>
    </w:p>
    <w:p w14:paraId="7397F39C" w14:textId="77777777" w:rsidR="000135C6" w:rsidRDefault="00000000">
      <w:pPr>
        <w:ind w:left="5529" w:hanging="5529"/>
        <w:rPr>
          <w:rFonts w:ascii="Calibri" w:eastAsia="Calibri" w:hAnsi="Calibri" w:cs="Calibri"/>
          <w:b/>
        </w:rPr>
      </w:pPr>
      <w:r>
        <w:rPr>
          <w:rFonts w:ascii="Calibri" w:eastAsia="Calibri" w:hAnsi="Calibri" w:cs="Calibri"/>
          <w:b/>
        </w:rPr>
        <w:t xml:space="preserve">                                          CHEAT SHEET </w:t>
      </w:r>
    </w:p>
    <w:p w14:paraId="27699033" w14:textId="77777777" w:rsidR="000135C6" w:rsidRDefault="000135C6">
      <w:pPr>
        <w:ind w:left="5529" w:hanging="5529"/>
        <w:rPr>
          <w:rFonts w:ascii="Calibri" w:eastAsia="Calibri" w:hAnsi="Calibri" w:cs="Calibri"/>
          <w:b/>
          <w:sz w:val="22"/>
          <w:szCs w:val="22"/>
        </w:rPr>
      </w:pPr>
    </w:p>
    <w:p w14:paraId="17CDB6FE" w14:textId="77777777" w:rsidR="000135C6" w:rsidRDefault="00000000">
      <w:pPr>
        <w:ind w:left="5529" w:hanging="5529"/>
        <w:rPr>
          <w:rFonts w:ascii="Calibri" w:eastAsia="Calibri" w:hAnsi="Calibri" w:cs="Calibri"/>
          <w:b/>
          <w:sz w:val="22"/>
          <w:szCs w:val="22"/>
        </w:rPr>
      </w:pPr>
      <w:r>
        <w:rPr>
          <w:rFonts w:ascii="Calibri" w:eastAsia="Calibri" w:hAnsi="Calibri" w:cs="Calibri"/>
          <w:b/>
          <w:sz w:val="22"/>
          <w:szCs w:val="22"/>
        </w:rPr>
        <w:t>Preparing for a Council Meeting</w:t>
      </w:r>
    </w:p>
    <w:p w14:paraId="49F1E62B" w14:textId="77777777" w:rsidR="000135C6" w:rsidRDefault="000135C6">
      <w:pPr>
        <w:ind w:left="5529" w:hanging="5529"/>
        <w:rPr>
          <w:rFonts w:ascii="Calibri" w:eastAsia="Calibri" w:hAnsi="Calibri" w:cs="Calibri"/>
          <w:b/>
          <w:sz w:val="22"/>
          <w:szCs w:val="22"/>
        </w:rPr>
      </w:pP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4"/>
        <w:gridCol w:w="3024"/>
        <w:gridCol w:w="3024"/>
      </w:tblGrid>
      <w:tr w:rsidR="000135C6" w14:paraId="6FB37F37" w14:textId="77777777">
        <w:tc>
          <w:tcPr>
            <w:tcW w:w="3024" w:type="dxa"/>
            <w:shd w:val="clear" w:color="auto" w:fill="E7E6E6"/>
          </w:tcPr>
          <w:p w14:paraId="6017ECCA" w14:textId="77777777" w:rsidR="000135C6" w:rsidRDefault="00000000">
            <w:pPr>
              <w:rPr>
                <w:rFonts w:ascii="Calibri" w:eastAsia="Calibri" w:hAnsi="Calibri" w:cs="Calibri"/>
                <w:b/>
                <w:sz w:val="22"/>
                <w:szCs w:val="22"/>
              </w:rPr>
            </w:pPr>
            <w:r>
              <w:rPr>
                <w:rFonts w:ascii="Calibri" w:eastAsia="Calibri" w:hAnsi="Calibri" w:cs="Calibri"/>
                <w:b/>
                <w:sz w:val="22"/>
                <w:szCs w:val="22"/>
              </w:rPr>
              <w:t>What</w:t>
            </w:r>
          </w:p>
        </w:tc>
        <w:tc>
          <w:tcPr>
            <w:tcW w:w="3024" w:type="dxa"/>
            <w:shd w:val="clear" w:color="auto" w:fill="E7E6E6"/>
          </w:tcPr>
          <w:p w14:paraId="10E3F42D" w14:textId="77777777" w:rsidR="000135C6" w:rsidRDefault="00000000">
            <w:pPr>
              <w:rPr>
                <w:rFonts w:ascii="Calibri" w:eastAsia="Calibri" w:hAnsi="Calibri" w:cs="Calibri"/>
                <w:b/>
                <w:sz w:val="22"/>
                <w:szCs w:val="22"/>
              </w:rPr>
            </w:pPr>
            <w:r>
              <w:rPr>
                <w:rFonts w:ascii="Calibri" w:eastAsia="Calibri" w:hAnsi="Calibri" w:cs="Calibri"/>
                <w:b/>
                <w:sz w:val="22"/>
                <w:szCs w:val="22"/>
              </w:rPr>
              <w:t>Where</w:t>
            </w:r>
          </w:p>
        </w:tc>
        <w:tc>
          <w:tcPr>
            <w:tcW w:w="3024" w:type="dxa"/>
            <w:shd w:val="clear" w:color="auto" w:fill="E7E6E6"/>
          </w:tcPr>
          <w:p w14:paraId="141B2051" w14:textId="77777777" w:rsidR="000135C6" w:rsidRDefault="00000000">
            <w:pPr>
              <w:rPr>
                <w:rFonts w:ascii="Calibri" w:eastAsia="Calibri" w:hAnsi="Calibri" w:cs="Calibri"/>
                <w:b/>
                <w:sz w:val="22"/>
                <w:szCs w:val="22"/>
              </w:rPr>
            </w:pPr>
            <w:r>
              <w:rPr>
                <w:rFonts w:ascii="Calibri" w:eastAsia="Calibri" w:hAnsi="Calibri" w:cs="Calibri"/>
                <w:b/>
                <w:sz w:val="22"/>
                <w:szCs w:val="22"/>
              </w:rPr>
              <w:t>Comments</w:t>
            </w:r>
          </w:p>
        </w:tc>
      </w:tr>
      <w:tr w:rsidR="000135C6" w14:paraId="4D131E23" w14:textId="77777777">
        <w:tc>
          <w:tcPr>
            <w:tcW w:w="3024" w:type="dxa"/>
          </w:tcPr>
          <w:p w14:paraId="54245F3C" w14:textId="77777777" w:rsidR="000135C6" w:rsidRDefault="00000000">
            <w:pPr>
              <w:rPr>
                <w:rFonts w:ascii="Calibri" w:eastAsia="Calibri" w:hAnsi="Calibri" w:cs="Calibri"/>
                <w:sz w:val="22"/>
                <w:szCs w:val="22"/>
              </w:rPr>
            </w:pPr>
            <w:r>
              <w:rPr>
                <w:rFonts w:ascii="Calibri" w:eastAsia="Calibri" w:hAnsi="Calibri" w:cs="Calibri"/>
                <w:sz w:val="22"/>
                <w:szCs w:val="22"/>
              </w:rPr>
              <w:t>How can I suggest agenda topics for a Council meeting?</w:t>
            </w:r>
          </w:p>
        </w:tc>
        <w:tc>
          <w:tcPr>
            <w:tcW w:w="3024" w:type="dxa"/>
          </w:tcPr>
          <w:p w14:paraId="12665D30" w14:textId="77777777" w:rsidR="000135C6" w:rsidRDefault="00000000">
            <w:pPr>
              <w:rPr>
                <w:rFonts w:ascii="Calibri" w:eastAsia="Calibri" w:hAnsi="Calibri" w:cs="Calibri"/>
                <w:sz w:val="22"/>
                <w:szCs w:val="22"/>
              </w:rPr>
            </w:pPr>
            <w:hyperlink r:id="rId10">
              <w:r>
                <w:rPr>
                  <w:rFonts w:ascii="Calibri" w:eastAsia="Calibri" w:hAnsi="Calibri" w:cs="Calibri"/>
                  <w:color w:val="0563C1"/>
                  <w:sz w:val="22"/>
                  <w:szCs w:val="22"/>
                  <w:u w:val="single"/>
                </w:rPr>
                <w:t>Council Agenda Planning Document</w:t>
              </w:r>
            </w:hyperlink>
          </w:p>
        </w:tc>
        <w:tc>
          <w:tcPr>
            <w:tcW w:w="3024" w:type="dxa"/>
          </w:tcPr>
          <w:p w14:paraId="7C11AC7C" w14:textId="77777777" w:rsidR="000135C6" w:rsidRDefault="00000000">
            <w:pPr>
              <w:rPr>
                <w:rFonts w:ascii="Calibri" w:eastAsia="Calibri" w:hAnsi="Calibri" w:cs="Calibri"/>
                <w:sz w:val="22"/>
                <w:szCs w:val="22"/>
              </w:rPr>
            </w:pPr>
            <w:r>
              <w:rPr>
                <w:rFonts w:ascii="Calibri" w:eastAsia="Calibri" w:hAnsi="Calibri" w:cs="Calibri"/>
                <w:sz w:val="22"/>
                <w:szCs w:val="22"/>
              </w:rPr>
              <w:t>The monthly Council agenda is prepared by Council leadership approx. 10 days in advance of the meeting. Any Council member can put forward suggestions for topics to be considered by the Council. In doing so, Council members are encouraged to indicate the objective and expected outcome of adding a certain topic to the agenda</w:t>
            </w:r>
            <w:r>
              <w:rPr>
                <w:rFonts w:ascii="Calibri" w:eastAsia="Calibri" w:hAnsi="Calibri" w:cs="Calibri"/>
                <w:sz w:val="22"/>
                <w:szCs w:val="22"/>
                <w:vertAlign w:val="superscript"/>
              </w:rPr>
              <w:footnoteReference w:id="1"/>
            </w:r>
            <w:r>
              <w:rPr>
                <w:rFonts w:ascii="Calibri" w:eastAsia="Calibri" w:hAnsi="Calibri" w:cs="Calibri"/>
                <w:sz w:val="22"/>
                <w:szCs w:val="22"/>
              </w:rPr>
              <w:t xml:space="preserve">.  </w:t>
            </w:r>
          </w:p>
        </w:tc>
      </w:tr>
      <w:tr w:rsidR="000135C6" w14:paraId="7838E75B" w14:textId="77777777">
        <w:tc>
          <w:tcPr>
            <w:tcW w:w="3024" w:type="dxa"/>
          </w:tcPr>
          <w:p w14:paraId="7177FFC0" w14:textId="77777777" w:rsidR="000135C6" w:rsidRDefault="00000000">
            <w:pPr>
              <w:rPr>
                <w:rFonts w:ascii="Calibri" w:eastAsia="Calibri" w:hAnsi="Calibri" w:cs="Calibri"/>
                <w:sz w:val="22"/>
                <w:szCs w:val="22"/>
              </w:rPr>
            </w:pPr>
            <w:r>
              <w:rPr>
                <w:rFonts w:ascii="Calibri" w:eastAsia="Calibri" w:hAnsi="Calibri" w:cs="Calibri"/>
                <w:sz w:val="22"/>
                <w:szCs w:val="22"/>
              </w:rPr>
              <w:t xml:space="preserve">What should I do if I cannot attend a Council meeting? </w:t>
            </w:r>
          </w:p>
        </w:tc>
        <w:tc>
          <w:tcPr>
            <w:tcW w:w="3024" w:type="dxa"/>
          </w:tcPr>
          <w:p w14:paraId="239B5D31" w14:textId="77777777" w:rsidR="000135C6" w:rsidRDefault="00000000">
            <w:pPr>
              <w:rPr>
                <w:rFonts w:ascii="Calibri" w:eastAsia="Calibri" w:hAnsi="Calibri" w:cs="Calibri"/>
                <w:color w:val="0563C1"/>
                <w:sz w:val="22"/>
                <w:szCs w:val="22"/>
                <w:u w:val="single"/>
              </w:rPr>
            </w:pPr>
            <w:hyperlink r:id="rId11">
              <w:r>
                <w:rPr>
                  <w:rFonts w:ascii="Calibri" w:eastAsia="Calibri" w:hAnsi="Calibri" w:cs="Calibri"/>
                  <w:color w:val="1155CC"/>
                  <w:sz w:val="22"/>
                  <w:szCs w:val="22"/>
                  <w:u w:val="single"/>
                </w:rPr>
                <w:t>Absence Notification Form</w:t>
              </w:r>
            </w:hyperlink>
          </w:p>
        </w:tc>
        <w:tc>
          <w:tcPr>
            <w:tcW w:w="3024" w:type="dxa"/>
          </w:tcPr>
          <w:p w14:paraId="1A52DEC5" w14:textId="77777777" w:rsidR="000135C6" w:rsidRDefault="00000000">
            <w:pPr>
              <w:rPr>
                <w:rFonts w:ascii="Calibri" w:eastAsia="Calibri" w:hAnsi="Calibri" w:cs="Calibri"/>
                <w:sz w:val="22"/>
                <w:szCs w:val="22"/>
              </w:rPr>
            </w:pPr>
            <w:r>
              <w:rPr>
                <w:rFonts w:ascii="Calibri" w:eastAsia="Calibri" w:hAnsi="Calibri" w:cs="Calibri"/>
                <w:sz w:val="22"/>
                <w:szCs w:val="22"/>
              </w:rPr>
              <w:t>If you are not able to attend the Council meeting, please have this form completed by a SG/C Officer.</w:t>
            </w:r>
          </w:p>
        </w:tc>
      </w:tr>
      <w:tr w:rsidR="000135C6" w14:paraId="475F9693" w14:textId="77777777">
        <w:tc>
          <w:tcPr>
            <w:tcW w:w="3024" w:type="dxa"/>
          </w:tcPr>
          <w:p w14:paraId="3A108C50" w14:textId="77777777" w:rsidR="000135C6" w:rsidRDefault="00000000">
            <w:pPr>
              <w:rPr>
                <w:rFonts w:ascii="Calibri" w:eastAsia="Calibri" w:hAnsi="Calibri" w:cs="Calibri"/>
                <w:sz w:val="22"/>
                <w:szCs w:val="22"/>
              </w:rPr>
            </w:pPr>
            <w:r>
              <w:rPr>
                <w:rFonts w:ascii="Calibri" w:eastAsia="Calibri" w:hAnsi="Calibri" w:cs="Calibri"/>
                <w:sz w:val="22"/>
                <w:szCs w:val="22"/>
              </w:rPr>
              <w:t>Where can I find the agenda for an upcoming Council meeting?</w:t>
            </w:r>
          </w:p>
        </w:tc>
        <w:tc>
          <w:tcPr>
            <w:tcW w:w="3024" w:type="dxa"/>
          </w:tcPr>
          <w:p w14:paraId="27E3B573" w14:textId="77777777" w:rsidR="000135C6" w:rsidRDefault="00000000">
            <w:pPr>
              <w:rPr>
                <w:rFonts w:ascii="Calibri" w:eastAsia="Calibri" w:hAnsi="Calibri" w:cs="Calibri"/>
                <w:sz w:val="22"/>
                <w:szCs w:val="22"/>
              </w:rPr>
            </w:pPr>
            <w:hyperlink r:id="rId12">
              <w:r>
                <w:rPr>
                  <w:rFonts w:ascii="Calibri" w:eastAsia="Calibri" w:hAnsi="Calibri" w:cs="Calibri"/>
                  <w:color w:val="1155CC"/>
                  <w:sz w:val="22"/>
                  <w:szCs w:val="22"/>
                  <w:u w:val="single"/>
                </w:rPr>
                <w:t>GNSO Master Calendar</w:t>
              </w:r>
            </w:hyperlink>
          </w:p>
          <w:p w14:paraId="65B4D531" w14:textId="77777777" w:rsidR="000135C6" w:rsidRDefault="000135C6">
            <w:pPr>
              <w:rPr>
                <w:rFonts w:ascii="Calibri" w:eastAsia="Calibri" w:hAnsi="Calibri" w:cs="Calibri"/>
                <w:sz w:val="22"/>
                <w:szCs w:val="22"/>
              </w:rPr>
            </w:pPr>
          </w:p>
          <w:p w14:paraId="65639F87" w14:textId="77777777" w:rsidR="000135C6" w:rsidRDefault="000135C6">
            <w:pPr>
              <w:rPr>
                <w:rFonts w:ascii="Calibri" w:eastAsia="Calibri" w:hAnsi="Calibri" w:cs="Calibri"/>
                <w:sz w:val="22"/>
                <w:szCs w:val="22"/>
              </w:rPr>
            </w:pPr>
          </w:p>
          <w:p w14:paraId="39EBD902" w14:textId="77777777" w:rsidR="000135C6" w:rsidRDefault="000135C6">
            <w:pPr>
              <w:rPr>
                <w:rFonts w:ascii="Calibri" w:eastAsia="Calibri" w:hAnsi="Calibri" w:cs="Calibri"/>
                <w:sz w:val="22"/>
                <w:szCs w:val="22"/>
              </w:rPr>
            </w:pPr>
          </w:p>
          <w:p w14:paraId="27F0E8D6" w14:textId="77777777" w:rsidR="000135C6" w:rsidRDefault="000135C6">
            <w:pPr>
              <w:rPr>
                <w:rFonts w:ascii="Calibri" w:eastAsia="Calibri" w:hAnsi="Calibri" w:cs="Calibri"/>
                <w:sz w:val="22"/>
                <w:szCs w:val="22"/>
              </w:rPr>
            </w:pPr>
          </w:p>
          <w:p w14:paraId="60211BAD" w14:textId="77777777" w:rsidR="000135C6" w:rsidRDefault="00000000">
            <w:pPr>
              <w:rPr>
                <w:rFonts w:ascii="Calibri" w:eastAsia="Calibri" w:hAnsi="Calibri" w:cs="Calibri"/>
                <w:sz w:val="22"/>
                <w:szCs w:val="22"/>
              </w:rPr>
            </w:pPr>
            <w:hyperlink r:id="rId13">
              <w:r>
                <w:rPr>
                  <w:rFonts w:ascii="Calibri" w:eastAsia="Calibri" w:hAnsi="Calibri" w:cs="Calibri"/>
                  <w:color w:val="0563C1"/>
                  <w:sz w:val="22"/>
                  <w:szCs w:val="22"/>
                  <w:u w:val="single"/>
                </w:rPr>
                <w:t>GNSO Council Meetings Wiki Page</w:t>
              </w:r>
            </w:hyperlink>
          </w:p>
          <w:p w14:paraId="712FB60E" w14:textId="77777777" w:rsidR="000135C6" w:rsidRDefault="000135C6">
            <w:pPr>
              <w:rPr>
                <w:rFonts w:ascii="Calibri" w:eastAsia="Calibri" w:hAnsi="Calibri" w:cs="Calibri"/>
                <w:sz w:val="22"/>
                <w:szCs w:val="22"/>
              </w:rPr>
            </w:pPr>
          </w:p>
        </w:tc>
        <w:tc>
          <w:tcPr>
            <w:tcW w:w="3024" w:type="dxa"/>
          </w:tcPr>
          <w:p w14:paraId="4E681ABD" w14:textId="77777777" w:rsidR="000135C6" w:rsidRDefault="00000000">
            <w:pPr>
              <w:rPr>
                <w:rFonts w:ascii="Calibri" w:eastAsia="Calibri" w:hAnsi="Calibri" w:cs="Calibri"/>
                <w:sz w:val="22"/>
                <w:szCs w:val="22"/>
              </w:rPr>
            </w:pPr>
            <w:r>
              <w:rPr>
                <w:rFonts w:ascii="Calibri" w:eastAsia="Calibri" w:hAnsi="Calibri" w:cs="Calibri"/>
                <w:sz w:val="22"/>
                <w:szCs w:val="22"/>
              </w:rPr>
              <w:t xml:space="preserve">On the Master Calendar, find the relevant date of the Council meeting, and click on the link to the agenda. </w:t>
            </w:r>
          </w:p>
          <w:p w14:paraId="0AD6B4FB" w14:textId="77777777" w:rsidR="000135C6" w:rsidRDefault="000135C6">
            <w:pPr>
              <w:rPr>
                <w:rFonts w:ascii="Calibri" w:eastAsia="Calibri" w:hAnsi="Calibri" w:cs="Calibri"/>
                <w:sz w:val="22"/>
                <w:szCs w:val="22"/>
              </w:rPr>
            </w:pPr>
          </w:p>
          <w:p w14:paraId="69E9BF5F" w14:textId="77777777" w:rsidR="000135C6" w:rsidRDefault="00000000">
            <w:pPr>
              <w:rPr>
                <w:rFonts w:ascii="Calibri" w:eastAsia="Calibri" w:hAnsi="Calibri" w:cs="Calibri"/>
                <w:sz w:val="22"/>
                <w:szCs w:val="22"/>
              </w:rPr>
            </w:pPr>
            <w:r>
              <w:rPr>
                <w:rFonts w:ascii="Calibri" w:eastAsia="Calibri" w:hAnsi="Calibri" w:cs="Calibri"/>
                <w:sz w:val="22"/>
                <w:szCs w:val="22"/>
              </w:rPr>
              <w:t>Each Council meeting has its own dedicated wiki pages where you can find the agenda for each meeting as well as motions and supporting documents.</w:t>
            </w:r>
          </w:p>
        </w:tc>
      </w:tr>
      <w:tr w:rsidR="000135C6" w14:paraId="50A1228A" w14:textId="77777777">
        <w:tc>
          <w:tcPr>
            <w:tcW w:w="3024" w:type="dxa"/>
          </w:tcPr>
          <w:p w14:paraId="392050EE" w14:textId="77777777" w:rsidR="000135C6" w:rsidRDefault="00000000">
            <w:pPr>
              <w:rPr>
                <w:rFonts w:ascii="Calibri" w:eastAsia="Calibri" w:hAnsi="Calibri" w:cs="Calibri"/>
                <w:sz w:val="22"/>
                <w:szCs w:val="22"/>
              </w:rPr>
            </w:pPr>
            <w:r>
              <w:rPr>
                <w:rFonts w:ascii="Calibri" w:eastAsia="Calibri" w:hAnsi="Calibri" w:cs="Calibri"/>
                <w:sz w:val="22"/>
                <w:szCs w:val="22"/>
              </w:rPr>
              <w:t xml:space="preserve">What should I review in preparation for a Council meeting? </w:t>
            </w:r>
          </w:p>
        </w:tc>
        <w:tc>
          <w:tcPr>
            <w:tcW w:w="3024" w:type="dxa"/>
          </w:tcPr>
          <w:p w14:paraId="27CD97E6" w14:textId="77777777" w:rsidR="000135C6" w:rsidRDefault="00000000">
            <w:pPr>
              <w:rPr>
                <w:rFonts w:ascii="Calibri" w:eastAsia="Calibri" w:hAnsi="Calibri" w:cs="Calibri"/>
                <w:sz w:val="22"/>
                <w:szCs w:val="22"/>
              </w:rPr>
            </w:pPr>
            <w:r>
              <w:rPr>
                <w:rFonts w:ascii="Calibri" w:eastAsia="Calibri" w:hAnsi="Calibri" w:cs="Calibri"/>
                <w:sz w:val="22"/>
                <w:szCs w:val="22"/>
              </w:rPr>
              <w:t xml:space="preserve">Motions submitted - </w:t>
            </w:r>
            <w:hyperlink r:id="rId14">
              <w:r>
                <w:rPr>
                  <w:rFonts w:ascii="Calibri" w:eastAsia="Calibri" w:hAnsi="Calibri" w:cs="Calibri"/>
                  <w:color w:val="0563C1"/>
                  <w:sz w:val="22"/>
                  <w:szCs w:val="22"/>
                  <w:u w:val="single"/>
                </w:rPr>
                <w:t>GNSO Council Meetings Wiki Page</w:t>
              </w:r>
            </w:hyperlink>
          </w:p>
          <w:p w14:paraId="15491971" w14:textId="77777777" w:rsidR="000135C6" w:rsidRDefault="000135C6">
            <w:pPr>
              <w:rPr>
                <w:rFonts w:ascii="Calibri" w:eastAsia="Calibri" w:hAnsi="Calibri" w:cs="Calibri"/>
                <w:sz w:val="22"/>
                <w:szCs w:val="22"/>
              </w:rPr>
            </w:pPr>
          </w:p>
          <w:p w14:paraId="3061B115" w14:textId="77777777" w:rsidR="000135C6" w:rsidRDefault="000135C6">
            <w:pPr>
              <w:rPr>
                <w:rFonts w:ascii="Calibri" w:eastAsia="Calibri" w:hAnsi="Calibri" w:cs="Calibri"/>
                <w:sz w:val="22"/>
                <w:szCs w:val="22"/>
              </w:rPr>
            </w:pPr>
          </w:p>
          <w:p w14:paraId="2ED352D7" w14:textId="77777777" w:rsidR="000135C6" w:rsidRDefault="000135C6">
            <w:pPr>
              <w:rPr>
                <w:rFonts w:ascii="Calibri" w:eastAsia="Calibri" w:hAnsi="Calibri" w:cs="Calibri"/>
                <w:sz w:val="22"/>
                <w:szCs w:val="22"/>
              </w:rPr>
            </w:pPr>
          </w:p>
          <w:p w14:paraId="7C1DBE45" w14:textId="77777777" w:rsidR="000135C6" w:rsidRDefault="000135C6">
            <w:pPr>
              <w:rPr>
                <w:rFonts w:ascii="Calibri" w:eastAsia="Calibri" w:hAnsi="Calibri" w:cs="Calibri"/>
                <w:sz w:val="22"/>
                <w:szCs w:val="22"/>
              </w:rPr>
            </w:pPr>
          </w:p>
          <w:p w14:paraId="1C1957CD" w14:textId="77777777" w:rsidR="000135C6" w:rsidRDefault="000135C6">
            <w:pPr>
              <w:rPr>
                <w:rFonts w:ascii="Calibri" w:eastAsia="Calibri" w:hAnsi="Calibri" w:cs="Calibri"/>
                <w:sz w:val="22"/>
                <w:szCs w:val="22"/>
              </w:rPr>
            </w:pPr>
          </w:p>
          <w:p w14:paraId="134A1B55" w14:textId="77777777" w:rsidR="000135C6" w:rsidRDefault="000135C6">
            <w:pPr>
              <w:rPr>
                <w:rFonts w:ascii="Calibri" w:eastAsia="Calibri" w:hAnsi="Calibri" w:cs="Calibri"/>
                <w:sz w:val="22"/>
                <w:szCs w:val="22"/>
              </w:rPr>
            </w:pPr>
          </w:p>
          <w:p w14:paraId="1D0746C6" w14:textId="77777777" w:rsidR="000135C6" w:rsidRDefault="000135C6">
            <w:pPr>
              <w:rPr>
                <w:rFonts w:ascii="Calibri" w:eastAsia="Calibri" w:hAnsi="Calibri" w:cs="Calibri"/>
                <w:sz w:val="22"/>
                <w:szCs w:val="22"/>
              </w:rPr>
            </w:pPr>
          </w:p>
          <w:p w14:paraId="3B32EAEE" w14:textId="77777777" w:rsidR="000135C6" w:rsidRDefault="000135C6">
            <w:pPr>
              <w:rPr>
                <w:rFonts w:ascii="Calibri" w:eastAsia="Calibri" w:hAnsi="Calibri" w:cs="Calibri"/>
                <w:sz w:val="22"/>
                <w:szCs w:val="22"/>
              </w:rPr>
            </w:pPr>
          </w:p>
          <w:p w14:paraId="2B6B6D80" w14:textId="77777777" w:rsidR="000135C6" w:rsidRDefault="000135C6">
            <w:pPr>
              <w:rPr>
                <w:rFonts w:ascii="Calibri" w:eastAsia="Calibri" w:hAnsi="Calibri" w:cs="Calibri"/>
                <w:sz w:val="22"/>
                <w:szCs w:val="22"/>
              </w:rPr>
            </w:pPr>
          </w:p>
          <w:p w14:paraId="53549473" w14:textId="77777777" w:rsidR="000135C6" w:rsidRDefault="000135C6">
            <w:pPr>
              <w:rPr>
                <w:rFonts w:ascii="Calibri" w:eastAsia="Calibri" w:hAnsi="Calibri" w:cs="Calibri"/>
                <w:sz w:val="22"/>
                <w:szCs w:val="22"/>
              </w:rPr>
            </w:pPr>
          </w:p>
          <w:p w14:paraId="6ECFEE85" w14:textId="77777777" w:rsidR="000135C6" w:rsidRDefault="000135C6">
            <w:pPr>
              <w:rPr>
                <w:rFonts w:ascii="Calibri" w:eastAsia="Calibri" w:hAnsi="Calibri" w:cs="Calibri"/>
                <w:sz w:val="22"/>
                <w:szCs w:val="22"/>
              </w:rPr>
            </w:pPr>
          </w:p>
          <w:p w14:paraId="39FE4FFD" w14:textId="77777777" w:rsidR="000135C6" w:rsidRDefault="000135C6">
            <w:pPr>
              <w:rPr>
                <w:rFonts w:ascii="Calibri" w:eastAsia="Calibri" w:hAnsi="Calibri" w:cs="Calibri"/>
                <w:sz w:val="22"/>
                <w:szCs w:val="22"/>
              </w:rPr>
            </w:pPr>
          </w:p>
          <w:p w14:paraId="6C4F777F" w14:textId="77777777" w:rsidR="000135C6" w:rsidRDefault="00000000">
            <w:pPr>
              <w:rPr>
                <w:rFonts w:ascii="Calibri" w:eastAsia="Calibri" w:hAnsi="Calibri" w:cs="Calibri"/>
                <w:sz w:val="22"/>
                <w:szCs w:val="22"/>
              </w:rPr>
            </w:pPr>
            <w:r>
              <w:rPr>
                <w:rFonts w:ascii="Calibri" w:eastAsia="Calibri" w:hAnsi="Calibri" w:cs="Calibri"/>
                <w:sz w:val="22"/>
                <w:szCs w:val="22"/>
              </w:rPr>
              <w:lastRenderedPageBreak/>
              <w:t xml:space="preserve">Preparatory materials - </w:t>
            </w:r>
            <w:hyperlink r:id="rId15">
              <w:r>
                <w:rPr>
                  <w:rFonts w:ascii="Calibri" w:eastAsia="Calibri" w:hAnsi="Calibri" w:cs="Calibri"/>
                  <w:color w:val="0563C1"/>
                  <w:sz w:val="22"/>
                  <w:szCs w:val="22"/>
                  <w:u w:val="single"/>
                </w:rPr>
                <w:t>GNSO Council Meetings Wiki Page</w:t>
              </w:r>
            </w:hyperlink>
          </w:p>
        </w:tc>
        <w:tc>
          <w:tcPr>
            <w:tcW w:w="3024" w:type="dxa"/>
          </w:tcPr>
          <w:p w14:paraId="3FA83421" w14:textId="77777777" w:rsidR="000135C6" w:rsidRDefault="00000000">
            <w:pPr>
              <w:rPr>
                <w:rFonts w:ascii="Calibri" w:eastAsia="Calibri" w:hAnsi="Calibri" w:cs="Calibri"/>
                <w:sz w:val="22"/>
                <w:szCs w:val="22"/>
              </w:rPr>
            </w:pPr>
            <w:r>
              <w:rPr>
                <w:rFonts w:ascii="Calibri" w:eastAsia="Calibri" w:hAnsi="Calibri" w:cs="Calibri"/>
                <w:sz w:val="22"/>
                <w:szCs w:val="22"/>
              </w:rPr>
              <w:lastRenderedPageBreak/>
              <w:t>For each Council meeting, in addition to an agenda and documents page, there is also a page that contains the motions that have been submitted for that respective meeting. Note that any Council member can submit a motion, which needs to be received in accordance with the submission of reports and motions deadline (10 calendar days before the GNSO Council meeting)</w:t>
            </w:r>
            <w:r>
              <w:rPr>
                <w:sz w:val="17"/>
                <w:szCs w:val="17"/>
              </w:rPr>
              <w:t xml:space="preserve">. </w:t>
            </w:r>
          </w:p>
          <w:p w14:paraId="32E4AC88" w14:textId="77777777" w:rsidR="000135C6" w:rsidRDefault="000135C6">
            <w:pPr>
              <w:rPr>
                <w:rFonts w:ascii="Calibri" w:eastAsia="Calibri" w:hAnsi="Calibri" w:cs="Calibri"/>
                <w:sz w:val="22"/>
                <w:szCs w:val="22"/>
              </w:rPr>
            </w:pPr>
          </w:p>
          <w:p w14:paraId="09BBAF62" w14:textId="77777777" w:rsidR="000135C6" w:rsidRDefault="00000000">
            <w:pPr>
              <w:rPr>
                <w:rFonts w:ascii="Calibri" w:eastAsia="Calibri" w:hAnsi="Calibri" w:cs="Calibri"/>
                <w:sz w:val="22"/>
                <w:szCs w:val="22"/>
              </w:rPr>
            </w:pPr>
            <w:r>
              <w:rPr>
                <w:rFonts w:ascii="Calibri" w:eastAsia="Calibri" w:hAnsi="Calibri" w:cs="Calibri"/>
                <w:sz w:val="22"/>
                <w:szCs w:val="22"/>
              </w:rPr>
              <w:lastRenderedPageBreak/>
              <w:t xml:space="preserve">In addition to materials that are hyperlinked in the relevant agenda item, there is also a dedicated page that is prepared for each Council meeting that contains all relevant background information in relation to a certain topic. This is one of the sub-pages to the Council meeting wiki page titled “Documents”. </w:t>
            </w:r>
          </w:p>
          <w:p w14:paraId="0043EB24" w14:textId="77777777" w:rsidR="000135C6" w:rsidRDefault="000135C6">
            <w:pPr>
              <w:rPr>
                <w:rFonts w:ascii="Calibri" w:eastAsia="Calibri" w:hAnsi="Calibri" w:cs="Calibri"/>
                <w:sz w:val="22"/>
                <w:szCs w:val="22"/>
              </w:rPr>
            </w:pPr>
          </w:p>
          <w:p w14:paraId="48A081D2" w14:textId="77777777" w:rsidR="000135C6" w:rsidRDefault="00000000">
            <w:pPr>
              <w:rPr>
                <w:rFonts w:ascii="Calibri" w:eastAsia="Calibri" w:hAnsi="Calibri" w:cs="Calibri"/>
                <w:sz w:val="22"/>
                <w:szCs w:val="22"/>
              </w:rPr>
            </w:pPr>
            <w:r>
              <w:rPr>
                <w:rFonts w:ascii="Calibri" w:eastAsia="Calibri" w:hAnsi="Calibri" w:cs="Calibri"/>
                <w:sz w:val="22"/>
                <w:szCs w:val="22"/>
              </w:rPr>
              <w:t xml:space="preserve">As documents may be added/amended leading to the Council meeting, be sure to come back to the wiki page just before the meeting to ensure you have all the elements. </w:t>
            </w:r>
          </w:p>
        </w:tc>
      </w:tr>
    </w:tbl>
    <w:p w14:paraId="50B6FAC6" w14:textId="77777777" w:rsidR="000135C6" w:rsidRDefault="000135C6">
      <w:pPr>
        <w:ind w:left="5529" w:hanging="5529"/>
        <w:rPr>
          <w:rFonts w:ascii="Calibri" w:eastAsia="Calibri" w:hAnsi="Calibri" w:cs="Calibri"/>
          <w:b/>
          <w:sz w:val="22"/>
          <w:szCs w:val="22"/>
        </w:rPr>
      </w:pPr>
    </w:p>
    <w:p w14:paraId="16BF5453" w14:textId="77777777" w:rsidR="000135C6" w:rsidRDefault="00000000">
      <w:pPr>
        <w:keepNext/>
        <w:ind w:left="5529" w:hanging="5529"/>
        <w:rPr>
          <w:rFonts w:ascii="Calibri" w:eastAsia="Calibri" w:hAnsi="Calibri" w:cs="Calibri"/>
          <w:b/>
          <w:sz w:val="22"/>
          <w:szCs w:val="22"/>
        </w:rPr>
      </w:pPr>
      <w:r>
        <w:rPr>
          <w:rFonts w:ascii="Calibri" w:eastAsia="Calibri" w:hAnsi="Calibri" w:cs="Calibri"/>
          <w:b/>
          <w:sz w:val="22"/>
          <w:szCs w:val="22"/>
        </w:rPr>
        <w:t>Reviewing Council Program Management Tools</w:t>
      </w:r>
    </w:p>
    <w:p w14:paraId="4512B830" w14:textId="77777777" w:rsidR="000135C6" w:rsidRDefault="000135C6">
      <w:pPr>
        <w:keepNext/>
        <w:ind w:left="5529" w:hanging="5529"/>
        <w:rPr>
          <w:rFonts w:ascii="Calibri" w:eastAsia="Calibri" w:hAnsi="Calibri" w:cs="Calibri"/>
          <w:b/>
          <w:sz w:val="22"/>
          <w:szCs w:val="22"/>
        </w:rPr>
      </w:pPr>
    </w:p>
    <w:tbl>
      <w:tblPr>
        <w:tblStyle w:val="a0"/>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4"/>
        <w:gridCol w:w="3024"/>
        <w:gridCol w:w="3024"/>
      </w:tblGrid>
      <w:tr w:rsidR="000135C6" w14:paraId="1B809C6E" w14:textId="77777777">
        <w:tc>
          <w:tcPr>
            <w:tcW w:w="3024" w:type="dxa"/>
            <w:shd w:val="clear" w:color="auto" w:fill="E7E6E6"/>
          </w:tcPr>
          <w:p w14:paraId="7A30E093" w14:textId="77777777" w:rsidR="000135C6" w:rsidRDefault="00000000">
            <w:pPr>
              <w:keepNext/>
              <w:rPr>
                <w:rFonts w:ascii="Calibri" w:eastAsia="Calibri" w:hAnsi="Calibri" w:cs="Calibri"/>
                <w:b/>
                <w:sz w:val="22"/>
                <w:szCs w:val="22"/>
              </w:rPr>
            </w:pPr>
            <w:r>
              <w:rPr>
                <w:rFonts w:ascii="Calibri" w:eastAsia="Calibri" w:hAnsi="Calibri" w:cs="Calibri"/>
                <w:b/>
                <w:sz w:val="22"/>
                <w:szCs w:val="22"/>
              </w:rPr>
              <w:t>What</w:t>
            </w:r>
          </w:p>
        </w:tc>
        <w:tc>
          <w:tcPr>
            <w:tcW w:w="3024" w:type="dxa"/>
            <w:shd w:val="clear" w:color="auto" w:fill="E7E6E6"/>
          </w:tcPr>
          <w:p w14:paraId="4024711F" w14:textId="77777777" w:rsidR="000135C6" w:rsidRDefault="00000000">
            <w:pPr>
              <w:keepNext/>
              <w:rPr>
                <w:rFonts w:ascii="Calibri" w:eastAsia="Calibri" w:hAnsi="Calibri" w:cs="Calibri"/>
                <w:b/>
                <w:sz w:val="22"/>
                <w:szCs w:val="22"/>
              </w:rPr>
            </w:pPr>
            <w:r>
              <w:rPr>
                <w:rFonts w:ascii="Calibri" w:eastAsia="Calibri" w:hAnsi="Calibri" w:cs="Calibri"/>
                <w:b/>
                <w:sz w:val="22"/>
                <w:szCs w:val="22"/>
              </w:rPr>
              <w:t>Where</w:t>
            </w:r>
          </w:p>
        </w:tc>
        <w:tc>
          <w:tcPr>
            <w:tcW w:w="3024" w:type="dxa"/>
            <w:shd w:val="clear" w:color="auto" w:fill="E7E6E6"/>
          </w:tcPr>
          <w:p w14:paraId="511486B5" w14:textId="77777777" w:rsidR="000135C6" w:rsidRDefault="00000000">
            <w:pPr>
              <w:keepNext/>
              <w:rPr>
                <w:rFonts w:ascii="Calibri" w:eastAsia="Calibri" w:hAnsi="Calibri" w:cs="Calibri"/>
                <w:b/>
                <w:sz w:val="22"/>
                <w:szCs w:val="22"/>
              </w:rPr>
            </w:pPr>
            <w:r>
              <w:rPr>
                <w:rFonts w:ascii="Calibri" w:eastAsia="Calibri" w:hAnsi="Calibri" w:cs="Calibri"/>
                <w:b/>
                <w:sz w:val="22"/>
                <w:szCs w:val="22"/>
              </w:rPr>
              <w:t>Comments</w:t>
            </w:r>
          </w:p>
        </w:tc>
      </w:tr>
      <w:tr w:rsidR="000135C6" w14:paraId="29B1EF69" w14:textId="77777777">
        <w:tc>
          <w:tcPr>
            <w:tcW w:w="3024" w:type="dxa"/>
          </w:tcPr>
          <w:p w14:paraId="2FFDF729" w14:textId="77777777" w:rsidR="000135C6" w:rsidRDefault="00000000">
            <w:pPr>
              <w:rPr>
                <w:rFonts w:ascii="Calibri" w:eastAsia="Calibri" w:hAnsi="Calibri" w:cs="Calibri"/>
                <w:sz w:val="22"/>
                <w:szCs w:val="22"/>
              </w:rPr>
            </w:pPr>
            <w:r>
              <w:rPr>
                <w:rFonts w:ascii="Calibri" w:eastAsia="Calibri" w:hAnsi="Calibri" w:cs="Calibri"/>
                <w:sz w:val="22"/>
                <w:szCs w:val="22"/>
              </w:rPr>
              <w:t xml:space="preserve">What materials should I review in support of the Council’s role as Manager of the PDP to track the progress of existing Council projects as well as planned activities? </w:t>
            </w:r>
          </w:p>
        </w:tc>
        <w:tc>
          <w:tcPr>
            <w:tcW w:w="3024" w:type="dxa"/>
          </w:tcPr>
          <w:p w14:paraId="3CFFB982" w14:textId="77777777" w:rsidR="000135C6" w:rsidRDefault="00000000">
            <w:pPr>
              <w:rPr>
                <w:rFonts w:ascii="Calibri" w:eastAsia="Calibri" w:hAnsi="Calibri" w:cs="Calibri"/>
                <w:sz w:val="22"/>
                <w:szCs w:val="22"/>
              </w:rPr>
            </w:pPr>
            <w:hyperlink r:id="rId16">
              <w:r>
                <w:rPr>
                  <w:rFonts w:ascii="Calibri" w:eastAsia="Calibri" w:hAnsi="Calibri" w:cs="Calibri"/>
                  <w:color w:val="0563C1"/>
                  <w:sz w:val="22"/>
                  <w:szCs w:val="22"/>
                  <w:u w:val="single"/>
                </w:rPr>
                <w:t>Action Decision Radar</w:t>
              </w:r>
            </w:hyperlink>
          </w:p>
          <w:p w14:paraId="397C935B" w14:textId="77777777" w:rsidR="000135C6" w:rsidRDefault="000135C6">
            <w:pPr>
              <w:rPr>
                <w:rFonts w:ascii="Calibri" w:eastAsia="Calibri" w:hAnsi="Calibri" w:cs="Calibri"/>
                <w:sz w:val="22"/>
                <w:szCs w:val="22"/>
              </w:rPr>
            </w:pPr>
          </w:p>
          <w:p w14:paraId="7B2DEFCF" w14:textId="77777777" w:rsidR="000135C6" w:rsidRDefault="000135C6">
            <w:pPr>
              <w:rPr>
                <w:rFonts w:ascii="Calibri" w:eastAsia="Calibri" w:hAnsi="Calibri" w:cs="Calibri"/>
                <w:sz w:val="22"/>
                <w:szCs w:val="22"/>
              </w:rPr>
            </w:pPr>
          </w:p>
          <w:p w14:paraId="2C55CBAA" w14:textId="77777777" w:rsidR="000135C6" w:rsidRDefault="000135C6">
            <w:pPr>
              <w:rPr>
                <w:rFonts w:ascii="Calibri" w:eastAsia="Calibri" w:hAnsi="Calibri" w:cs="Calibri"/>
                <w:sz w:val="22"/>
                <w:szCs w:val="22"/>
              </w:rPr>
            </w:pPr>
          </w:p>
          <w:p w14:paraId="72730F26" w14:textId="77777777" w:rsidR="000135C6" w:rsidRDefault="000135C6">
            <w:pPr>
              <w:rPr>
                <w:rFonts w:ascii="Calibri" w:eastAsia="Calibri" w:hAnsi="Calibri" w:cs="Calibri"/>
                <w:sz w:val="22"/>
                <w:szCs w:val="22"/>
              </w:rPr>
            </w:pPr>
          </w:p>
          <w:p w14:paraId="43190F34" w14:textId="77777777" w:rsidR="000135C6" w:rsidRDefault="000135C6">
            <w:pPr>
              <w:rPr>
                <w:rFonts w:ascii="Calibri" w:eastAsia="Calibri" w:hAnsi="Calibri" w:cs="Calibri"/>
                <w:sz w:val="22"/>
                <w:szCs w:val="22"/>
              </w:rPr>
            </w:pPr>
          </w:p>
          <w:p w14:paraId="33691509" w14:textId="77777777" w:rsidR="000135C6" w:rsidRDefault="000135C6">
            <w:pPr>
              <w:rPr>
                <w:rFonts w:ascii="Calibri" w:eastAsia="Calibri" w:hAnsi="Calibri" w:cs="Calibri"/>
                <w:sz w:val="22"/>
                <w:szCs w:val="22"/>
              </w:rPr>
            </w:pPr>
          </w:p>
          <w:p w14:paraId="6158B742" w14:textId="77777777" w:rsidR="000135C6" w:rsidRDefault="000135C6">
            <w:pPr>
              <w:rPr>
                <w:rFonts w:ascii="Calibri" w:eastAsia="Calibri" w:hAnsi="Calibri" w:cs="Calibri"/>
                <w:sz w:val="22"/>
                <w:szCs w:val="22"/>
              </w:rPr>
            </w:pPr>
          </w:p>
          <w:p w14:paraId="237B59A3" w14:textId="77777777" w:rsidR="000135C6" w:rsidRDefault="000135C6">
            <w:pPr>
              <w:rPr>
                <w:rFonts w:ascii="Calibri" w:eastAsia="Calibri" w:hAnsi="Calibri" w:cs="Calibri"/>
                <w:sz w:val="22"/>
                <w:szCs w:val="22"/>
              </w:rPr>
            </w:pPr>
          </w:p>
          <w:p w14:paraId="4E2A82F4" w14:textId="77777777" w:rsidR="000135C6" w:rsidRDefault="000135C6">
            <w:pPr>
              <w:rPr>
                <w:rFonts w:ascii="Calibri" w:eastAsia="Calibri" w:hAnsi="Calibri" w:cs="Calibri"/>
                <w:sz w:val="22"/>
                <w:szCs w:val="22"/>
              </w:rPr>
            </w:pPr>
          </w:p>
          <w:p w14:paraId="4FEEA215" w14:textId="77777777" w:rsidR="000135C6" w:rsidRDefault="000135C6">
            <w:pPr>
              <w:rPr>
                <w:rFonts w:ascii="Calibri" w:eastAsia="Calibri" w:hAnsi="Calibri" w:cs="Calibri"/>
                <w:sz w:val="22"/>
                <w:szCs w:val="22"/>
              </w:rPr>
            </w:pPr>
          </w:p>
          <w:p w14:paraId="10CCD87F" w14:textId="77777777" w:rsidR="000135C6" w:rsidRDefault="000135C6">
            <w:pPr>
              <w:rPr>
                <w:rFonts w:ascii="Calibri" w:eastAsia="Calibri" w:hAnsi="Calibri" w:cs="Calibri"/>
                <w:sz w:val="22"/>
                <w:szCs w:val="22"/>
              </w:rPr>
            </w:pPr>
          </w:p>
          <w:p w14:paraId="1D9A43F3" w14:textId="77777777" w:rsidR="000135C6" w:rsidRDefault="000135C6">
            <w:pPr>
              <w:rPr>
                <w:rFonts w:ascii="Calibri" w:eastAsia="Calibri" w:hAnsi="Calibri" w:cs="Calibri"/>
                <w:sz w:val="22"/>
                <w:szCs w:val="22"/>
              </w:rPr>
            </w:pPr>
          </w:p>
          <w:p w14:paraId="422D8384" w14:textId="77777777" w:rsidR="000135C6" w:rsidRDefault="000135C6">
            <w:pPr>
              <w:rPr>
                <w:rFonts w:ascii="Calibri" w:eastAsia="Calibri" w:hAnsi="Calibri" w:cs="Calibri"/>
                <w:sz w:val="22"/>
                <w:szCs w:val="22"/>
              </w:rPr>
            </w:pPr>
          </w:p>
          <w:p w14:paraId="671B284E" w14:textId="77777777" w:rsidR="000135C6" w:rsidRDefault="000135C6">
            <w:pPr>
              <w:rPr>
                <w:rFonts w:ascii="Calibri" w:eastAsia="Calibri" w:hAnsi="Calibri" w:cs="Calibri"/>
                <w:sz w:val="22"/>
                <w:szCs w:val="22"/>
              </w:rPr>
            </w:pPr>
          </w:p>
          <w:p w14:paraId="17E631DF" w14:textId="77777777" w:rsidR="000135C6" w:rsidRDefault="000135C6">
            <w:pPr>
              <w:rPr>
                <w:rFonts w:ascii="Calibri" w:eastAsia="Calibri" w:hAnsi="Calibri" w:cs="Calibri"/>
                <w:sz w:val="22"/>
                <w:szCs w:val="22"/>
              </w:rPr>
            </w:pPr>
          </w:p>
          <w:p w14:paraId="75140350" w14:textId="77777777" w:rsidR="000135C6" w:rsidRDefault="000135C6">
            <w:pPr>
              <w:rPr>
                <w:rFonts w:ascii="Calibri" w:eastAsia="Calibri" w:hAnsi="Calibri" w:cs="Calibri"/>
                <w:sz w:val="22"/>
                <w:szCs w:val="22"/>
              </w:rPr>
            </w:pPr>
          </w:p>
          <w:p w14:paraId="1BD002F5" w14:textId="77777777" w:rsidR="000135C6" w:rsidRDefault="000135C6">
            <w:pPr>
              <w:rPr>
                <w:rFonts w:ascii="Calibri" w:eastAsia="Calibri" w:hAnsi="Calibri" w:cs="Calibri"/>
                <w:sz w:val="22"/>
                <w:szCs w:val="22"/>
              </w:rPr>
            </w:pPr>
          </w:p>
          <w:p w14:paraId="160E4441" w14:textId="77777777" w:rsidR="000135C6" w:rsidRDefault="000135C6">
            <w:pPr>
              <w:rPr>
                <w:rFonts w:ascii="Calibri" w:eastAsia="Calibri" w:hAnsi="Calibri" w:cs="Calibri"/>
                <w:sz w:val="22"/>
                <w:szCs w:val="22"/>
              </w:rPr>
            </w:pPr>
          </w:p>
          <w:p w14:paraId="3C5D1D86" w14:textId="77777777" w:rsidR="000135C6" w:rsidRDefault="00000000">
            <w:pPr>
              <w:rPr>
                <w:rFonts w:ascii="Calibri" w:eastAsia="Calibri" w:hAnsi="Calibri" w:cs="Calibri"/>
                <w:sz w:val="22"/>
                <w:szCs w:val="22"/>
              </w:rPr>
            </w:pPr>
            <w:hyperlink r:id="rId17">
              <w:r>
                <w:rPr>
                  <w:rFonts w:ascii="Calibri" w:eastAsia="Calibri" w:hAnsi="Calibri" w:cs="Calibri"/>
                  <w:color w:val="0563C1"/>
                  <w:sz w:val="22"/>
                  <w:szCs w:val="22"/>
                  <w:u w:val="single"/>
                </w:rPr>
                <w:t>Portfolio Management Tool</w:t>
              </w:r>
            </w:hyperlink>
          </w:p>
          <w:p w14:paraId="5B426216" w14:textId="77777777" w:rsidR="000135C6" w:rsidRDefault="000135C6">
            <w:pPr>
              <w:rPr>
                <w:rFonts w:ascii="Calibri" w:eastAsia="Calibri" w:hAnsi="Calibri" w:cs="Calibri"/>
                <w:sz w:val="22"/>
                <w:szCs w:val="22"/>
              </w:rPr>
            </w:pPr>
          </w:p>
          <w:p w14:paraId="1CB9DFFA" w14:textId="77777777" w:rsidR="000135C6" w:rsidRDefault="000135C6">
            <w:pPr>
              <w:rPr>
                <w:rFonts w:ascii="Calibri" w:eastAsia="Calibri" w:hAnsi="Calibri" w:cs="Calibri"/>
                <w:sz w:val="22"/>
                <w:szCs w:val="22"/>
              </w:rPr>
            </w:pPr>
          </w:p>
          <w:p w14:paraId="21D24892" w14:textId="77777777" w:rsidR="000135C6" w:rsidRDefault="000135C6">
            <w:pPr>
              <w:rPr>
                <w:rFonts w:ascii="Calibri" w:eastAsia="Calibri" w:hAnsi="Calibri" w:cs="Calibri"/>
                <w:sz w:val="22"/>
                <w:szCs w:val="22"/>
              </w:rPr>
            </w:pPr>
          </w:p>
          <w:p w14:paraId="1B36DF36" w14:textId="77777777" w:rsidR="000135C6" w:rsidRDefault="000135C6">
            <w:pPr>
              <w:rPr>
                <w:rFonts w:ascii="Calibri" w:eastAsia="Calibri" w:hAnsi="Calibri" w:cs="Calibri"/>
                <w:sz w:val="22"/>
                <w:szCs w:val="22"/>
              </w:rPr>
            </w:pPr>
          </w:p>
          <w:p w14:paraId="231DC9C0" w14:textId="77777777" w:rsidR="000135C6" w:rsidRDefault="000135C6">
            <w:pPr>
              <w:rPr>
                <w:rFonts w:ascii="Calibri" w:eastAsia="Calibri" w:hAnsi="Calibri" w:cs="Calibri"/>
                <w:sz w:val="22"/>
                <w:szCs w:val="22"/>
              </w:rPr>
            </w:pPr>
          </w:p>
          <w:p w14:paraId="48D187E4" w14:textId="77777777" w:rsidR="000135C6" w:rsidRDefault="000135C6">
            <w:pPr>
              <w:rPr>
                <w:rFonts w:ascii="Calibri" w:eastAsia="Calibri" w:hAnsi="Calibri" w:cs="Calibri"/>
                <w:sz w:val="22"/>
                <w:szCs w:val="22"/>
              </w:rPr>
            </w:pPr>
          </w:p>
          <w:p w14:paraId="29571810" w14:textId="77777777" w:rsidR="000135C6" w:rsidRDefault="000135C6">
            <w:pPr>
              <w:rPr>
                <w:rFonts w:ascii="Calibri" w:eastAsia="Calibri" w:hAnsi="Calibri" w:cs="Calibri"/>
                <w:sz w:val="22"/>
                <w:szCs w:val="22"/>
              </w:rPr>
            </w:pPr>
          </w:p>
          <w:p w14:paraId="0D42D650" w14:textId="77777777" w:rsidR="000135C6" w:rsidRDefault="000135C6">
            <w:pPr>
              <w:rPr>
                <w:rFonts w:ascii="Calibri" w:eastAsia="Calibri" w:hAnsi="Calibri" w:cs="Calibri"/>
                <w:sz w:val="22"/>
                <w:szCs w:val="22"/>
              </w:rPr>
            </w:pPr>
          </w:p>
          <w:p w14:paraId="58246CE3" w14:textId="77777777" w:rsidR="000135C6" w:rsidRDefault="000135C6">
            <w:pPr>
              <w:rPr>
                <w:rFonts w:ascii="Calibri" w:eastAsia="Calibri" w:hAnsi="Calibri" w:cs="Calibri"/>
                <w:sz w:val="22"/>
                <w:szCs w:val="22"/>
              </w:rPr>
            </w:pPr>
          </w:p>
          <w:p w14:paraId="087238A7" w14:textId="77777777" w:rsidR="000135C6" w:rsidRDefault="000135C6">
            <w:pPr>
              <w:rPr>
                <w:rFonts w:ascii="Calibri" w:eastAsia="Calibri" w:hAnsi="Calibri" w:cs="Calibri"/>
                <w:sz w:val="22"/>
                <w:szCs w:val="22"/>
              </w:rPr>
            </w:pPr>
          </w:p>
          <w:p w14:paraId="20F41FA2" w14:textId="77777777" w:rsidR="000135C6" w:rsidRDefault="000135C6">
            <w:pPr>
              <w:rPr>
                <w:rFonts w:ascii="Calibri" w:eastAsia="Calibri" w:hAnsi="Calibri" w:cs="Calibri"/>
                <w:sz w:val="22"/>
                <w:szCs w:val="22"/>
              </w:rPr>
            </w:pPr>
          </w:p>
          <w:p w14:paraId="506E4FD5" w14:textId="77777777" w:rsidR="000135C6" w:rsidRDefault="000135C6">
            <w:pPr>
              <w:rPr>
                <w:rFonts w:ascii="Calibri" w:eastAsia="Calibri" w:hAnsi="Calibri" w:cs="Calibri"/>
                <w:sz w:val="22"/>
                <w:szCs w:val="22"/>
              </w:rPr>
            </w:pPr>
          </w:p>
          <w:p w14:paraId="32F9913F" w14:textId="77777777" w:rsidR="000135C6" w:rsidRDefault="000135C6">
            <w:pPr>
              <w:rPr>
                <w:rFonts w:ascii="Calibri" w:eastAsia="Calibri" w:hAnsi="Calibri" w:cs="Calibri"/>
                <w:sz w:val="22"/>
                <w:szCs w:val="22"/>
              </w:rPr>
            </w:pPr>
          </w:p>
          <w:p w14:paraId="2B45E2D3" w14:textId="77777777" w:rsidR="000135C6" w:rsidRDefault="000135C6">
            <w:pPr>
              <w:rPr>
                <w:rFonts w:ascii="Calibri" w:eastAsia="Calibri" w:hAnsi="Calibri" w:cs="Calibri"/>
                <w:sz w:val="22"/>
                <w:szCs w:val="22"/>
              </w:rPr>
            </w:pPr>
          </w:p>
          <w:p w14:paraId="331B7053" w14:textId="77777777" w:rsidR="000135C6" w:rsidRDefault="000135C6">
            <w:pPr>
              <w:rPr>
                <w:rFonts w:ascii="Calibri" w:eastAsia="Calibri" w:hAnsi="Calibri" w:cs="Calibri"/>
                <w:sz w:val="22"/>
                <w:szCs w:val="22"/>
              </w:rPr>
            </w:pPr>
          </w:p>
          <w:p w14:paraId="3EB0F86B" w14:textId="77777777" w:rsidR="000135C6" w:rsidRDefault="000135C6">
            <w:pPr>
              <w:rPr>
                <w:rFonts w:ascii="Calibri" w:eastAsia="Calibri" w:hAnsi="Calibri" w:cs="Calibri"/>
                <w:sz w:val="22"/>
                <w:szCs w:val="22"/>
              </w:rPr>
            </w:pPr>
          </w:p>
          <w:p w14:paraId="2636F9AA" w14:textId="77777777" w:rsidR="000135C6" w:rsidRDefault="000135C6">
            <w:pPr>
              <w:rPr>
                <w:rFonts w:ascii="Calibri" w:eastAsia="Calibri" w:hAnsi="Calibri" w:cs="Calibri"/>
                <w:sz w:val="22"/>
                <w:szCs w:val="22"/>
              </w:rPr>
            </w:pPr>
          </w:p>
          <w:p w14:paraId="2614AB9A" w14:textId="77777777" w:rsidR="000135C6" w:rsidRDefault="000135C6">
            <w:pPr>
              <w:rPr>
                <w:rFonts w:ascii="Calibri" w:eastAsia="Calibri" w:hAnsi="Calibri" w:cs="Calibri"/>
                <w:sz w:val="22"/>
                <w:szCs w:val="22"/>
              </w:rPr>
            </w:pPr>
          </w:p>
          <w:p w14:paraId="0207F94F" w14:textId="77777777" w:rsidR="000135C6" w:rsidRDefault="000135C6">
            <w:pPr>
              <w:rPr>
                <w:rFonts w:ascii="Calibri" w:eastAsia="Calibri" w:hAnsi="Calibri" w:cs="Calibri"/>
                <w:sz w:val="22"/>
                <w:szCs w:val="22"/>
              </w:rPr>
            </w:pPr>
          </w:p>
          <w:p w14:paraId="06F3EE52" w14:textId="77777777" w:rsidR="000135C6" w:rsidRDefault="000135C6">
            <w:pPr>
              <w:rPr>
                <w:rFonts w:ascii="Calibri" w:eastAsia="Calibri" w:hAnsi="Calibri" w:cs="Calibri"/>
                <w:sz w:val="22"/>
                <w:szCs w:val="22"/>
              </w:rPr>
            </w:pPr>
          </w:p>
          <w:p w14:paraId="570A701E" w14:textId="77777777" w:rsidR="000135C6" w:rsidRDefault="000135C6">
            <w:pPr>
              <w:rPr>
                <w:rFonts w:ascii="Calibri" w:eastAsia="Calibri" w:hAnsi="Calibri" w:cs="Calibri"/>
                <w:sz w:val="22"/>
                <w:szCs w:val="22"/>
              </w:rPr>
            </w:pPr>
          </w:p>
          <w:p w14:paraId="467C25CD" w14:textId="77777777" w:rsidR="000135C6" w:rsidRDefault="000135C6">
            <w:pPr>
              <w:rPr>
                <w:rFonts w:ascii="Calibri" w:eastAsia="Calibri" w:hAnsi="Calibri" w:cs="Calibri"/>
                <w:sz w:val="22"/>
                <w:szCs w:val="22"/>
              </w:rPr>
            </w:pPr>
          </w:p>
          <w:p w14:paraId="23C2FE25" w14:textId="77777777" w:rsidR="000135C6" w:rsidRDefault="000135C6">
            <w:pPr>
              <w:rPr>
                <w:rFonts w:ascii="Calibri" w:eastAsia="Calibri" w:hAnsi="Calibri" w:cs="Calibri"/>
                <w:sz w:val="22"/>
                <w:szCs w:val="22"/>
              </w:rPr>
            </w:pPr>
          </w:p>
          <w:p w14:paraId="0A9C8EA9" w14:textId="77777777" w:rsidR="000135C6" w:rsidRDefault="000135C6">
            <w:pPr>
              <w:rPr>
                <w:rFonts w:ascii="Calibri" w:eastAsia="Calibri" w:hAnsi="Calibri" w:cs="Calibri"/>
                <w:sz w:val="22"/>
                <w:szCs w:val="22"/>
              </w:rPr>
            </w:pPr>
          </w:p>
          <w:p w14:paraId="3319AC3B" w14:textId="77777777" w:rsidR="000135C6" w:rsidRDefault="000135C6">
            <w:pPr>
              <w:rPr>
                <w:rFonts w:ascii="Calibri" w:eastAsia="Calibri" w:hAnsi="Calibri" w:cs="Calibri"/>
                <w:sz w:val="22"/>
                <w:szCs w:val="22"/>
              </w:rPr>
            </w:pPr>
          </w:p>
          <w:p w14:paraId="7AF12E2B" w14:textId="77777777" w:rsidR="000135C6" w:rsidRDefault="000135C6">
            <w:pPr>
              <w:rPr>
                <w:rFonts w:ascii="Calibri" w:eastAsia="Calibri" w:hAnsi="Calibri" w:cs="Calibri"/>
                <w:sz w:val="22"/>
                <w:szCs w:val="22"/>
              </w:rPr>
            </w:pPr>
          </w:p>
          <w:p w14:paraId="1185268E" w14:textId="77777777" w:rsidR="000135C6" w:rsidRDefault="000135C6">
            <w:pPr>
              <w:rPr>
                <w:rFonts w:ascii="Calibri" w:eastAsia="Calibri" w:hAnsi="Calibri" w:cs="Calibri"/>
                <w:sz w:val="22"/>
                <w:szCs w:val="22"/>
              </w:rPr>
            </w:pPr>
          </w:p>
          <w:p w14:paraId="3C24BDAC" w14:textId="77777777" w:rsidR="000135C6" w:rsidRDefault="000135C6">
            <w:pPr>
              <w:rPr>
                <w:rFonts w:ascii="Calibri" w:eastAsia="Calibri" w:hAnsi="Calibri" w:cs="Calibri"/>
                <w:sz w:val="22"/>
                <w:szCs w:val="22"/>
              </w:rPr>
            </w:pPr>
          </w:p>
          <w:p w14:paraId="688D5024" w14:textId="77777777" w:rsidR="000135C6" w:rsidRDefault="00000000">
            <w:pPr>
              <w:rPr>
                <w:rFonts w:ascii="Calibri" w:eastAsia="Calibri" w:hAnsi="Calibri" w:cs="Calibri"/>
                <w:sz w:val="22"/>
                <w:szCs w:val="22"/>
              </w:rPr>
            </w:pPr>
            <w:hyperlink r:id="rId18">
              <w:r>
                <w:rPr>
                  <w:rFonts w:ascii="Calibri" w:eastAsia="Calibri" w:hAnsi="Calibri" w:cs="Calibri"/>
                  <w:color w:val="0563C1"/>
                  <w:sz w:val="22"/>
                  <w:szCs w:val="22"/>
                  <w:u w:val="single"/>
                </w:rPr>
                <w:t>Project List</w:t>
              </w:r>
            </w:hyperlink>
          </w:p>
        </w:tc>
        <w:tc>
          <w:tcPr>
            <w:tcW w:w="3024" w:type="dxa"/>
          </w:tcPr>
          <w:p w14:paraId="10485B0F" w14:textId="77777777" w:rsidR="000135C6" w:rsidRDefault="00000000">
            <w:pPr>
              <w:rPr>
                <w:rFonts w:ascii="Calibri" w:eastAsia="Calibri" w:hAnsi="Calibri" w:cs="Calibri"/>
                <w:color w:val="172B4D"/>
                <w:sz w:val="22"/>
                <w:szCs w:val="22"/>
                <w:highlight w:val="white"/>
              </w:rPr>
            </w:pPr>
            <w:r>
              <w:rPr>
                <w:rFonts w:ascii="Calibri" w:eastAsia="Calibri" w:hAnsi="Calibri" w:cs="Calibri"/>
                <w:color w:val="172B4D"/>
                <w:sz w:val="22"/>
                <w:szCs w:val="22"/>
                <w:highlight w:val="white"/>
              </w:rPr>
              <w:lastRenderedPageBreak/>
              <w:t>The Action Decision Radar (ADR) is a tool to facilitate decisions or actions that need to be taken by the GNSO Council. It contains a series of range markers to alert to the timeliness of the decision or action. The ADR is tactical in nature in that all decisions should be taken within a range no longer than one month out. As time advances actions or decisions transition from the later month ranger markers. Upon the conclusion of a decision or action, it will be documented in the completed section.</w:t>
            </w:r>
          </w:p>
          <w:p w14:paraId="42DA0A18" w14:textId="77777777" w:rsidR="000135C6" w:rsidRDefault="000135C6">
            <w:pPr>
              <w:rPr>
                <w:rFonts w:ascii="Calibri" w:eastAsia="Calibri" w:hAnsi="Calibri" w:cs="Calibri"/>
                <w:color w:val="172B4D"/>
                <w:sz w:val="22"/>
                <w:szCs w:val="22"/>
                <w:highlight w:val="white"/>
              </w:rPr>
            </w:pPr>
          </w:p>
          <w:p w14:paraId="41C204AC" w14:textId="77777777" w:rsidR="000135C6" w:rsidRDefault="00000000">
            <w:pPr>
              <w:rPr>
                <w:rFonts w:ascii="Calibri" w:eastAsia="Calibri" w:hAnsi="Calibri" w:cs="Calibri"/>
                <w:sz w:val="22"/>
                <w:szCs w:val="22"/>
              </w:rPr>
            </w:pPr>
            <w:r>
              <w:rPr>
                <w:rFonts w:ascii="Calibri" w:eastAsia="Calibri" w:hAnsi="Calibri" w:cs="Calibri"/>
                <w:color w:val="172B4D"/>
                <w:sz w:val="22"/>
                <w:szCs w:val="22"/>
                <w:highlight w:val="white"/>
              </w:rPr>
              <w:t xml:space="preserve">The Portfolio Management Tool (PMT) is an effort by GNSO support staff to compile those activities that are acknowledged to be within the GNSO Council's scope of work as it relates to the FY21-FY25 Strategic Plan. The tool covers </w:t>
            </w:r>
            <w:r>
              <w:rPr>
                <w:rFonts w:ascii="Calibri" w:eastAsia="Calibri" w:hAnsi="Calibri" w:cs="Calibri"/>
                <w:color w:val="172B4D"/>
                <w:sz w:val="22"/>
                <w:szCs w:val="22"/>
                <w:highlight w:val="white"/>
              </w:rPr>
              <w:lastRenderedPageBreak/>
              <w:t>the GNSO Council's projects and ongoing activities, categorized by similar project related topics or policy issues and is updated monthly. The tasks within each project are listed at a very high-level and largely depend on more specific plans made at the project level as inputs to better inform the program. This tool is a primary input to the Council's Action Decision Radar (ADR). Both are intended to provide the Council with data and forecasts to allow the Council to manage the GNSO's policy work and its planning and prioritization activities more effectively. </w:t>
            </w:r>
          </w:p>
          <w:p w14:paraId="4B3A1F0A" w14:textId="77777777" w:rsidR="000135C6" w:rsidRDefault="000135C6">
            <w:pPr>
              <w:rPr>
                <w:rFonts w:ascii="Calibri" w:eastAsia="Calibri" w:hAnsi="Calibri" w:cs="Calibri"/>
                <w:color w:val="172B4D"/>
                <w:sz w:val="22"/>
                <w:szCs w:val="22"/>
                <w:highlight w:val="white"/>
              </w:rPr>
            </w:pPr>
          </w:p>
          <w:p w14:paraId="0FC59355" w14:textId="77777777" w:rsidR="000135C6" w:rsidRDefault="00000000">
            <w:pPr>
              <w:rPr>
                <w:rFonts w:ascii="Calibri" w:eastAsia="Calibri" w:hAnsi="Calibri" w:cs="Calibri"/>
                <w:sz w:val="22"/>
                <w:szCs w:val="22"/>
              </w:rPr>
            </w:pPr>
            <w:r>
              <w:rPr>
                <w:rFonts w:ascii="Calibri" w:eastAsia="Calibri" w:hAnsi="Calibri" w:cs="Calibri"/>
                <w:color w:val="172B4D"/>
                <w:sz w:val="22"/>
                <w:szCs w:val="22"/>
                <w:highlight w:val="white"/>
              </w:rPr>
              <w:t>The Projects List work product is a compilation of active projects, standing committees, and other work organized by the flow of the policy development process.</w:t>
            </w:r>
          </w:p>
        </w:tc>
      </w:tr>
    </w:tbl>
    <w:p w14:paraId="2A3A4638" w14:textId="77777777" w:rsidR="000135C6" w:rsidRDefault="000135C6">
      <w:pPr>
        <w:ind w:left="5529" w:hanging="5529"/>
        <w:rPr>
          <w:rFonts w:ascii="Calibri" w:eastAsia="Calibri" w:hAnsi="Calibri" w:cs="Calibri"/>
          <w:b/>
          <w:sz w:val="22"/>
          <w:szCs w:val="22"/>
        </w:rPr>
      </w:pPr>
    </w:p>
    <w:p w14:paraId="18A4993B" w14:textId="77777777" w:rsidR="000135C6" w:rsidRDefault="00000000">
      <w:pPr>
        <w:ind w:left="5529" w:hanging="5529"/>
        <w:rPr>
          <w:rFonts w:ascii="Calibri" w:eastAsia="Calibri" w:hAnsi="Calibri" w:cs="Calibri"/>
          <w:b/>
          <w:sz w:val="22"/>
          <w:szCs w:val="22"/>
        </w:rPr>
      </w:pPr>
      <w:r>
        <w:rPr>
          <w:rFonts w:ascii="Calibri" w:eastAsia="Calibri" w:hAnsi="Calibri" w:cs="Calibri"/>
          <w:b/>
          <w:sz w:val="22"/>
          <w:szCs w:val="22"/>
        </w:rPr>
        <w:t>Consulting the state of current / past GNSO projects</w:t>
      </w:r>
    </w:p>
    <w:p w14:paraId="7D971976" w14:textId="77777777" w:rsidR="000135C6" w:rsidRDefault="000135C6">
      <w:pPr>
        <w:ind w:left="5529" w:hanging="5529"/>
        <w:rPr>
          <w:rFonts w:ascii="Calibri" w:eastAsia="Calibri" w:hAnsi="Calibri" w:cs="Calibri"/>
          <w:b/>
          <w:sz w:val="22"/>
          <w:szCs w:val="22"/>
        </w:rPr>
      </w:pPr>
    </w:p>
    <w:tbl>
      <w:tblPr>
        <w:tblStyle w:val="a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4"/>
        <w:gridCol w:w="3024"/>
        <w:gridCol w:w="3024"/>
      </w:tblGrid>
      <w:tr w:rsidR="000135C6" w14:paraId="0623C131" w14:textId="77777777">
        <w:tc>
          <w:tcPr>
            <w:tcW w:w="3024" w:type="dxa"/>
            <w:shd w:val="clear" w:color="auto" w:fill="E7E6E6"/>
          </w:tcPr>
          <w:p w14:paraId="28B8CA71" w14:textId="77777777" w:rsidR="000135C6" w:rsidRDefault="00000000">
            <w:pPr>
              <w:keepNext/>
              <w:rPr>
                <w:rFonts w:ascii="Calibri" w:eastAsia="Calibri" w:hAnsi="Calibri" w:cs="Calibri"/>
                <w:b/>
                <w:sz w:val="22"/>
                <w:szCs w:val="22"/>
              </w:rPr>
            </w:pPr>
            <w:r>
              <w:rPr>
                <w:rFonts w:ascii="Calibri" w:eastAsia="Calibri" w:hAnsi="Calibri" w:cs="Calibri"/>
                <w:b/>
                <w:sz w:val="22"/>
                <w:szCs w:val="22"/>
              </w:rPr>
              <w:t>What</w:t>
            </w:r>
          </w:p>
        </w:tc>
        <w:tc>
          <w:tcPr>
            <w:tcW w:w="3024" w:type="dxa"/>
            <w:shd w:val="clear" w:color="auto" w:fill="E7E6E6"/>
          </w:tcPr>
          <w:p w14:paraId="543B0D38" w14:textId="77777777" w:rsidR="000135C6" w:rsidRDefault="00000000">
            <w:pPr>
              <w:keepNext/>
              <w:rPr>
                <w:rFonts w:ascii="Calibri" w:eastAsia="Calibri" w:hAnsi="Calibri" w:cs="Calibri"/>
                <w:b/>
                <w:sz w:val="22"/>
                <w:szCs w:val="22"/>
              </w:rPr>
            </w:pPr>
            <w:r>
              <w:rPr>
                <w:rFonts w:ascii="Calibri" w:eastAsia="Calibri" w:hAnsi="Calibri" w:cs="Calibri"/>
                <w:b/>
                <w:sz w:val="22"/>
                <w:szCs w:val="22"/>
              </w:rPr>
              <w:t>Where</w:t>
            </w:r>
          </w:p>
        </w:tc>
        <w:tc>
          <w:tcPr>
            <w:tcW w:w="3024" w:type="dxa"/>
            <w:shd w:val="clear" w:color="auto" w:fill="E7E6E6"/>
          </w:tcPr>
          <w:p w14:paraId="7876F1B6" w14:textId="77777777" w:rsidR="000135C6" w:rsidRDefault="00000000">
            <w:pPr>
              <w:keepNext/>
              <w:rPr>
                <w:rFonts w:ascii="Calibri" w:eastAsia="Calibri" w:hAnsi="Calibri" w:cs="Calibri"/>
                <w:b/>
                <w:sz w:val="22"/>
                <w:szCs w:val="22"/>
              </w:rPr>
            </w:pPr>
            <w:r>
              <w:rPr>
                <w:rFonts w:ascii="Calibri" w:eastAsia="Calibri" w:hAnsi="Calibri" w:cs="Calibri"/>
                <w:b/>
                <w:sz w:val="22"/>
                <w:szCs w:val="22"/>
              </w:rPr>
              <w:t>Comments</w:t>
            </w:r>
          </w:p>
        </w:tc>
      </w:tr>
      <w:tr w:rsidR="000135C6" w14:paraId="763E61CC" w14:textId="77777777">
        <w:tc>
          <w:tcPr>
            <w:tcW w:w="3024" w:type="dxa"/>
          </w:tcPr>
          <w:p w14:paraId="24B721D6" w14:textId="77777777" w:rsidR="000135C6" w:rsidRDefault="00000000">
            <w:pPr>
              <w:rPr>
                <w:rFonts w:ascii="Calibri" w:eastAsia="Calibri" w:hAnsi="Calibri" w:cs="Calibri"/>
                <w:sz w:val="22"/>
                <w:szCs w:val="22"/>
              </w:rPr>
            </w:pPr>
            <w:r>
              <w:rPr>
                <w:rFonts w:ascii="Calibri" w:eastAsia="Calibri" w:hAnsi="Calibri" w:cs="Calibri"/>
                <w:sz w:val="22"/>
                <w:szCs w:val="22"/>
              </w:rPr>
              <w:t>Where can I find past or present GNSO projects, including milestone dates and documents?</w:t>
            </w:r>
          </w:p>
        </w:tc>
        <w:tc>
          <w:tcPr>
            <w:tcW w:w="3024" w:type="dxa"/>
          </w:tcPr>
          <w:p w14:paraId="2099C897" w14:textId="77777777" w:rsidR="000135C6" w:rsidRDefault="00000000">
            <w:pPr>
              <w:rPr>
                <w:rFonts w:ascii="Calibri" w:eastAsia="Calibri" w:hAnsi="Calibri" w:cs="Calibri"/>
                <w:sz w:val="22"/>
                <w:szCs w:val="22"/>
              </w:rPr>
            </w:pPr>
            <w:hyperlink r:id="rId19">
              <w:r>
                <w:rPr>
                  <w:rFonts w:ascii="Calibri" w:eastAsia="Calibri" w:hAnsi="Calibri" w:cs="Calibri"/>
                  <w:color w:val="0563C1"/>
                  <w:sz w:val="22"/>
                  <w:szCs w:val="22"/>
                  <w:u w:val="single"/>
                </w:rPr>
                <w:t>Active Project Pages</w:t>
              </w:r>
            </w:hyperlink>
          </w:p>
          <w:p w14:paraId="46B10506" w14:textId="77777777" w:rsidR="000135C6" w:rsidRDefault="000135C6">
            <w:pPr>
              <w:rPr>
                <w:rFonts w:ascii="Calibri" w:eastAsia="Calibri" w:hAnsi="Calibri" w:cs="Calibri"/>
                <w:sz w:val="22"/>
                <w:szCs w:val="22"/>
              </w:rPr>
            </w:pPr>
          </w:p>
          <w:p w14:paraId="101A8B8D" w14:textId="77777777" w:rsidR="000135C6" w:rsidRDefault="000135C6">
            <w:pPr>
              <w:rPr>
                <w:rFonts w:ascii="Calibri" w:eastAsia="Calibri" w:hAnsi="Calibri" w:cs="Calibri"/>
                <w:sz w:val="22"/>
                <w:szCs w:val="22"/>
              </w:rPr>
            </w:pPr>
          </w:p>
          <w:p w14:paraId="656867ED" w14:textId="77777777" w:rsidR="000135C6" w:rsidRDefault="000135C6">
            <w:pPr>
              <w:rPr>
                <w:rFonts w:ascii="Calibri" w:eastAsia="Calibri" w:hAnsi="Calibri" w:cs="Calibri"/>
                <w:sz w:val="22"/>
                <w:szCs w:val="22"/>
              </w:rPr>
            </w:pPr>
          </w:p>
          <w:p w14:paraId="7167E8C7" w14:textId="77777777" w:rsidR="000135C6" w:rsidRDefault="000135C6">
            <w:pPr>
              <w:rPr>
                <w:rFonts w:ascii="Calibri" w:eastAsia="Calibri" w:hAnsi="Calibri" w:cs="Calibri"/>
                <w:sz w:val="22"/>
                <w:szCs w:val="22"/>
              </w:rPr>
            </w:pPr>
          </w:p>
          <w:p w14:paraId="3A5A19E6" w14:textId="77777777" w:rsidR="000135C6" w:rsidRDefault="000135C6">
            <w:pPr>
              <w:rPr>
                <w:rFonts w:ascii="Calibri" w:eastAsia="Calibri" w:hAnsi="Calibri" w:cs="Calibri"/>
                <w:sz w:val="22"/>
                <w:szCs w:val="22"/>
              </w:rPr>
            </w:pPr>
          </w:p>
          <w:p w14:paraId="2DA04CEB" w14:textId="77777777" w:rsidR="000135C6" w:rsidRDefault="00000000">
            <w:pPr>
              <w:rPr>
                <w:rFonts w:ascii="Calibri" w:eastAsia="Calibri" w:hAnsi="Calibri" w:cs="Calibri"/>
                <w:sz w:val="22"/>
                <w:szCs w:val="22"/>
              </w:rPr>
            </w:pPr>
            <w:hyperlink r:id="rId20">
              <w:r>
                <w:rPr>
                  <w:rFonts w:ascii="Calibri" w:eastAsia="Calibri" w:hAnsi="Calibri" w:cs="Calibri"/>
                  <w:color w:val="0563C1"/>
                  <w:sz w:val="22"/>
                  <w:szCs w:val="22"/>
                  <w:u w:val="single"/>
                </w:rPr>
                <w:t>GNSO Projects wiki pages</w:t>
              </w:r>
            </w:hyperlink>
          </w:p>
          <w:p w14:paraId="79B3AE55" w14:textId="77777777" w:rsidR="000135C6" w:rsidRDefault="000135C6">
            <w:pPr>
              <w:rPr>
                <w:rFonts w:ascii="Calibri" w:eastAsia="Calibri" w:hAnsi="Calibri" w:cs="Calibri"/>
                <w:sz w:val="22"/>
                <w:szCs w:val="22"/>
              </w:rPr>
            </w:pPr>
          </w:p>
          <w:p w14:paraId="7D33E059" w14:textId="77777777" w:rsidR="000135C6" w:rsidRDefault="000135C6">
            <w:pPr>
              <w:rPr>
                <w:rFonts w:ascii="Calibri" w:eastAsia="Calibri" w:hAnsi="Calibri" w:cs="Calibri"/>
                <w:sz w:val="22"/>
                <w:szCs w:val="22"/>
              </w:rPr>
            </w:pPr>
          </w:p>
          <w:p w14:paraId="4A329EB5" w14:textId="77777777" w:rsidR="000135C6" w:rsidRDefault="000135C6">
            <w:pPr>
              <w:rPr>
                <w:rFonts w:ascii="Calibri" w:eastAsia="Calibri" w:hAnsi="Calibri" w:cs="Calibri"/>
                <w:sz w:val="22"/>
                <w:szCs w:val="22"/>
              </w:rPr>
            </w:pPr>
          </w:p>
          <w:p w14:paraId="12FF60A5" w14:textId="77777777" w:rsidR="000135C6" w:rsidRDefault="000135C6">
            <w:pPr>
              <w:rPr>
                <w:rFonts w:ascii="Calibri" w:eastAsia="Calibri" w:hAnsi="Calibri" w:cs="Calibri"/>
                <w:sz w:val="22"/>
                <w:szCs w:val="22"/>
              </w:rPr>
            </w:pPr>
          </w:p>
          <w:p w14:paraId="6A2B5A14" w14:textId="77777777" w:rsidR="000135C6" w:rsidRDefault="00000000">
            <w:pPr>
              <w:rPr>
                <w:rFonts w:ascii="Calibri" w:eastAsia="Calibri" w:hAnsi="Calibri" w:cs="Calibri"/>
                <w:sz w:val="22"/>
                <w:szCs w:val="22"/>
              </w:rPr>
            </w:pPr>
            <w:hyperlink r:id="rId21">
              <w:r>
                <w:rPr>
                  <w:rFonts w:ascii="Calibri" w:eastAsia="Calibri" w:hAnsi="Calibri" w:cs="Calibri"/>
                  <w:color w:val="0563C1"/>
                  <w:sz w:val="22"/>
                  <w:szCs w:val="22"/>
                  <w:u w:val="single"/>
                </w:rPr>
                <w:t>Past Project Pages</w:t>
              </w:r>
            </w:hyperlink>
          </w:p>
        </w:tc>
        <w:tc>
          <w:tcPr>
            <w:tcW w:w="3024" w:type="dxa"/>
          </w:tcPr>
          <w:p w14:paraId="1C2B9DB0" w14:textId="77777777" w:rsidR="000135C6" w:rsidRDefault="00000000">
            <w:pPr>
              <w:rPr>
                <w:rFonts w:ascii="Calibri" w:eastAsia="Calibri" w:hAnsi="Calibri" w:cs="Calibri"/>
                <w:sz w:val="22"/>
                <w:szCs w:val="22"/>
              </w:rPr>
            </w:pPr>
            <w:r>
              <w:rPr>
                <w:rFonts w:ascii="Calibri" w:eastAsia="Calibri" w:hAnsi="Calibri" w:cs="Calibri"/>
                <w:sz w:val="22"/>
                <w:szCs w:val="22"/>
              </w:rPr>
              <w:t xml:space="preserve">Check on the left-hand side of the page for the project that you want to learn more about. These pages contain milestone dates and documents. </w:t>
            </w:r>
          </w:p>
          <w:p w14:paraId="504D3C68" w14:textId="77777777" w:rsidR="000135C6" w:rsidRDefault="000135C6">
            <w:pPr>
              <w:rPr>
                <w:rFonts w:ascii="Calibri" w:eastAsia="Calibri" w:hAnsi="Calibri" w:cs="Calibri"/>
                <w:sz w:val="22"/>
                <w:szCs w:val="22"/>
              </w:rPr>
            </w:pPr>
          </w:p>
          <w:p w14:paraId="3E1348F5" w14:textId="77777777" w:rsidR="000135C6" w:rsidRDefault="00000000">
            <w:pPr>
              <w:rPr>
                <w:rFonts w:ascii="Calibri" w:eastAsia="Calibri" w:hAnsi="Calibri" w:cs="Calibri"/>
                <w:sz w:val="22"/>
                <w:szCs w:val="22"/>
              </w:rPr>
            </w:pPr>
            <w:r>
              <w:rPr>
                <w:rFonts w:ascii="Calibri" w:eastAsia="Calibri" w:hAnsi="Calibri" w:cs="Calibri"/>
                <w:sz w:val="22"/>
                <w:szCs w:val="22"/>
              </w:rPr>
              <w:t xml:space="preserve">On these pages you can find draft documents, meeting information and other work in progress. </w:t>
            </w:r>
          </w:p>
          <w:p w14:paraId="04E2BD6B" w14:textId="77777777" w:rsidR="000135C6" w:rsidRDefault="000135C6">
            <w:pPr>
              <w:rPr>
                <w:rFonts w:ascii="Calibri" w:eastAsia="Calibri" w:hAnsi="Calibri" w:cs="Calibri"/>
                <w:sz w:val="22"/>
                <w:szCs w:val="22"/>
              </w:rPr>
            </w:pPr>
          </w:p>
          <w:p w14:paraId="09896041" w14:textId="77777777" w:rsidR="000135C6" w:rsidRDefault="00000000">
            <w:pPr>
              <w:rPr>
                <w:rFonts w:ascii="Calibri" w:eastAsia="Calibri" w:hAnsi="Calibri" w:cs="Calibri"/>
                <w:sz w:val="22"/>
                <w:szCs w:val="22"/>
              </w:rPr>
            </w:pPr>
            <w:r>
              <w:rPr>
                <w:rFonts w:ascii="Calibri" w:eastAsia="Calibri" w:hAnsi="Calibri" w:cs="Calibri"/>
                <w:sz w:val="22"/>
                <w:szCs w:val="22"/>
              </w:rPr>
              <w:t>Here you can find information about completed or archived projects.</w:t>
            </w:r>
          </w:p>
        </w:tc>
      </w:tr>
    </w:tbl>
    <w:p w14:paraId="523AB430" w14:textId="77777777" w:rsidR="000135C6" w:rsidRDefault="000135C6">
      <w:pPr>
        <w:ind w:left="5529" w:hanging="5529"/>
        <w:rPr>
          <w:rFonts w:ascii="Calibri" w:eastAsia="Calibri" w:hAnsi="Calibri" w:cs="Calibri"/>
          <w:b/>
          <w:sz w:val="22"/>
          <w:szCs w:val="22"/>
        </w:rPr>
      </w:pPr>
    </w:p>
    <w:p w14:paraId="311F70A0" w14:textId="77777777" w:rsidR="000135C6" w:rsidRDefault="00000000">
      <w:pPr>
        <w:ind w:left="5529" w:hanging="5529"/>
        <w:rPr>
          <w:rFonts w:ascii="Calibri" w:eastAsia="Calibri" w:hAnsi="Calibri" w:cs="Calibri"/>
          <w:b/>
          <w:sz w:val="22"/>
          <w:szCs w:val="22"/>
        </w:rPr>
      </w:pPr>
      <w:r>
        <w:rPr>
          <w:rFonts w:ascii="Calibri" w:eastAsia="Calibri" w:hAnsi="Calibri" w:cs="Calibri"/>
          <w:b/>
          <w:sz w:val="22"/>
          <w:szCs w:val="22"/>
        </w:rPr>
        <w:t>Important Reference Materials</w:t>
      </w:r>
    </w:p>
    <w:p w14:paraId="1E308624" w14:textId="77777777" w:rsidR="000135C6" w:rsidRDefault="000135C6">
      <w:pPr>
        <w:ind w:left="5529" w:hanging="5529"/>
        <w:rPr>
          <w:rFonts w:ascii="Calibri" w:eastAsia="Calibri" w:hAnsi="Calibri" w:cs="Calibri"/>
          <w:b/>
          <w:sz w:val="22"/>
          <w:szCs w:val="22"/>
        </w:rPr>
      </w:pPr>
    </w:p>
    <w:tbl>
      <w:tblPr>
        <w:tblStyle w:val="a2"/>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4"/>
        <w:gridCol w:w="3024"/>
        <w:gridCol w:w="3024"/>
      </w:tblGrid>
      <w:tr w:rsidR="000135C6" w14:paraId="2DA0D20D" w14:textId="77777777">
        <w:tc>
          <w:tcPr>
            <w:tcW w:w="3024" w:type="dxa"/>
            <w:shd w:val="clear" w:color="auto" w:fill="E7E6E6"/>
          </w:tcPr>
          <w:p w14:paraId="4696C8A7" w14:textId="77777777" w:rsidR="000135C6" w:rsidRDefault="00000000">
            <w:pPr>
              <w:keepNext/>
              <w:rPr>
                <w:rFonts w:ascii="Calibri" w:eastAsia="Calibri" w:hAnsi="Calibri" w:cs="Calibri"/>
                <w:b/>
                <w:sz w:val="22"/>
                <w:szCs w:val="22"/>
              </w:rPr>
            </w:pPr>
            <w:r>
              <w:rPr>
                <w:rFonts w:ascii="Calibri" w:eastAsia="Calibri" w:hAnsi="Calibri" w:cs="Calibri"/>
                <w:b/>
                <w:sz w:val="22"/>
                <w:szCs w:val="22"/>
              </w:rPr>
              <w:t>What</w:t>
            </w:r>
          </w:p>
        </w:tc>
        <w:tc>
          <w:tcPr>
            <w:tcW w:w="3024" w:type="dxa"/>
            <w:shd w:val="clear" w:color="auto" w:fill="E7E6E6"/>
          </w:tcPr>
          <w:p w14:paraId="219C83A4" w14:textId="77777777" w:rsidR="000135C6" w:rsidRDefault="00000000">
            <w:pPr>
              <w:keepNext/>
              <w:rPr>
                <w:rFonts w:ascii="Calibri" w:eastAsia="Calibri" w:hAnsi="Calibri" w:cs="Calibri"/>
                <w:b/>
                <w:sz w:val="22"/>
                <w:szCs w:val="22"/>
              </w:rPr>
            </w:pPr>
            <w:r>
              <w:rPr>
                <w:rFonts w:ascii="Calibri" w:eastAsia="Calibri" w:hAnsi="Calibri" w:cs="Calibri"/>
                <w:b/>
                <w:sz w:val="22"/>
                <w:szCs w:val="22"/>
              </w:rPr>
              <w:t>Where</w:t>
            </w:r>
          </w:p>
        </w:tc>
        <w:tc>
          <w:tcPr>
            <w:tcW w:w="3024" w:type="dxa"/>
            <w:shd w:val="clear" w:color="auto" w:fill="E7E6E6"/>
          </w:tcPr>
          <w:p w14:paraId="0C72DD4F" w14:textId="77777777" w:rsidR="000135C6" w:rsidRDefault="00000000">
            <w:pPr>
              <w:keepNext/>
              <w:rPr>
                <w:rFonts w:ascii="Calibri" w:eastAsia="Calibri" w:hAnsi="Calibri" w:cs="Calibri"/>
                <w:b/>
                <w:sz w:val="22"/>
                <w:szCs w:val="22"/>
              </w:rPr>
            </w:pPr>
            <w:r>
              <w:rPr>
                <w:rFonts w:ascii="Calibri" w:eastAsia="Calibri" w:hAnsi="Calibri" w:cs="Calibri"/>
                <w:b/>
                <w:sz w:val="22"/>
                <w:szCs w:val="22"/>
              </w:rPr>
              <w:t>Comments</w:t>
            </w:r>
          </w:p>
        </w:tc>
      </w:tr>
      <w:tr w:rsidR="000135C6" w14:paraId="2F63024D" w14:textId="77777777">
        <w:tc>
          <w:tcPr>
            <w:tcW w:w="3024" w:type="dxa"/>
          </w:tcPr>
          <w:p w14:paraId="0DA718F6" w14:textId="77777777" w:rsidR="000135C6" w:rsidRDefault="00000000">
            <w:pPr>
              <w:rPr>
                <w:rFonts w:ascii="Calibri" w:eastAsia="Calibri" w:hAnsi="Calibri" w:cs="Calibri"/>
                <w:sz w:val="22"/>
                <w:szCs w:val="22"/>
              </w:rPr>
            </w:pPr>
            <w:r>
              <w:rPr>
                <w:rFonts w:ascii="Calibri" w:eastAsia="Calibri" w:hAnsi="Calibri" w:cs="Calibri"/>
                <w:sz w:val="22"/>
                <w:szCs w:val="22"/>
              </w:rPr>
              <w:t>ICANN Bylaws</w:t>
            </w:r>
          </w:p>
        </w:tc>
        <w:tc>
          <w:tcPr>
            <w:tcW w:w="3024" w:type="dxa"/>
          </w:tcPr>
          <w:p w14:paraId="5E755FD8" w14:textId="77777777" w:rsidR="000135C6" w:rsidRDefault="00000000">
            <w:pPr>
              <w:numPr>
                <w:ilvl w:val="0"/>
                <w:numId w:val="4"/>
              </w:numPr>
              <w:pBdr>
                <w:top w:val="nil"/>
                <w:left w:val="nil"/>
                <w:bottom w:val="nil"/>
                <w:right w:val="nil"/>
                <w:between w:val="nil"/>
              </w:pBdr>
              <w:rPr>
                <w:rFonts w:ascii="Calibri" w:eastAsia="Calibri" w:hAnsi="Calibri" w:cs="Calibri"/>
                <w:color w:val="000000"/>
                <w:sz w:val="22"/>
                <w:szCs w:val="22"/>
              </w:rPr>
            </w:pPr>
            <w:hyperlink r:id="rId22">
              <w:r>
                <w:rPr>
                  <w:rFonts w:ascii="Calibri" w:eastAsia="Calibri" w:hAnsi="Calibri" w:cs="Calibri"/>
                  <w:color w:val="0563C1"/>
                  <w:sz w:val="22"/>
                  <w:szCs w:val="22"/>
                  <w:u w:val="single"/>
                </w:rPr>
                <w:t>ICANN Bylaws</w:t>
              </w:r>
            </w:hyperlink>
          </w:p>
          <w:p w14:paraId="57EAD070" w14:textId="77777777" w:rsidR="000135C6" w:rsidRDefault="00000000">
            <w:pPr>
              <w:numPr>
                <w:ilvl w:val="0"/>
                <w:numId w:val="4"/>
              </w:numPr>
              <w:pBdr>
                <w:top w:val="nil"/>
                <w:left w:val="nil"/>
                <w:bottom w:val="nil"/>
                <w:right w:val="nil"/>
                <w:between w:val="nil"/>
              </w:pBdr>
              <w:rPr>
                <w:rFonts w:ascii="Calibri" w:eastAsia="Calibri" w:hAnsi="Calibri" w:cs="Calibri"/>
                <w:color w:val="000000"/>
                <w:sz w:val="22"/>
                <w:szCs w:val="22"/>
              </w:rPr>
            </w:pPr>
            <w:hyperlink r:id="rId23" w:anchor="article11">
              <w:r>
                <w:rPr>
                  <w:rFonts w:ascii="Calibri" w:eastAsia="Calibri" w:hAnsi="Calibri" w:cs="Calibri"/>
                  <w:color w:val="0563C1"/>
                  <w:sz w:val="22"/>
                  <w:szCs w:val="22"/>
                  <w:u w:val="single"/>
                </w:rPr>
                <w:t>Article 11 GNSO</w:t>
              </w:r>
            </w:hyperlink>
          </w:p>
          <w:p w14:paraId="664B32E6" w14:textId="77777777" w:rsidR="000135C6" w:rsidRDefault="00000000">
            <w:pPr>
              <w:numPr>
                <w:ilvl w:val="0"/>
                <w:numId w:val="4"/>
              </w:numPr>
              <w:pBdr>
                <w:top w:val="nil"/>
                <w:left w:val="nil"/>
                <w:bottom w:val="nil"/>
                <w:right w:val="nil"/>
                <w:between w:val="nil"/>
              </w:pBdr>
              <w:rPr>
                <w:rFonts w:ascii="Calibri" w:eastAsia="Calibri" w:hAnsi="Calibri" w:cs="Calibri"/>
                <w:color w:val="000000"/>
                <w:sz w:val="22"/>
                <w:szCs w:val="22"/>
              </w:rPr>
            </w:pPr>
            <w:hyperlink r:id="rId24" w:anchor="annexA">
              <w:r>
                <w:rPr>
                  <w:rFonts w:ascii="Calibri" w:eastAsia="Calibri" w:hAnsi="Calibri" w:cs="Calibri"/>
                  <w:color w:val="0563C1"/>
                  <w:sz w:val="22"/>
                  <w:szCs w:val="22"/>
                  <w:u w:val="single"/>
                </w:rPr>
                <w:t>Annex A GNSO PDP</w:t>
              </w:r>
            </w:hyperlink>
          </w:p>
          <w:p w14:paraId="6DEC9611" w14:textId="77777777" w:rsidR="000135C6" w:rsidRDefault="00000000">
            <w:pPr>
              <w:numPr>
                <w:ilvl w:val="0"/>
                <w:numId w:val="4"/>
              </w:numPr>
              <w:pBdr>
                <w:top w:val="nil"/>
                <w:left w:val="nil"/>
                <w:bottom w:val="nil"/>
                <w:right w:val="nil"/>
                <w:between w:val="nil"/>
              </w:pBdr>
              <w:rPr>
                <w:rFonts w:ascii="Calibri" w:eastAsia="Calibri" w:hAnsi="Calibri" w:cs="Calibri"/>
                <w:color w:val="000000"/>
                <w:sz w:val="22"/>
                <w:szCs w:val="22"/>
              </w:rPr>
            </w:pPr>
            <w:hyperlink r:id="rId25" w:anchor="annexA1">
              <w:r>
                <w:rPr>
                  <w:rFonts w:ascii="Calibri" w:eastAsia="Calibri" w:hAnsi="Calibri" w:cs="Calibri"/>
                  <w:color w:val="0563C1"/>
                  <w:sz w:val="22"/>
                  <w:szCs w:val="22"/>
                  <w:u w:val="single"/>
                </w:rPr>
                <w:t>Annex A-1 GNSO EPDP</w:t>
              </w:r>
            </w:hyperlink>
          </w:p>
          <w:p w14:paraId="2845F553" w14:textId="77777777" w:rsidR="000135C6" w:rsidRDefault="00000000">
            <w:pPr>
              <w:numPr>
                <w:ilvl w:val="0"/>
                <w:numId w:val="4"/>
              </w:numPr>
              <w:pBdr>
                <w:top w:val="nil"/>
                <w:left w:val="nil"/>
                <w:bottom w:val="nil"/>
                <w:right w:val="nil"/>
                <w:between w:val="nil"/>
              </w:pBdr>
              <w:rPr>
                <w:rFonts w:ascii="Calibri" w:eastAsia="Calibri" w:hAnsi="Calibri" w:cs="Calibri"/>
                <w:color w:val="000000"/>
                <w:sz w:val="22"/>
                <w:szCs w:val="22"/>
              </w:rPr>
            </w:pPr>
            <w:hyperlink r:id="rId26" w:anchor="annexA2">
              <w:r>
                <w:rPr>
                  <w:rFonts w:ascii="Calibri" w:eastAsia="Calibri" w:hAnsi="Calibri" w:cs="Calibri"/>
                  <w:color w:val="0563C1"/>
                  <w:sz w:val="22"/>
                  <w:szCs w:val="22"/>
                  <w:u w:val="single"/>
                </w:rPr>
                <w:t>Annex A-2 GNSO GGP</w:t>
              </w:r>
            </w:hyperlink>
          </w:p>
          <w:p w14:paraId="1EE14167" w14:textId="77777777" w:rsidR="000135C6" w:rsidRDefault="00000000">
            <w:pPr>
              <w:numPr>
                <w:ilvl w:val="0"/>
                <w:numId w:val="4"/>
              </w:numPr>
              <w:pBdr>
                <w:top w:val="nil"/>
                <w:left w:val="nil"/>
                <w:bottom w:val="nil"/>
                <w:right w:val="nil"/>
                <w:between w:val="nil"/>
              </w:pBdr>
              <w:rPr>
                <w:rFonts w:ascii="Calibri" w:eastAsia="Calibri" w:hAnsi="Calibri" w:cs="Calibri"/>
                <w:color w:val="000000"/>
                <w:sz w:val="22"/>
                <w:szCs w:val="22"/>
              </w:rPr>
            </w:pPr>
            <w:hyperlink r:id="rId27" w:anchor="article6">
              <w:r>
                <w:rPr>
                  <w:rFonts w:ascii="Calibri" w:eastAsia="Calibri" w:hAnsi="Calibri" w:cs="Calibri"/>
                  <w:color w:val="0563C1"/>
                  <w:sz w:val="22"/>
                  <w:szCs w:val="22"/>
                  <w:u w:val="single"/>
                </w:rPr>
                <w:t>Article 6 Empowered Community</w:t>
              </w:r>
            </w:hyperlink>
            <w:r>
              <w:rPr>
                <w:rFonts w:ascii="Calibri" w:eastAsia="Calibri" w:hAnsi="Calibri" w:cs="Calibri"/>
                <w:color w:val="000000"/>
                <w:sz w:val="22"/>
                <w:szCs w:val="22"/>
              </w:rPr>
              <w:t xml:space="preserve"> </w:t>
            </w:r>
          </w:p>
        </w:tc>
        <w:tc>
          <w:tcPr>
            <w:tcW w:w="3024" w:type="dxa"/>
          </w:tcPr>
          <w:p w14:paraId="4296D480" w14:textId="77777777" w:rsidR="000135C6" w:rsidRDefault="000135C6">
            <w:pPr>
              <w:rPr>
                <w:rFonts w:ascii="Calibri" w:eastAsia="Calibri" w:hAnsi="Calibri" w:cs="Calibri"/>
                <w:sz w:val="22"/>
                <w:szCs w:val="22"/>
              </w:rPr>
            </w:pPr>
          </w:p>
        </w:tc>
      </w:tr>
      <w:tr w:rsidR="000135C6" w14:paraId="16DC580C" w14:textId="77777777">
        <w:tc>
          <w:tcPr>
            <w:tcW w:w="3024" w:type="dxa"/>
          </w:tcPr>
          <w:p w14:paraId="045C089C" w14:textId="77777777" w:rsidR="000135C6" w:rsidRDefault="00000000">
            <w:pPr>
              <w:rPr>
                <w:rFonts w:ascii="Calibri" w:eastAsia="Calibri" w:hAnsi="Calibri" w:cs="Calibri"/>
                <w:sz w:val="22"/>
                <w:szCs w:val="22"/>
              </w:rPr>
            </w:pPr>
            <w:r>
              <w:rPr>
                <w:rFonts w:ascii="Calibri" w:eastAsia="Calibri" w:hAnsi="Calibri" w:cs="Calibri"/>
                <w:sz w:val="22"/>
                <w:szCs w:val="22"/>
              </w:rPr>
              <w:t>GNSO Operating Procedures</w:t>
            </w:r>
          </w:p>
        </w:tc>
        <w:tc>
          <w:tcPr>
            <w:tcW w:w="3024" w:type="dxa"/>
          </w:tcPr>
          <w:p w14:paraId="59C30AD5" w14:textId="77777777" w:rsidR="000135C6" w:rsidRDefault="00000000">
            <w:pPr>
              <w:numPr>
                <w:ilvl w:val="0"/>
                <w:numId w:val="2"/>
              </w:numPr>
              <w:pBdr>
                <w:top w:val="nil"/>
                <w:left w:val="nil"/>
                <w:bottom w:val="nil"/>
                <w:right w:val="nil"/>
                <w:between w:val="nil"/>
              </w:pBdr>
              <w:rPr>
                <w:rFonts w:ascii="Calibri" w:eastAsia="Calibri" w:hAnsi="Calibri" w:cs="Calibri"/>
                <w:color w:val="000000"/>
                <w:sz w:val="22"/>
                <w:szCs w:val="22"/>
              </w:rPr>
            </w:pPr>
            <w:hyperlink r:id="rId28">
              <w:r>
                <w:rPr>
                  <w:rFonts w:ascii="Calibri" w:eastAsia="Calibri" w:hAnsi="Calibri" w:cs="Calibri"/>
                  <w:color w:val="0563C1"/>
                  <w:sz w:val="22"/>
                  <w:szCs w:val="22"/>
                  <w:u w:val="single"/>
                </w:rPr>
                <w:t>GOP version 24 Oct 2019</w:t>
              </w:r>
            </w:hyperlink>
          </w:p>
          <w:p w14:paraId="2A837621" w14:textId="77777777" w:rsidR="000135C6" w:rsidRDefault="00000000">
            <w:pPr>
              <w:numPr>
                <w:ilvl w:val="0"/>
                <w:numId w:val="2"/>
              </w:numPr>
              <w:pBdr>
                <w:top w:val="nil"/>
                <w:left w:val="nil"/>
                <w:bottom w:val="nil"/>
                <w:right w:val="nil"/>
                <w:between w:val="nil"/>
              </w:pBdr>
              <w:rPr>
                <w:rFonts w:ascii="Calibri" w:eastAsia="Calibri" w:hAnsi="Calibri" w:cs="Calibri"/>
                <w:color w:val="000000"/>
                <w:sz w:val="22"/>
                <w:szCs w:val="22"/>
              </w:rPr>
            </w:pPr>
            <w:hyperlink r:id="rId29">
              <w:r>
                <w:rPr>
                  <w:rFonts w:ascii="Calibri" w:eastAsia="Calibri" w:hAnsi="Calibri" w:cs="Calibri"/>
                  <w:color w:val="0563C1"/>
                  <w:sz w:val="22"/>
                  <w:szCs w:val="22"/>
                  <w:u w:val="single"/>
                </w:rPr>
                <w:t>Annex 1: GNSO Working Group Guidelines</w:t>
              </w:r>
            </w:hyperlink>
          </w:p>
          <w:p w14:paraId="1057A748" w14:textId="77777777" w:rsidR="000135C6" w:rsidRDefault="00000000">
            <w:pPr>
              <w:numPr>
                <w:ilvl w:val="0"/>
                <w:numId w:val="2"/>
              </w:numPr>
              <w:pBdr>
                <w:top w:val="nil"/>
                <w:left w:val="nil"/>
                <w:bottom w:val="nil"/>
                <w:right w:val="nil"/>
                <w:between w:val="nil"/>
              </w:pBdr>
              <w:rPr>
                <w:rFonts w:ascii="Calibri" w:eastAsia="Calibri" w:hAnsi="Calibri" w:cs="Calibri"/>
                <w:color w:val="000000"/>
                <w:sz w:val="22"/>
                <w:szCs w:val="22"/>
              </w:rPr>
            </w:pPr>
            <w:hyperlink r:id="rId30">
              <w:r>
                <w:rPr>
                  <w:rFonts w:ascii="Calibri" w:eastAsia="Calibri" w:hAnsi="Calibri" w:cs="Calibri"/>
                  <w:color w:val="0563C1"/>
                  <w:sz w:val="22"/>
                  <w:szCs w:val="22"/>
                  <w:u w:val="single"/>
                </w:rPr>
                <w:t>Annex 2: PDP Manual</w:t>
              </w:r>
            </w:hyperlink>
          </w:p>
        </w:tc>
        <w:tc>
          <w:tcPr>
            <w:tcW w:w="3024" w:type="dxa"/>
          </w:tcPr>
          <w:p w14:paraId="0DB94017" w14:textId="77777777" w:rsidR="000135C6" w:rsidRDefault="000135C6">
            <w:pPr>
              <w:rPr>
                <w:rFonts w:ascii="Calibri" w:eastAsia="Calibri" w:hAnsi="Calibri" w:cs="Calibri"/>
                <w:sz w:val="22"/>
                <w:szCs w:val="22"/>
              </w:rPr>
            </w:pPr>
          </w:p>
        </w:tc>
      </w:tr>
      <w:tr w:rsidR="000135C6" w14:paraId="4F665780" w14:textId="77777777">
        <w:tc>
          <w:tcPr>
            <w:tcW w:w="3024" w:type="dxa"/>
          </w:tcPr>
          <w:p w14:paraId="1E2A85D9" w14:textId="77777777" w:rsidR="000135C6" w:rsidRDefault="00000000">
            <w:pPr>
              <w:rPr>
                <w:rFonts w:ascii="Calibri" w:eastAsia="Calibri" w:hAnsi="Calibri" w:cs="Calibri"/>
                <w:sz w:val="22"/>
                <w:szCs w:val="22"/>
              </w:rPr>
            </w:pPr>
            <w:r>
              <w:rPr>
                <w:rFonts w:ascii="Calibri" w:eastAsia="Calibri" w:hAnsi="Calibri" w:cs="Calibri"/>
                <w:sz w:val="22"/>
                <w:szCs w:val="22"/>
              </w:rPr>
              <w:t>Guidelines and Templates that Help the GNSO Fulfill Its Role &amp; Obligation as a Decisional Participant in the Empowered Community</w:t>
            </w:r>
          </w:p>
        </w:tc>
        <w:tc>
          <w:tcPr>
            <w:tcW w:w="3024" w:type="dxa"/>
          </w:tcPr>
          <w:p w14:paraId="605DA63A" w14:textId="77777777" w:rsidR="000135C6" w:rsidRDefault="00000000">
            <w:pPr>
              <w:numPr>
                <w:ilvl w:val="0"/>
                <w:numId w:val="3"/>
              </w:numPr>
              <w:pBdr>
                <w:top w:val="nil"/>
                <w:left w:val="nil"/>
                <w:bottom w:val="nil"/>
                <w:right w:val="nil"/>
                <w:between w:val="nil"/>
              </w:pBdr>
              <w:shd w:val="clear" w:color="auto" w:fill="FFFFFF"/>
              <w:rPr>
                <w:rFonts w:ascii="Calibri" w:eastAsia="Calibri" w:hAnsi="Calibri" w:cs="Calibri"/>
                <w:color w:val="79726C"/>
                <w:sz w:val="22"/>
                <w:szCs w:val="22"/>
              </w:rPr>
            </w:pPr>
            <w:hyperlink r:id="rId31">
              <w:r>
                <w:rPr>
                  <w:rFonts w:ascii="Calibri" w:eastAsia="Calibri" w:hAnsi="Calibri" w:cs="Calibri"/>
                  <w:color w:val="0563C1"/>
                  <w:sz w:val="22"/>
                  <w:szCs w:val="22"/>
                  <w:u w:val="single"/>
                </w:rPr>
                <w:t>ANNEX D, 1.3/1.4 Approval Action</w:t>
              </w:r>
            </w:hyperlink>
            <w:r>
              <w:rPr>
                <w:rFonts w:ascii="Calibri" w:eastAsia="Calibri" w:hAnsi="Calibri" w:cs="Calibri"/>
                <w:color w:val="79726C"/>
                <w:sz w:val="22"/>
                <w:szCs w:val="22"/>
              </w:rPr>
              <w:t> </w:t>
            </w:r>
            <w:r>
              <w:rPr>
                <w:rFonts w:ascii="Calibri" w:eastAsia="Calibri" w:hAnsi="Calibri" w:cs="Calibri"/>
                <w:color w:val="000000"/>
                <w:sz w:val="22"/>
                <w:szCs w:val="22"/>
              </w:rPr>
              <w:t>(12 December 2019)</w:t>
            </w:r>
          </w:p>
          <w:p w14:paraId="03BEFB75" w14:textId="77777777" w:rsidR="000135C6" w:rsidRDefault="00000000">
            <w:pPr>
              <w:numPr>
                <w:ilvl w:val="0"/>
                <w:numId w:val="3"/>
              </w:numPr>
              <w:pBdr>
                <w:top w:val="nil"/>
                <w:left w:val="nil"/>
                <w:bottom w:val="nil"/>
                <w:right w:val="nil"/>
                <w:between w:val="nil"/>
              </w:pBdr>
              <w:shd w:val="clear" w:color="auto" w:fill="FFFFFF"/>
              <w:rPr>
                <w:rFonts w:ascii="Calibri" w:eastAsia="Calibri" w:hAnsi="Calibri" w:cs="Calibri"/>
                <w:color w:val="79726C"/>
                <w:sz w:val="22"/>
                <w:szCs w:val="22"/>
              </w:rPr>
            </w:pPr>
            <w:hyperlink r:id="rId32">
              <w:r>
                <w:rPr>
                  <w:rFonts w:ascii="Calibri" w:eastAsia="Calibri" w:hAnsi="Calibri" w:cs="Calibri"/>
                  <w:color w:val="0563C1"/>
                  <w:sz w:val="22"/>
                  <w:szCs w:val="22"/>
                  <w:u w:val="single"/>
                </w:rPr>
                <w:t>ANNEX D, 2.2/2.3 Rejection Action</w:t>
              </w:r>
            </w:hyperlink>
            <w:r>
              <w:rPr>
                <w:rFonts w:ascii="Calibri" w:eastAsia="Calibri" w:hAnsi="Calibri" w:cs="Calibri"/>
                <w:color w:val="79726C"/>
                <w:sz w:val="22"/>
                <w:szCs w:val="22"/>
              </w:rPr>
              <w:t> </w:t>
            </w:r>
            <w:r>
              <w:rPr>
                <w:rFonts w:ascii="Calibri" w:eastAsia="Calibri" w:hAnsi="Calibri" w:cs="Calibri"/>
                <w:color w:val="000000"/>
                <w:sz w:val="22"/>
                <w:szCs w:val="22"/>
              </w:rPr>
              <w:t>(12 December 2019)</w:t>
            </w:r>
          </w:p>
          <w:p w14:paraId="50C158B2" w14:textId="77777777" w:rsidR="000135C6" w:rsidRDefault="00000000">
            <w:pPr>
              <w:numPr>
                <w:ilvl w:val="0"/>
                <w:numId w:val="3"/>
              </w:numPr>
              <w:pBdr>
                <w:top w:val="nil"/>
                <w:left w:val="nil"/>
                <w:bottom w:val="nil"/>
                <w:right w:val="nil"/>
                <w:between w:val="nil"/>
              </w:pBdr>
              <w:shd w:val="clear" w:color="auto" w:fill="FFFFFF"/>
              <w:rPr>
                <w:rFonts w:ascii="Calibri" w:eastAsia="Calibri" w:hAnsi="Calibri" w:cs="Calibri"/>
                <w:color w:val="79726C"/>
                <w:sz w:val="22"/>
                <w:szCs w:val="22"/>
              </w:rPr>
            </w:pPr>
            <w:hyperlink r:id="rId33">
              <w:r>
                <w:rPr>
                  <w:rFonts w:ascii="Calibri" w:eastAsia="Calibri" w:hAnsi="Calibri" w:cs="Calibri"/>
                  <w:color w:val="0563C1"/>
                  <w:sz w:val="22"/>
                  <w:szCs w:val="22"/>
                  <w:u w:val="single"/>
                </w:rPr>
                <w:t>ANNEX D, 3.1 Nominating Committee Director Removal</w:t>
              </w:r>
            </w:hyperlink>
            <w:r>
              <w:rPr>
                <w:rFonts w:ascii="Calibri" w:eastAsia="Calibri" w:hAnsi="Calibri" w:cs="Calibri"/>
                <w:color w:val="79726C"/>
                <w:sz w:val="22"/>
                <w:szCs w:val="22"/>
              </w:rPr>
              <w:t> </w:t>
            </w:r>
            <w:r>
              <w:rPr>
                <w:rFonts w:ascii="Calibri" w:eastAsia="Calibri" w:hAnsi="Calibri" w:cs="Calibri"/>
                <w:color w:val="000000"/>
                <w:sz w:val="22"/>
                <w:szCs w:val="22"/>
              </w:rPr>
              <w:t>(12 December 2019)</w:t>
            </w:r>
          </w:p>
          <w:p w14:paraId="2474906A" w14:textId="77777777" w:rsidR="000135C6" w:rsidRDefault="00000000">
            <w:pPr>
              <w:numPr>
                <w:ilvl w:val="0"/>
                <w:numId w:val="3"/>
              </w:numPr>
              <w:pBdr>
                <w:top w:val="nil"/>
                <w:left w:val="nil"/>
                <w:bottom w:val="nil"/>
                <w:right w:val="nil"/>
                <w:between w:val="nil"/>
              </w:pBdr>
              <w:shd w:val="clear" w:color="auto" w:fill="FFFFFF"/>
              <w:rPr>
                <w:rFonts w:ascii="Calibri" w:eastAsia="Calibri" w:hAnsi="Calibri" w:cs="Calibri"/>
                <w:color w:val="79726C"/>
                <w:sz w:val="22"/>
                <w:szCs w:val="22"/>
              </w:rPr>
            </w:pPr>
            <w:hyperlink r:id="rId34">
              <w:r>
                <w:rPr>
                  <w:rFonts w:ascii="Calibri" w:eastAsia="Calibri" w:hAnsi="Calibri" w:cs="Calibri"/>
                  <w:color w:val="0563C1"/>
                  <w:sz w:val="22"/>
                  <w:szCs w:val="22"/>
                  <w:u w:val="single"/>
                </w:rPr>
                <w:t>ANNEX D, 3.2 SO/AC Director Removal</w:t>
              </w:r>
            </w:hyperlink>
            <w:r>
              <w:rPr>
                <w:rFonts w:ascii="Calibri" w:eastAsia="Calibri" w:hAnsi="Calibri" w:cs="Calibri"/>
                <w:color w:val="79726C"/>
                <w:sz w:val="22"/>
                <w:szCs w:val="22"/>
              </w:rPr>
              <w:t> </w:t>
            </w:r>
            <w:r>
              <w:rPr>
                <w:rFonts w:ascii="Calibri" w:eastAsia="Calibri" w:hAnsi="Calibri" w:cs="Calibri"/>
                <w:color w:val="000000"/>
                <w:sz w:val="22"/>
                <w:szCs w:val="22"/>
              </w:rPr>
              <w:t>(12 December 2019)</w:t>
            </w:r>
          </w:p>
          <w:p w14:paraId="26D4EDA1" w14:textId="77777777" w:rsidR="000135C6" w:rsidRDefault="00000000">
            <w:pPr>
              <w:numPr>
                <w:ilvl w:val="0"/>
                <w:numId w:val="3"/>
              </w:numPr>
              <w:pBdr>
                <w:top w:val="nil"/>
                <w:left w:val="nil"/>
                <w:bottom w:val="nil"/>
                <w:right w:val="nil"/>
                <w:between w:val="nil"/>
              </w:pBdr>
              <w:shd w:val="clear" w:color="auto" w:fill="FFFFFF"/>
              <w:rPr>
                <w:rFonts w:ascii="Calibri" w:eastAsia="Calibri" w:hAnsi="Calibri" w:cs="Calibri"/>
                <w:color w:val="79726C"/>
                <w:sz w:val="22"/>
                <w:szCs w:val="22"/>
              </w:rPr>
            </w:pPr>
            <w:hyperlink r:id="rId35">
              <w:r>
                <w:rPr>
                  <w:rFonts w:ascii="Calibri" w:eastAsia="Calibri" w:hAnsi="Calibri" w:cs="Calibri"/>
                  <w:color w:val="0563C1"/>
                  <w:sz w:val="22"/>
                  <w:szCs w:val="22"/>
                  <w:u w:val="single"/>
                </w:rPr>
                <w:t>ANNEX D, 3.3 Board Recall</w:t>
              </w:r>
            </w:hyperlink>
            <w:r>
              <w:rPr>
                <w:rFonts w:ascii="Calibri" w:eastAsia="Calibri" w:hAnsi="Calibri" w:cs="Calibri"/>
                <w:color w:val="79726C"/>
                <w:sz w:val="22"/>
                <w:szCs w:val="22"/>
              </w:rPr>
              <w:t> </w:t>
            </w:r>
            <w:r>
              <w:rPr>
                <w:rFonts w:ascii="Calibri" w:eastAsia="Calibri" w:hAnsi="Calibri" w:cs="Calibri"/>
                <w:color w:val="000000"/>
                <w:sz w:val="22"/>
                <w:szCs w:val="22"/>
              </w:rPr>
              <w:t>(12 December 2019)</w:t>
            </w:r>
          </w:p>
          <w:p w14:paraId="51ACF907" w14:textId="77777777" w:rsidR="000135C6" w:rsidRDefault="00000000">
            <w:pPr>
              <w:numPr>
                <w:ilvl w:val="0"/>
                <w:numId w:val="3"/>
              </w:numPr>
              <w:pBdr>
                <w:top w:val="nil"/>
                <w:left w:val="nil"/>
                <w:bottom w:val="nil"/>
                <w:right w:val="nil"/>
                <w:between w:val="nil"/>
              </w:pBdr>
              <w:shd w:val="clear" w:color="auto" w:fill="FFFFFF"/>
              <w:rPr>
                <w:rFonts w:ascii="Calibri" w:eastAsia="Calibri" w:hAnsi="Calibri" w:cs="Calibri"/>
                <w:color w:val="79726C"/>
                <w:sz w:val="22"/>
                <w:szCs w:val="22"/>
              </w:rPr>
            </w:pPr>
            <w:hyperlink r:id="rId36">
              <w:r>
                <w:rPr>
                  <w:rFonts w:ascii="Calibri" w:eastAsia="Calibri" w:hAnsi="Calibri" w:cs="Calibri"/>
                  <w:color w:val="0563C1"/>
                  <w:sz w:val="22"/>
                  <w:szCs w:val="22"/>
                  <w:u w:val="single"/>
                </w:rPr>
                <w:t>ARTICLE 4, 4.3/ANNEX D, 4.2 Independent Review Process</w:t>
              </w:r>
            </w:hyperlink>
            <w:r>
              <w:rPr>
                <w:rFonts w:ascii="Calibri" w:eastAsia="Calibri" w:hAnsi="Calibri" w:cs="Calibri"/>
                <w:color w:val="79726C"/>
                <w:sz w:val="22"/>
                <w:szCs w:val="22"/>
              </w:rPr>
              <w:t> </w:t>
            </w:r>
            <w:r>
              <w:rPr>
                <w:rFonts w:ascii="Calibri" w:eastAsia="Calibri" w:hAnsi="Calibri" w:cs="Calibri"/>
                <w:color w:val="000000"/>
                <w:sz w:val="22"/>
                <w:szCs w:val="22"/>
              </w:rPr>
              <w:t>(12 December 2019)</w:t>
            </w:r>
          </w:p>
          <w:p w14:paraId="73DA5C94" w14:textId="77777777" w:rsidR="000135C6" w:rsidRDefault="00000000">
            <w:pPr>
              <w:numPr>
                <w:ilvl w:val="0"/>
                <w:numId w:val="3"/>
              </w:numPr>
              <w:pBdr>
                <w:top w:val="nil"/>
                <w:left w:val="nil"/>
                <w:bottom w:val="nil"/>
                <w:right w:val="nil"/>
                <w:between w:val="nil"/>
              </w:pBdr>
              <w:shd w:val="clear" w:color="auto" w:fill="FFFFFF"/>
              <w:rPr>
                <w:rFonts w:ascii="Calibri" w:eastAsia="Calibri" w:hAnsi="Calibri" w:cs="Calibri"/>
                <w:color w:val="79726C"/>
                <w:sz w:val="22"/>
                <w:szCs w:val="22"/>
              </w:rPr>
            </w:pPr>
            <w:hyperlink r:id="rId37">
              <w:r>
                <w:rPr>
                  <w:rFonts w:ascii="Calibri" w:eastAsia="Calibri" w:hAnsi="Calibri" w:cs="Calibri"/>
                  <w:color w:val="0563C1"/>
                  <w:sz w:val="22"/>
                  <w:szCs w:val="22"/>
                  <w:u w:val="single"/>
                </w:rPr>
                <w:t>ARTICLE 18, 18.12 SPECIAL IFRs - Guideline for GNSO Internal Review Process</w:t>
              </w:r>
            </w:hyperlink>
            <w:r>
              <w:rPr>
                <w:rFonts w:ascii="Calibri" w:eastAsia="Calibri" w:hAnsi="Calibri" w:cs="Calibri"/>
                <w:color w:val="79726C"/>
                <w:sz w:val="22"/>
                <w:szCs w:val="22"/>
              </w:rPr>
              <w:t> </w:t>
            </w:r>
            <w:r>
              <w:rPr>
                <w:rFonts w:ascii="Calibri" w:eastAsia="Calibri" w:hAnsi="Calibri" w:cs="Calibri"/>
                <w:color w:val="000000"/>
                <w:sz w:val="22"/>
                <w:szCs w:val="22"/>
              </w:rPr>
              <w:t>(12 December 2019)</w:t>
            </w:r>
          </w:p>
          <w:p w14:paraId="1B1E8E35" w14:textId="77777777" w:rsidR="000135C6" w:rsidRDefault="00000000">
            <w:pPr>
              <w:numPr>
                <w:ilvl w:val="0"/>
                <w:numId w:val="3"/>
              </w:numPr>
              <w:pBdr>
                <w:top w:val="nil"/>
                <w:left w:val="nil"/>
                <w:bottom w:val="nil"/>
                <w:right w:val="nil"/>
                <w:between w:val="nil"/>
              </w:pBdr>
              <w:shd w:val="clear" w:color="auto" w:fill="FFFFFF"/>
              <w:spacing w:after="90"/>
              <w:rPr>
                <w:rFonts w:ascii="Calibri" w:eastAsia="Calibri" w:hAnsi="Calibri" w:cs="Calibri"/>
                <w:color w:val="79726C"/>
                <w:sz w:val="22"/>
                <w:szCs w:val="22"/>
              </w:rPr>
            </w:pPr>
            <w:hyperlink r:id="rId38">
              <w:r>
                <w:rPr>
                  <w:rFonts w:ascii="Calibri" w:eastAsia="Calibri" w:hAnsi="Calibri" w:cs="Calibri"/>
                  <w:color w:val="0563C1"/>
                  <w:sz w:val="22"/>
                  <w:szCs w:val="22"/>
                  <w:u w:val="single"/>
                </w:rPr>
                <w:t xml:space="preserve">ARTICLE 18, 18.12 SPECIAL IFRs - Guidelines for </w:t>
              </w:r>
              <w:proofErr w:type="spellStart"/>
              <w:r>
                <w:rPr>
                  <w:rFonts w:ascii="Calibri" w:eastAsia="Calibri" w:hAnsi="Calibri" w:cs="Calibri"/>
                  <w:color w:val="0563C1"/>
                  <w:sz w:val="22"/>
                  <w:szCs w:val="22"/>
                  <w:u w:val="single"/>
                </w:rPr>
                <w:t>ccNSO</w:t>
              </w:r>
              <w:proofErr w:type="spellEnd"/>
              <w:r>
                <w:rPr>
                  <w:rFonts w:ascii="Calibri" w:eastAsia="Calibri" w:hAnsi="Calibri" w:cs="Calibri"/>
                  <w:color w:val="0563C1"/>
                  <w:sz w:val="22"/>
                  <w:szCs w:val="22"/>
                  <w:u w:val="single"/>
                </w:rPr>
                <w:t>-GNSO joint Consultation on Initiation of a Special IFR</w:t>
              </w:r>
            </w:hyperlink>
            <w:r>
              <w:rPr>
                <w:rFonts w:ascii="Arial" w:eastAsia="Arial" w:hAnsi="Arial" w:cs="Arial"/>
                <w:color w:val="79726C"/>
                <w:sz w:val="18"/>
                <w:szCs w:val="18"/>
              </w:rPr>
              <w:t> </w:t>
            </w:r>
            <w:r>
              <w:rPr>
                <w:rFonts w:ascii="Calibri" w:eastAsia="Calibri" w:hAnsi="Calibri" w:cs="Calibri"/>
                <w:color w:val="000000"/>
                <w:sz w:val="22"/>
                <w:szCs w:val="22"/>
              </w:rPr>
              <w:t>(12 December 2019)</w:t>
            </w:r>
          </w:p>
        </w:tc>
        <w:tc>
          <w:tcPr>
            <w:tcW w:w="3024" w:type="dxa"/>
          </w:tcPr>
          <w:p w14:paraId="7E424537" w14:textId="77777777" w:rsidR="000135C6" w:rsidRDefault="000135C6">
            <w:pPr>
              <w:rPr>
                <w:rFonts w:ascii="Calibri" w:eastAsia="Calibri" w:hAnsi="Calibri" w:cs="Calibri"/>
                <w:sz w:val="22"/>
                <w:szCs w:val="22"/>
              </w:rPr>
            </w:pPr>
          </w:p>
        </w:tc>
      </w:tr>
      <w:tr w:rsidR="000135C6" w14:paraId="1039A80A" w14:textId="77777777">
        <w:tc>
          <w:tcPr>
            <w:tcW w:w="3024" w:type="dxa"/>
          </w:tcPr>
          <w:p w14:paraId="2437A18B" w14:textId="77777777" w:rsidR="000135C6" w:rsidRDefault="00000000">
            <w:pPr>
              <w:rPr>
                <w:rFonts w:ascii="Calibri" w:eastAsia="Calibri" w:hAnsi="Calibri" w:cs="Calibri"/>
                <w:sz w:val="22"/>
                <w:szCs w:val="22"/>
              </w:rPr>
            </w:pPr>
            <w:r>
              <w:rPr>
                <w:rFonts w:ascii="Calibri" w:eastAsia="Calibri" w:hAnsi="Calibri" w:cs="Calibri"/>
                <w:sz w:val="22"/>
                <w:szCs w:val="22"/>
              </w:rPr>
              <w:t>Guidance for the GNSO Council</w:t>
            </w:r>
          </w:p>
        </w:tc>
        <w:tc>
          <w:tcPr>
            <w:tcW w:w="3024" w:type="dxa"/>
          </w:tcPr>
          <w:p w14:paraId="053D1563" w14:textId="77777777" w:rsidR="000135C6" w:rsidRDefault="00000000">
            <w:pPr>
              <w:numPr>
                <w:ilvl w:val="0"/>
                <w:numId w:val="1"/>
              </w:numPr>
              <w:pBdr>
                <w:top w:val="nil"/>
                <w:left w:val="nil"/>
                <w:bottom w:val="nil"/>
                <w:right w:val="nil"/>
                <w:between w:val="nil"/>
              </w:pBdr>
              <w:shd w:val="clear" w:color="auto" w:fill="FFFFFF"/>
              <w:rPr>
                <w:rFonts w:ascii="Calibri" w:eastAsia="Calibri" w:hAnsi="Calibri" w:cs="Calibri"/>
                <w:color w:val="000000"/>
                <w:sz w:val="22"/>
                <w:szCs w:val="22"/>
              </w:rPr>
            </w:pPr>
            <w:hyperlink r:id="rId39">
              <w:r>
                <w:rPr>
                  <w:rFonts w:ascii="Calibri" w:eastAsia="Calibri" w:hAnsi="Calibri" w:cs="Calibri"/>
                  <w:color w:val="0563C1"/>
                  <w:sz w:val="22"/>
                  <w:szCs w:val="22"/>
                  <w:u w:val="single"/>
                </w:rPr>
                <w:t>GNSO Chair Handbook</w:t>
              </w:r>
            </w:hyperlink>
            <w:r>
              <w:rPr>
                <w:rFonts w:ascii="Calibri" w:eastAsia="Calibri" w:hAnsi="Calibri" w:cs="Calibri"/>
                <w:color w:val="79726C"/>
                <w:sz w:val="22"/>
                <w:szCs w:val="22"/>
              </w:rPr>
              <w:t> </w:t>
            </w:r>
            <w:r>
              <w:rPr>
                <w:rFonts w:ascii="Calibri" w:eastAsia="Calibri" w:hAnsi="Calibri" w:cs="Calibri"/>
                <w:color w:val="000000"/>
                <w:sz w:val="22"/>
                <w:szCs w:val="22"/>
              </w:rPr>
              <w:t>(17 November 2020)</w:t>
            </w:r>
          </w:p>
          <w:p w14:paraId="136A19CF" w14:textId="77777777" w:rsidR="000135C6" w:rsidRDefault="00000000">
            <w:pPr>
              <w:numPr>
                <w:ilvl w:val="0"/>
                <w:numId w:val="1"/>
              </w:numPr>
              <w:pBdr>
                <w:top w:val="nil"/>
                <w:left w:val="nil"/>
                <w:bottom w:val="nil"/>
                <w:right w:val="nil"/>
                <w:between w:val="nil"/>
              </w:pBdr>
              <w:shd w:val="clear" w:color="auto" w:fill="FFFFFF"/>
              <w:rPr>
                <w:color w:val="0563C1"/>
                <w:u w:val="single"/>
              </w:rPr>
            </w:pPr>
            <w:hyperlink r:id="rId40">
              <w:r>
                <w:rPr>
                  <w:rFonts w:ascii="Calibri" w:eastAsia="Calibri" w:hAnsi="Calibri" w:cs="Calibri"/>
                  <w:color w:val="0563C1"/>
                  <w:sz w:val="22"/>
                  <w:szCs w:val="22"/>
                  <w:u w:val="single"/>
                </w:rPr>
                <w:t>Overlap of Waivers and Resubmissions</w:t>
              </w:r>
            </w:hyperlink>
          </w:p>
          <w:p w14:paraId="686CDF6E" w14:textId="77777777" w:rsidR="000135C6" w:rsidRDefault="00000000">
            <w:pPr>
              <w:numPr>
                <w:ilvl w:val="0"/>
                <w:numId w:val="1"/>
              </w:numPr>
              <w:pBdr>
                <w:top w:val="nil"/>
                <w:left w:val="nil"/>
                <w:bottom w:val="nil"/>
                <w:right w:val="nil"/>
                <w:between w:val="nil"/>
              </w:pBdr>
              <w:shd w:val="clear" w:color="auto" w:fill="FFFFFF"/>
              <w:rPr>
                <w:color w:val="0563C1"/>
                <w:u w:val="single"/>
              </w:rPr>
            </w:pPr>
            <w:hyperlink r:id="rId41">
              <w:r>
                <w:rPr>
                  <w:rFonts w:ascii="Calibri" w:eastAsia="Calibri" w:hAnsi="Calibri" w:cs="Calibri"/>
                  <w:color w:val="0563C1"/>
                  <w:sz w:val="22"/>
                  <w:szCs w:val="22"/>
                  <w:u w:val="single"/>
                </w:rPr>
                <w:t>Proxy Voting Procedure</w:t>
              </w:r>
            </w:hyperlink>
          </w:p>
          <w:p w14:paraId="33C478DF" w14:textId="77777777" w:rsidR="000135C6" w:rsidRDefault="00000000">
            <w:pPr>
              <w:numPr>
                <w:ilvl w:val="0"/>
                <w:numId w:val="1"/>
              </w:numPr>
              <w:pBdr>
                <w:top w:val="nil"/>
                <w:left w:val="nil"/>
                <w:bottom w:val="nil"/>
                <w:right w:val="nil"/>
                <w:between w:val="nil"/>
              </w:pBdr>
              <w:shd w:val="clear" w:color="auto" w:fill="FFFFFF"/>
              <w:spacing w:after="90"/>
              <w:rPr>
                <w:color w:val="0563C1"/>
                <w:u w:val="single"/>
              </w:rPr>
            </w:pPr>
            <w:hyperlink r:id="rId42">
              <w:r>
                <w:rPr>
                  <w:rFonts w:ascii="Calibri" w:eastAsia="Calibri" w:hAnsi="Calibri" w:cs="Calibri"/>
                  <w:color w:val="0563C1"/>
                  <w:sz w:val="22"/>
                  <w:szCs w:val="22"/>
                  <w:u w:val="single"/>
                </w:rPr>
                <w:t>Deferral of Motions</w:t>
              </w:r>
            </w:hyperlink>
          </w:p>
        </w:tc>
        <w:tc>
          <w:tcPr>
            <w:tcW w:w="3024" w:type="dxa"/>
          </w:tcPr>
          <w:p w14:paraId="135DCACC" w14:textId="77777777" w:rsidR="000135C6" w:rsidRDefault="000135C6">
            <w:pPr>
              <w:rPr>
                <w:rFonts w:ascii="Calibri" w:eastAsia="Calibri" w:hAnsi="Calibri" w:cs="Calibri"/>
                <w:sz w:val="22"/>
                <w:szCs w:val="22"/>
              </w:rPr>
            </w:pPr>
          </w:p>
        </w:tc>
      </w:tr>
      <w:tr w:rsidR="000135C6" w14:paraId="07588660" w14:textId="77777777">
        <w:tc>
          <w:tcPr>
            <w:tcW w:w="3024" w:type="dxa"/>
          </w:tcPr>
          <w:p w14:paraId="0EF03664" w14:textId="77777777" w:rsidR="000135C6" w:rsidRDefault="00000000">
            <w:pPr>
              <w:rPr>
                <w:rFonts w:ascii="Calibri" w:eastAsia="Calibri" w:hAnsi="Calibri" w:cs="Calibri"/>
                <w:sz w:val="22"/>
                <w:szCs w:val="22"/>
              </w:rPr>
            </w:pPr>
            <w:r>
              <w:rPr>
                <w:rFonts w:ascii="Calibri" w:eastAsia="Calibri" w:hAnsi="Calibri" w:cs="Calibri"/>
                <w:sz w:val="22"/>
                <w:szCs w:val="22"/>
              </w:rPr>
              <w:t>Council correspondence page</w:t>
            </w:r>
          </w:p>
        </w:tc>
        <w:tc>
          <w:tcPr>
            <w:tcW w:w="3024" w:type="dxa"/>
          </w:tcPr>
          <w:p w14:paraId="30635AFE" w14:textId="77777777" w:rsidR="000135C6" w:rsidRDefault="00000000">
            <w:pPr>
              <w:rPr>
                <w:rFonts w:ascii="Calibri" w:eastAsia="Calibri" w:hAnsi="Calibri" w:cs="Calibri"/>
                <w:color w:val="0563C1"/>
                <w:sz w:val="22"/>
                <w:szCs w:val="22"/>
                <w:u w:val="single"/>
              </w:rPr>
            </w:pPr>
            <w:hyperlink r:id="rId43">
              <w:r>
                <w:rPr>
                  <w:rFonts w:ascii="Calibri" w:eastAsia="Calibri" w:hAnsi="Calibri" w:cs="Calibri"/>
                  <w:color w:val="1155CC"/>
                  <w:sz w:val="22"/>
                  <w:szCs w:val="22"/>
                  <w:u w:val="single"/>
                </w:rPr>
                <w:t>Correspondence page</w:t>
              </w:r>
            </w:hyperlink>
          </w:p>
        </w:tc>
        <w:tc>
          <w:tcPr>
            <w:tcW w:w="3024" w:type="dxa"/>
          </w:tcPr>
          <w:p w14:paraId="6EA692BE" w14:textId="77777777" w:rsidR="000135C6" w:rsidRDefault="000135C6">
            <w:pPr>
              <w:rPr>
                <w:rFonts w:ascii="Calibri" w:eastAsia="Calibri" w:hAnsi="Calibri" w:cs="Calibri"/>
                <w:sz w:val="22"/>
                <w:szCs w:val="22"/>
              </w:rPr>
            </w:pPr>
          </w:p>
        </w:tc>
      </w:tr>
      <w:tr w:rsidR="000135C6" w14:paraId="4A536CC0" w14:textId="77777777">
        <w:tc>
          <w:tcPr>
            <w:tcW w:w="3024" w:type="dxa"/>
          </w:tcPr>
          <w:p w14:paraId="6A27D462" w14:textId="77777777" w:rsidR="000135C6" w:rsidRDefault="00000000">
            <w:pPr>
              <w:rPr>
                <w:rFonts w:ascii="Calibri" w:eastAsia="Calibri" w:hAnsi="Calibri" w:cs="Calibri"/>
                <w:sz w:val="22"/>
                <w:szCs w:val="22"/>
              </w:rPr>
            </w:pPr>
            <w:r>
              <w:rPr>
                <w:rFonts w:ascii="Calibri" w:eastAsia="Calibri" w:hAnsi="Calibri" w:cs="Calibri"/>
                <w:sz w:val="22"/>
                <w:szCs w:val="22"/>
              </w:rPr>
              <w:t>Mailing list archives</w:t>
            </w:r>
          </w:p>
        </w:tc>
        <w:tc>
          <w:tcPr>
            <w:tcW w:w="3024" w:type="dxa"/>
          </w:tcPr>
          <w:p w14:paraId="150BA6B2" w14:textId="77777777" w:rsidR="000135C6" w:rsidRDefault="00000000">
            <w:pPr>
              <w:rPr>
                <w:rFonts w:ascii="Calibri" w:eastAsia="Calibri" w:hAnsi="Calibri" w:cs="Calibri"/>
                <w:color w:val="0563C1"/>
                <w:sz w:val="22"/>
                <w:szCs w:val="22"/>
                <w:u w:val="single"/>
              </w:rPr>
            </w:pPr>
            <w:hyperlink r:id="rId44">
              <w:r>
                <w:rPr>
                  <w:rFonts w:ascii="Calibri" w:eastAsia="Calibri" w:hAnsi="Calibri" w:cs="Calibri"/>
                  <w:color w:val="0563C1"/>
                  <w:sz w:val="22"/>
                  <w:szCs w:val="22"/>
                  <w:u w:val="single"/>
                </w:rPr>
                <w:t>GNSO Mailing List Archives</w:t>
              </w:r>
            </w:hyperlink>
          </w:p>
        </w:tc>
        <w:tc>
          <w:tcPr>
            <w:tcW w:w="3024" w:type="dxa"/>
          </w:tcPr>
          <w:p w14:paraId="7B06AE23" w14:textId="77777777" w:rsidR="000135C6" w:rsidRDefault="000135C6">
            <w:pPr>
              <w:rPr>
                <w:rFonts w:ascii="Calibri" w:eastAsia="Calibri" w:hAnsi="Calibri" w:cs="Calibri"/>
                <w:sz w:val="22"/>
                <w:szCs w:val="22"/>
              </w:rPr>
            </w:pPr>
          </w:p>
        </w:tc>
      </w:tr>
      <w:tr w:rsidR="000135C6" w14:paraId="3183FC7B" w14:textId="77777777">
        <w:tc>
          <w:tcPr>
            <w:tcW w:w="3024" w:type="dxa"/>
          </w:tcPr>
          <w:p w14:paraId="7D7FDB49" w14:textId="77777777" w:rsidR="000135C6" w:rsidRDefault="00000000">
            <w:pPr>
              <w:rPr>
                <w:rFonts w:ascii="Calibri" w:eastAsia="Calibri" w:hAnsi="Calibri" w:cs="Calibri"/>
                <w:sz w:val="22"/>
                <w:szCs w:val="22"/>
              </w:rPr>
            </w:pPr>
            <w:r>
              <w:rPr>
                <w:rFonts w:ascii="Calibri" w:eastAsia="Calibri" w:hAnsi="Calibri" w:cs="Calibri"/>
                <w:sz w:val="22"/>
                <w:szCs w:val="22"/>
              </w:rPr>
              <w:t>Adopted Council resolutions</w:t>
            </w:r>
          </w:p>
        </w:tc>
        <w:tc>
          <w:tcPr>
            <w:tcW w:w="3024" w:type="dxa"/>
          </w:tcPr>
          <w:p w14:paraId="2D0C820C" w14:textId="77777777" w:rsidR="000135C6" w:rsidRDefault="00000000">
            <w:pPr>
              <w:rPr>
                <w:rFonts w:ascii="Calibri" w:eastAsia="Calibri" w:hAnsi="Calibri" w:cs="Calibri"/>
                <w:color w:val="0563C1"/>
                <w:sz w:val="22"/>
                <w:szCs w:val="22"/>
                <w:u w:val="single"/>
              </w:rPr>
            </w:pPr>
            <w:hyperlink r:id="rId45">
              <w:r>
                <w:rPr>
                  <w:rFonts w:ascii="Calibri" w:eastAsia="Calibri" w:hAnsi="Calibri" w:cs="Calibri"/>
                  <w:color w:val="1155CC"/>
                  <w:sz w:val="22"/>
                  <w:szCs w:val="22"/>
                  <w:u w:val="single"/>
                </w:rPr>
                <w:t>Council Resolutions</w:t>
              </w:r>
            </w:hyperlink>
          </w:p>
        </w:tc>
        <w:tc>
          <w:tcPr>
            <w:tcW w:w="3024" w:type="dxa"/>
          </w:tcPr>
          <w:p w14:paraId="53E5CA05" w14:textId="77777777" w:rsidR="000135C6" w:rsidRDefault="000135C6">
            <w:pPr>
              <w:rPr>
                <w:rFonts w:ascii="Calibri" w:eastAsia="Calibri" w:hAnsi="Calibri" w:cs="Calibri"/>
                <w:sz w:val="22"/>
                <w:szCs w:val="22"/>
              </w:rPr>
            </w:pPr>
          </w:p>
        </w:tc>
      </w:tr>
      <w:tr w:rsidR="000135C6" w14:paraId="793E9BFC" w14:textId="77777777">
        <w:tc>
          <w:tcPr>
            <w:tcW w:w="3024" w:type="dxa"/>
          </w:tcPr>
          <w:p w14:paraId="2F79CC48" w14:textId="77777777" w:rsidR="000135C6" w:rsidRDefault="00000000">
            <w:pPr>
              <w:rPr>
                <w:rFonts w:ascii="Calibri" w:eastAsia="Calibri" w:hAnsi="Calibri" w:cs="Calibri"/>
                <w:sz w:val="22"/>
                <w:szCs w:val="22"/>
              </w:rPr>
            </w:pPr>
            <w:r>
              <w:rPr>
                <w:rFonts w:ascii="Calibri" w:eastAsia="Calibri" w:hAnsi="Calibri" w:cs="Calibri"/>
                <w:sz w:val="22"/>
                <w:szCs w:val="22"/>
              </w:rPr>
              <w:t>Consensus Playbook</w:t>
            </w:r>
          </w:p>
        </w:tc>
        <w:tc>
          <w:tcPr>
            <w:tcW w:w="3024" w:type="dxa"/>
          </w:tcPr>
          <w:p w14:paraId="6E9EB893" w14:textId="77777777" w:rsidR="000135C6" w:rsidRDefault="00000000">
            <w:pPr>
              <w:rPr>
                <w:rFonts w:ascii="Calibri" w:eastAsia="Calibri" w:hAnsi="Calibri" w:cs="Calibri"/>
                <w:sz w:val="22"/>
                <w:szCs w:val="22"/>
              </w:rPr>
            </w:pPr>
            <w:hyperlink r:id="rId46">
              <w:r>
                <w:rPr>
                  <w:rFonts w:ascii="Calibri" w:eastAsia="Calibri" w:hAnsi="Calibri" w:cs="Calibri"/>
                  <w:color w:val="1155CC"/>
                  <w:sz w:val="22"/>
                  <w:szCs w:val="22"/>
                  <w:u w:val="single"/>
                </w:rPr>
                <w:t xml:space="preserve">Consensus Playbook - Techniques for building </w:t>
              </w:r>
              <w:r>
                <w:rPr>
                  <w:rFonts w:ascii="Calibri" w:eastAsia="Calibri" w:hAnsi="Calibri" w:cs="Calibri"/>
                  <w:color w:val="1155CC"/>
                  <w:sz w:val="22"/>
                  <w:szCs w:val="22"/>
                  <w:u w:val="single"/>
                </w:rPr>
                <w:lastRenderedPageBreak/>
                <w:t>consensus in the ICANN Community</w:t>
              </w:r>
            </w:hyperlink>
          </w:p>
        </w:tc>
        <w:tc>
          <w:tcPr>
            <w:tcW w:w="3024" w:type="dxa"/>
          </w:tcPr>
          <w:p w14:paraId="5A1BD81C" w14:textId="77777777" w:rsidR="000135C6" w:rsidRDefault="000135C6">
            <w:pPr>
              <w:rPr>
                <w:rFonts w:ascii="Calibri" w:eastAsia="Calibri" w:hAnsi="Calibri" w:cs="Calibri"/>
                <w:sz w:val="22"/>
                <w:szCs w:val="22"/>
              </w:rPr>
            </w:pPr>
          </w:p>
        </w:tc>
      </w:tr>
      <w:tr w:rsidR="000135C6" w14:paraId="32F833E1" w14:textId="77777777">
        <w:tc>
          <w:tcPr>
            <w:tcW w:w="3024" w:type="dxa"/>
          </w:tcPr>
          <w:p w14:paraId="71F30F60" w14:textId="77777777" w:rsidR="000135C6" w:rsidRDefault="00000000">
            <w:pPr>
              <w:rPr>
                <w:rFonts w:ascii="Calibri" w:eastAsia="Calibri" w:hAnsi="Calibri" w:cs="Calibri"/>
                <w:sz w:val="22"/>
                <w:szCs w:val="22"/>
              </w:rPr>
            </w:pPr>
            <w:r>
              <w:rPr>
                <w:rFonts w:ascii="Calibri" w:eastAsia="Calibri" w:hAnsi="Calibri" w:cs="Calibri"/>
                <w:sz w:val="22"/>
                <w:szCs w:val="22"/>
              </w:rPr>
              <w:t>GNSO PDP 3.0 Final Report</w:t>
            </w:r>
          </w:p>
        </w:tc>
        <w:tc>
          <w:tcPr>
            <w:tcW w:w="3024" w:type="dxa"/>
          </w:tcPr>
          <w:p w14:paraId="14A1C765" w14:textId="77777777" w:rsidR="000135C6" w:rsidRDefault="00000000">
            <w:pPr>
              <w:rPr>
                <w:rFonts w:ascii="Calibri" w:eastAsia="Calibri" w:hAnsi="Calibri" w:cs="Calibri"/>
                <w:sz w:val="22"/>
                <w:szCs w:val="22"/>
              </w:rPr>
            </w:pPr>
            <w:hyperlink r:id="rId47">
              <w:r>
                <w:rPr>
                  <w:rFonts w:ascii="Calibri" w:eastAsia="Calibri" w:hAnsi="Calibri" w:cs="Calibri"/>
                  <w:color w:val="1155CC"/>
                  <w:sz w:val="22"/>
                  <w:szCs w:val="22"/>
                  <w:u w:val="single"/>
                </w:rPr>
                <w:t>PDP 3.0 Implementation Final Report</w:t>
              </w:r>
            </w:hyperlink>
          </w:p>
        </w:tc>
        <w:tc>
          <w:tcPr>
            <w:tcW w:w="3024" w:type="dxa"/>
          </w:tcPr>
          <w:p w14:paraId="1D6B285D" w14:textId="77777777" w:rsidR="000135C6" w:rsidRDefault="000135C6">
            <w:pPr>
              <w:rPr>
                <w:rFonts w:ascii="Calibri" w:eastAsia="Calibri" w:hAnsi="Calibri" w:cs="Calibri"/>
                <w:sz w:val="22"/>
                <w:szCs w:val="22"/>
              </w:rPr>
            </w:pPr>
          </w:p>
        </w:tc>
      </w:tr>
    </w:tbl>
    <w:p w14:paraId="76EB0C23" w14:textId="77777777" w:rsidR="000135C6" w:rsidRDefault="000135C6">
      <w:pPr>
        <w:ind w:left="5529" w:hanging="5529"/>
        <w:rPr>
          <w:rFonts w:ascii="Calibri" w:eastAsia="Calibri" w:hAnsi="Calibri" w:cs="Calibri"/>
          <w:b/>
          <w:sz w:val="22"/>
          <w:szCs w:val="22"/>
        </w:rPr>
      </w:pPr>
    </w:p>
    <w:sectPr w:rsidR="000135C6">
      <w:footerReference w:type="even" r:id="rId48"/>
      <w:footerReference w:type="default" r:id="rId4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ED2C" w14:textId="77777777" w:rsidR="00881A33" w:rsidRDefault="00881A33">
      <w:r>
        <w:separator/>
      </w:r>
    </w:p>
  </w:endnote>
  <w:endnote w:type="continuationSeparator" w:id="0">
    <w:p w14:paraId="66535D72" w14:textId="77777777" w:rsidR="00881A33" w:rsidRDefault="0088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1DAD" w14:textId="77777777" w:rsidR="000135C6"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5AF6E2F" w14:textId="77777777" w:rsidR="000135C6" w:rsidRDefault="000135C6">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6790" w14:textId="77777777" w:rsidR="000135C6"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2D06E0">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353ECC91" w14:textId="77777777" w:rsidR="000135C6" w:rsidRDefault="000135C6">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C25B" w14:textId="77777777" w:rsidR="00881A33" w:rsidRDefault="00881A33">
      <w:r>
        <w:separator/>
      </w:r>
    </w:p>
  </w:footnote>
  <w:footnote w:type="continuationSeparator" w:id="0">
    <w:p w14:paraId="17D1B4CB" w14:textId="77777777" w:rsidR="00881A33" w:rsidRDefault="00881A33">
      <w:r>
        <w:continuationSeparator/>
      </w:r>
    </w:p>
  </w:footnote>
  <w:footnote w:id="1">
    <w:p w14:paraId="1F1E4F4D" w14:textId="77777777" w:rsidR="000135C6" w:rsidRDefault="00000000">
      <w:pPr>
        <w:rPr>
          <w:rFonts w:ascii="Calibri" w:eastAsia="Calibri" w:hAnsi="Calibri" w:cs="Calibri"/>
          <w:color w:val="222529"/>
          <w:sz w:val="18"/>
          <w:szCs w:val="18"/>
        </w:rPr>
      </w:pPr>
      <w:r>
        <w:rPr>
          <w:vertAlign w:val="superscript"/>
        </w:rPr>
        <w:footnoteRef/>
      </w:r>
      <w:r>
        <w:rPr>
          <w:rFonts w:ascii="Calibri" w:eastAsia="Calibri" w:hAnsi="Calibri" w:cs="Calibri"/>
          <w:color w:val="222529"/>
          <w:sz w:val="18"/>
          <w:szCs w:val="18"/>
        </w:rPr>
        <w:t xml:space="preserve"> </w:t>
      </w:r>
      <w:r>
        <w:rPr>
          <w:rFonts w:ascii="Calibri" w:eastAsia="Calibri" w:hAnsi="Calibri" w:cs="Calibri"/>
          <w:color w:val="222529"/>
          <w:sz w:val="18"/>
          <w:szCs w:val="18"/>
          <w:highlight w:val="white"/>
        </w:rPr>
        <w:t>Please contact</w:t>
      </w:r>
      <w:r>
        <w:rPr>
          <w:rFonts w:ascii="Calibri" w:eastAsia="Calibri" w:hAnsi="Calibri" w:cs="Calibri"/>
          <w:color w:val="3C4043"/>
          <w:sz w:val="18"/>
          <w:szCs w:val="18"/>
          <w:highlight w:val="white"/>
        </w:rPr>
        <w:t xml:space="preserve"> </w:t>
      </w:r>
      <w:r>
        <w:rPr>
          <w:rFonts w:ascii="Calibri" w:eastAsia="Calibri" w:hAnsi="Calibri" w:cs="Calibri"/>
          <w:color w:val="1A73E8"/>
          <w:sz w:val="18"/>
          <w:szCs w:val="18"/>
          <w:highlight w:val="white"/>
        </w:rPr>
        <w:t>gnso-secs@icann.org</w:t>
      </w:r>
      <w:r>
        <w:rPr>
          <w:rFonts w:ascii="Calibri" w:eastAsia="Calibri" w:hAnsi="Calibri" w:cs="Calibri"/>
          <w:color w:val="3C4043"/>
          <w:sz w:val="18"/>
          <w:szCs w:val="18"/>
          <w:highlight w:val="white"/>
        </w:rPr>
        <w:t xml:space="preserve"> </w:t>
      </w:r>
      <w:r>
        <w:rPr>
          <w:rFonts w:ascii="Calibri" w:eastAsia="Calibri" w:hAnsi="Calibri" w:cs="Calibri"/>
          <w:color w:val="222529"/>
          <w:sz w:val="18"/>
          <w:szCs w:val="18"/>
          <w:highlight w:val="white"/>
        </w:rPr>
        <w:t>if you have issues accessing the google doc.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1392"/>
    <w:multiLevelType w:val="multilevel"/>
    <w:tmpl w:val="0FCA1436"/>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E0382B"/>
    <w:multiLevelType w:val="multilevel"/>
    <w:tmpl w:val="13BE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3053D1"/>
    <w:multiLevelType w:val="multilevel"/>
    <w:tmpl w:val="9CC4B12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F44C3D"/>
    <w:multiLevelType w:val="multilevel"/>
    <w:tmpl w:val="F4DE83B6"/>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1EB5BEC"/>
    <w:multiLevelType w:val="multilevel"/>
    <w:tmpl w:val="743A5A4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10772667">
    <w:abstractNumId w:val="4"/>
  </w:num>
  <w:num w:numId="2" w16cid:durableId="80028201">
    <w:abstractNumId w:val="0"/>
  </w:num>
  <w:num w:numId="3" w16cid:durableId="69276099">
    <w:abstractNumId w:val="3"/>
  </w:num>
  <w:num w:numId="4" w16cid:durableId="2074349342">
    <w:abstractNumId w:val="2"/>
  </w:num>
  <w:num w:numId="5" w16cid:durableId="9306969">
    <w:abstractNumId w:val="1"/>
  </w:num>
  <w:num w:numId="6" w16cid:durableId="787040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5C6"/>
    <w:rsid w:val="000135C6"/>
    <w:rsid w:val="002D06E0"/>
    <w:rsid w:val="00881A3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F0AD31C"/>
  <w15:docId w15:val="{D0A753F3-8E00-A543-9C5B-5F8E2359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A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E216B5"/>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9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A42"/>
    <w:rPr>
      <w:color w:val="0563C1" w:themeColor="hyperlink"/>
      <w:u w:val="single"/>
    </w:rPr>
  </w:style>
  <w:style w:type="character" w:styleId="UnresolvedMention">
    <w:name w:val="Unresolved Mention"/>
    <w:basedOn w:val="DefaultParagraphFont"/>
    <w:uiPriority w:val="99"/>
    <w:semiHidden/>
    <w:unhideWhenUsed/>
    <w:rsid w:val="00590A42"/>
    <w:rPr>
      <w:color w:val="605E5C"/>
      <w:shd w:val="clear" w:color="auto" w:fill="E1DFDD"/>
    </w:rPr>
  </w:style>
  <w:style w:type="character" w:styleId="FollowedHyperlink">
    <w:name w:val="FollowedHyperlink"/>
    <w:basedOn w:val="DefaultParagraphFont"/>
    <w:uiPriority w:val="99"/>
    <w:semiHidden/>
    <w:unhideWhenUsed/>
    <w:rsid w:val="00B463B1"/>
    <w:rPr>
      <w:color w:val="954F72" w:themeColor="followedHyperlink"/>
      <w:u w:val="single"/>
    </w:rPr>
  </w:style>
  <w:style w:type="character" w:customStyle="1" w:styleId="Heading2Char">
    <w:name w:val="Heading 2 Char"/>
    <w:basedOn w:val="DefaultParagraphFont"/>
    <w:link w:val="Heading2"/>
    <w:uiPriority w:val="9"/>
    <w:rsid w:val="00E216B5"/>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E216B5"/>
    <w:pPr>
      <w:ind w:left="720"/>
      <w:contextualSpacing/>
    </w:pPr>
  </w:style>
  <w:style w:type="numbering" w:customStyle="1" w:styleId="CurrentList1">
    <w:name w:val="Current List1"/>
    <w:uiPriority w:val="99"/>
    <w:rsid w:val="00DB33BB"/>
  </w:style>
  <w:style w:type="numbering" w:customStyle="1" w:styleId="CurrentList2">
    <w:name w:val="Current List2"/>
    <w:uiPriority w:val="99"/>
    <w:rsid w:val="00DB33BB"/>
  </w:style>
  <w:style w:type="paragraph" w:styleId="Footer">
    <w:name w:val="footer"/>
    <w:basedOn w:val="Normal"/>
    <w:link w:val="FooterChar"/>
    <w:uiPriority w:val="99"/>
    <w:unhideWhenUsed/>
    <w:rsid w:val="00DB33BB"/>
    <w:pPr>
      <w:tabs>
        <w:tab w:val="center" w:pos="4513"/>
        <w:tab w:val="right" w:pos="9026"/>
      </w:tabs>
    </w:pPr>
  </w:style>
  <w:style w:type="character" w:customStyle="1" w:styleId="FooterChar">
    <w:name w:val="Footer Char"/>
    <w:basedOn w:val="DefaultParagraphFont"/>
    <w:link w:val="Footer"/>
    <w:uiPriority w:val="99"/>
    <w:rsid w:val="00DB33BB"/>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B33BB"/>
  </w:style>
  <w:style w:type="paragraph" w:styleId="Header">
    <w:name w:val="header"/>
    <w:basedOn w:val="Normal"/>
    <w:link w:val="HeaderChar"/>
    <w:uiPriority w:val="99"/>
    <w:unhideWhenUsed/>
    <w:rsid w:val="00DB33BB"/>
    <w:pPr>
      <w:tabs>
        <w:tab w:val="center" w:pos="4513"/>
        <w:tab w:val="right" w:pos="9026"/>
      </w:tabs>
    </w:pPr>
  </w:style>
  <w:style w:type="character" w:customStyle="1" w:styleId="HeaderChar">
    <w:name w:val="Header Char"/>
    <w:basedOn w:val="DefaultParagraphFont"/>
    <w:link w:val="Header"/>
    <w:uiPriority w:val="99"/>
    <w:rsid w:val="00DB33BB"/>
    <w:rPr>
      <w:rFonts w:ascii="Times New Roman" w:eastAsia="Times New Roman" w:hAnsi="Times New Roman"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ommunity.icann.org/x/nQaB" TargetMode="External"/><Relationship Id="rId18" Type="http://schemas.openxmlformats.org/officeDocument/2006/relationships/hyperlink" Target="https://community.icann.org/x/1YvzC" TargetMode="External"/><Relationship Id="rId26" Type="http://schemas.openxmlformats.org/officeDocument/2006/relationships/hyperlink" Target="https://www.icann.org/resources/pages/governance/bylaws-en/" TargetMode="External"/><Relationship Id="rId39" Type="http://schemas.openxmlformats.org/officeDocument/2006/relationships/hyperlink" Target="https://gnso.icann.org/en/council/gnso-handbook-17nov20-en.pdf" TargetMode="External"/><Relationship Id="rId21" Type="http://schemas.openxmlformats.org/officeDocument/2006/relationships/hyperlink" Target="https://gnso.icann.org/en/group-activities/inactive" TargetMode="External"/><Relationship Id="rId34" Type="http://schemas.openxmlformats.org/officeDocument/2006/relationships/hyperlink" Target="https://gnso.icann.org/en/council/annex-d-so-ac-director-removal-12dec19-en.pdf" TargetMode="External"/><Relationship Id="rId42" Type="http://schemas.openxmlformats.org/officeDocument/2006/relationships/hyperlink" Target="https://gnso.icann.org/en/council/sci-guidance-deferral-motions-12dec12-en.pdf" TargetMode="External"/><Relationship Id="rId47" Type="http://schemas.openxmlformats.org/officeDocument/2006/relationships/hyperlink" Target="https://gnso.icann.org/sites/default/files/file/field-file-attach/pdp-final-report-10feb20-en.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icann.org/display/gnsocouncilmeetings/Action+Decision+Radar" TargetMode="External"/><Relationship Id="rId29" Type="http://schemas.openxmlformats.org/officeDocument/2006/relationships/hyperlink" Target="https://gnso.icann.org/en/council/annex-1-gnso-wg-guidelines-24oct19-en.pdf" TargetMode="External"/><Relationship Id="rId11" Type="http://schemas.openxmlformats.org/officeDocument/2006/relationships/hyperlink" Target="https://www.icann.org/forms/gnso_notification" TargetMode="External"/><Relationship Id="rId24" Type="http://schemas.openxmlformats.org/officeDocument/2006/relationships/hyperlink" Target="https://www.icann.org/resources/pages/governance/bylaws-en/" TargetMode="External"/><Relationship Id="rId32" Type="http://schemas.openxmlformats.org/officeDocument/2006/relationships/hyperlink" Target="https://gnso.icann.org/en/council/annex-d-rejection-action-12dec19-en.pdf" TargetMode="External"/><Relationship Id="rId37" Type="http://schemas.openxmlformats.org/officeDocument/2006/relationships/hyperlink" Target="https://gnso.icann.org/en/council/article-18-special-ifrs-guideline-internal-review-process-12dec19-en.pdf" TargetMode="External"/><Relationship Id="rId40" Type="http://schemas.openxmlformats.org/officeDocument/2006/relationships/hyperlink" Target="https://gnso.icann.org/en/council/sci-guidance-overlap-waivers-resubmission-09oct15-en.pdf" TargetMode="External"/><Relationship Id="rId45" Type="http://schemas.openxmlformats.org/officeDocument/2006/relationships/hyperlink" Target="https://gnso.icann.org/en/council/resolutions/2020-current" TargetMode="External"/><Relationship Id="rId5" Type="http://schemas.openxmlformats.org/officeDocument/2006/relationships/webSettings" Target="webSettings.xml"/><Relationship Id="rId15" Type="http://schemas.openxmlformats.org/officeDocument/2006/relationships/hyperlink" Target="https://community.icann.org/x/nQaB" TargetMode="External"/><Relationship Id="rId23" Type="http://schemas.openxmlformats.org/officeDocument/2006/relationships/hyperlink" Target="https://www.icann.org/resources/pages/governance/bylaws-en/" TargetMode="External"/><Relationship Id="rId28" Type="http://schemas.openxmlformats.org/officeDocument/2006/relationships/hyperlink" Target="https://gnso.icann.org/sites/default/files/file/field-file-attach/op-procedures-24oct19-en.pdf" TargetMode="External"/><Relationship Id="rId36" Type="http://schemas.openxmlformats.org/officeDocument/2006/relationships/hyperlink" Target="https://gnso.icann.org/en/council/article-4-annex-d-irp-12dec19-en.pdf" TargetMode="External"/><Relationship Id="rId49" Type="http://schemas.openxmlformats.org/officeDocument/2006/relationships/footer" Target="footer2.xml"/><Relationship Id="rId10" Type="http://schemas.openxmlformats.org/officeDocument/2006/relationships/hyperlink" Target="https://docs.google.com/document/d/1FSNlAHTjbWAzKcfltI7SWwzXda1NtKxfQ2k-t0oiGr8/edit" TargetMode="External"/><Relationship Id="rId19" Type="http://schemas.openxmlformats.org/officeDocument/2006/relationships/hyperlink" Target="https://gnso.icann.org/en/group-activities/active" TargetMode="External"/><Relationship Id="rId31" Type="http://schemas.openxmlformats.org/officeDocument/2006/relationships/hyperlink" Target="https://gnso.icann.org/en/council/annex-d-approval-action-12dec19-en.pdf" TargetMode="External"/><Relationship Id="rId44" Type="http://schemas.openxmlformats.org/officeDocument/2006/relationships/hyperlink" Target="https://gnso.icann.org/en/group-activities/mailing-lis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mmunity.icann.org/x/nQaB" TargetMode="External"/><Relationship Id="rId22" Type="http://schemas.openxmlformats.org/officeDocument/2006/relationships/hyperlink" Target="https://www.icann.org/resources/pages/governance/bylaws-en" TargetMode="External"/><Relationship Id="rId27" Type="http://schemas.openxmlformats.org/officeDocument/2006/relationships/hyperlink" Target="https://www.icann.org/resources/pages/governance/bylaws-en/" TargetMode="External"/><Relationship Id="rId30" Type="http://schemas.openxmlformats.org/officeDocument/2006/relationships/hyperlink" Target="about:blank" TargetMode="External"/><Relationship Id="rId35" Type="http://schemas.openxmlformats.org/officeDocument/2006/relationships/hyperlink" Target="https://gnso.icann.org/en/council/annex-d-board-recall-12dec19-en.pdf" TargetMode="External"/><Relationship Id="rId43" Type="http://schemas.openxmlformats.org/officeDocument/2006/relationships/hyperlink" Target="https://gnso.icann.org/en/council/correspondence/2021"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gnso.icann.org/en/group-activities/calendar/2022" TargetMode="External"/><Relationship Id="rId17" Type="http://schemas.openxmlformats.org/officeDocument/2006/relationships/hyperlink" Target="https://community.icann.org/x/04vzC" TargetMode="External"/><Relationship Id="rId25" Type="http://schemas.openxmlformats.org/officeDocument/2006/relationships/hyperlink" Target="https://www.icann.org/resources/pages/governance/bylaws-en/" TargetMode="External"/><Relationship Id="rId33" Type="http://schemas.openxmlformats.org/officeDocument/2006/relationships/hyperlink" Target="https://gnso.icann.org/en/council/annex-d-nomcom-director-removal-12dec19-en.pdf" TargetMode="External"/><Relationship Id="rId38" Type="http://schemas.openxmlformats.org/officeDocument/2006/relationships/hyperlink" Target="https://gnso.icann.org/en/council/article-18-special-ifrs-guideline-ccnso-gnso-joint-consultation-12dec19-en.pdf" TargetMode="External"/><Relationship Id="rId46" Type="http://schemas.openxmlformats.org/officeDocument/2006/relationships/hyperlink" Target="https://gnso.icann.org/sites/default/files/file/field-file-attach/pdp-3-4-consensus-playbook-03jul20-en.pdf" TargetMode="External"/><Relationship Id="rId20" Type="http://schemas.openxmlformats.org/officeDocument/2006/relationships/hyperlink" Target="https://community.icann.org/category/gnsowgs" TargetMode="External"/><Relationship Id="rId41" Type="http://schemas.openxmlformats.org/officeDocument/2006/relationships/hyperlink" Target="https://gnso.icann.org/en/council/sci-guidance-proxy-voting-procedure-13sep12-e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AJHsZa6lPQ80GtvIhrWZzgbBbg==">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1383</Words>
  <Characters>7884</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Nathalie Peregrine</cp:lastModifiedBy>
  <cp:revision>2</cp:revision>
  <dcterms:created xsi:type="dcterms:W3CDTF">2022-11-15T13:13:00Z</dcterms:created>
  <dcterms:modified xsi:type="dcterms:W3CDTF">2022-11-15T13:13:00Z</dcterms:modified>
</cp:coreProperties>
</file>