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1BED1" w14:textId="77777777" w:rsidR="00A9040A" w:rsidRDefault="009B5BED" w:rsidP="00A9040A">
      <w:pPr>
        <w:spacing w:after="0" w:line="240" w:lineRule="auto"/>
        <w:outlineLvl w:val="0"/>
        <w:rPr>
          <w:rFonts w:eastAsia="Times New Roman" w:cs="Calibri"/>
          <w:bCs/>
          <w:color w:val="000000"/>
          <w:kern w:val="36"/>
          <w:sz w:val="24"/>
          <w:szCs w:val="24"/>
        </w:rPr>
      </w:pPr>
      <w:r w:rsidRPr="009B5BED">
        <w:rPr>
          <w:rFonts w:eastAsia="Times New Roman" w:cs="Calibri"/>
          <w:bCs/>
          <w:noProof/>
          <w:color w:val="000000"/>
          <w:kern w:val="36"/>
          <w:sz w:val="24"/>
          <w:szCs w:val="24"/>
        </w:rPr>
        <w:drawing>
          <wp:anchor distT="0" distB="0" distL="114300" distR="114300" simplePos="0" relativeHeight="251659264" behindDoc="0" locked="0" layoutInCell="1" allowOverlap="1" wp14:anchorId="56956A32" wp14:editId="3D17D98E">
            <wp:simplePos x="0" y="0"/>
            <wp:positionH relativeFrom="column">
              <wp:posOffset>857267</wp:posOffset>
            </wp:positionH>
            <wp:positionV relativeFrom="paragraph">
              <wp:posOffset>-86360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9B5BED">
        <w:rPr>
          <w:rFonts w:eastAsia="Times New Roman" w:cs="Calibri"/>
          <w:bCs/>
          <w:noProof/>
          <w:color w:val="000000"/>
          <w:kern w:val="36"/>
          <w:sz w:val="24"/>
          <w:szCs w:val="24"/>
        </w:rPr>
        <mc:AlternateContent>
          <mc:Choice Requires="wps">
            <w:drawing>
              <wp:anchor distT="0" distB="0" distL="114300" distR="114300" simplePos="0" relativeHeight="251660288" behindDoc="1" locked="0" layoutInCell="1" allowOverlap="1" wp14:anchorId="5701EACF" wp14:editId="7F99F950">
                <wp:simplePos x="0" y="0"/>
                <wp:positionH relativeFrom="column">
                  <wp:posOffset>-79907</wp:posOffset>
                </wp:positionH>
                <wp:positionV relativeFrom="paragraph">
                  <wp:posOffset>-105444</wp:posOffset>
                </wp:positionV>
                <wp:extent cx="6458465" cy="1246196"/>
                <wp:effectExtent l="0" t="0" r="0" b="0"/>
                <wp:wrapNone/>
                <wp:docPr id="63" name="Rectangle 63"/>
                <wp:cNvGraphicFramePr/>
                <a:graphic xmlns:a="http://schemas.openxmlformats.org/drawingml/2006/main">
                  <a:graphicData uri="http://schemas.microsoft.com/office/word/2010/wordprocessingShape">
                    <wps:wsp>
                      <wps:cNvSpPr/>
                      <wps:spPr>
                        <a:xfrm>
                          <a:off x="0" y="0"/>
                          <a:ext cx="6458465" cy="1246196"/>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FD145" id="Rectangle 63" o:spid="_x0000_s1026" style="position:absolute;margin-left:-6.3pt;margin-top:-8.3pt;width:508.55pt;height:9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" fillcolor="#0a3251" stroked="f"/>
            </w:pict>
          </mc:Fallback>
        </mc:AlternateContent>
      </w:r>
    </w:p>
    <w:p w14:paraId="56F24D43" w14:textId="77777777" w:rsidR="00A9040A" w:rsidRDefault="00A9040A" w:rsidP="00A9040A">
      <w:pPr>
        <w:spacing w:after="0" w:line="240" w:lineRule="auto"/>
        <w:outlineLvl w:val="0"/>
        <w:rPr>
          <w:rFonts w:eastAsia="Times New Roman" w:cs="Calibri"/>
          <w:bCs/>
          <w:color w:val="000000"/>
          <w:kern w:val="36"/>
          <w:sz w:val="24"/>
          <w:szCs w:val="24"/>
        </w:rPr>
      </w:pPr>
    </w:p>
    <w:p w14:paraId="288AEE90" w14:textId="77777777" w:rsidR="009B5BED" w:rsidRDefault="009B5BED" w:rsidP="00A9040A">
      <w:pPr>
        <w:spacing w:after="0" w:line="240" w:lineRule="auto"/>
        <w:outlineLvl w:val="0"/>
        <w:rPr>
          <w:rFonts w:eastAsia="Times New Roman" w:cs="Calibri"/>
          <w:bCs/>
          <w:color w:val="000000"/>
          <w:kern w:val="36"/>
          <w:sz w:val="24"/>
          <w:szCs w:val="24"/>
        </w:rPr>
      </w:pPr>
    </w:p>
    <w:p w14:paraId="74EEE160" w14:textId="77777777" w:rsidR="009B5BED" w:rsidRDefault="009B5BED" w:rsidP="00A9040A">
      <w:pPr>
        <w:spacing w:after="0" w:line="240" w:lineRule="auto"/>
        <w:outlineLvl w:val="0"/>
        <w:rPr>
          <w:rFonts w:eastAsia="Times New Roman" w:cs="Calibri"/>
          <w:bCs/>
          <w:color w:val="000000"/>
          <w:kern w:val="36"/>
          <w:sz w:val="24"/>
          <w:szCs w:val="24"/>
        </w:rPr>
      </w:pPr>
    </w:p>
    <w:p w14:paraId="0B4922A1" w14:textId="77777777" w:rsidR="009B5BED" w:rsidRDefault="009B5BED" w:rsidP="00A9040A">
      <w:pPr>
        <w:spacing w:after="0" w:line="240" w:lineRule="auto"/>
        <w:outlineLvl w:val="0"/>
        <w:rPr>
          <w:rFonts w:eastAsia="Times New Roman" w:cs="Calibri"/>
          <w:bCs/>
          <w:color w:val="000000"/>
          <w:kern w:val="36"/>
          <w:sz w:val="24"/>
          <w:szCs w:val="24"/>
        </w:rPr>
      </w:pPr>
    </w:p>
    <w:p w14:paraId="0FC22C9E" w14:textId="77777777" w:rsidR="009B5BED" w:rsidRDefault="009B5BED" w:rsidP="00A9040A">
      <w:pPr>
        <w:spacing w:after="0" w:line="240" w:lineRule="auto"/>
        <w:outlineLvl w:val="0"/>
        <w:rPr>
          <w:rFonts w:eastAsia="Times New Roman" w:cs="Calibri"/>
          <w:bCs/>
          <w:color w:val="000000"/>
          <w:kern w:val="36"/>
          <w:sz w:val="24"/>
          <w:szCs w:val="24"/>
        </w:rPr>
      </w:pPr>
    </w:p>
    <w:p w14:paraId="273670BB" w14:textId="77777777" w:rsidR="00A9040A" w:rsidRDefault="00A9040A" w:rsidP="00A9040A">
      <w:pPr>
        <w:spacing w:after="0" w:line="240" w:lineRule="auto"/>
        <w:outlineLvl w:val="0"/>
        <w:rPr>
          <w:rFonts w:eastAsia="Times New Roman" w:cs="Calibri"/>
          <w:bCs/>
          <w:color w:val="000000"/>
          <w:kern w:val="36"/>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E82E52" w:rsidRPr="003D0C10" w14:paraId="096B11DD" w14:textId="77777777" w:rsidTr="009B5BED">
        <w:trPr>
          <w:cantSplit/>
          <w:trHeight w:val="576"/>
        </w:trPr>
        <w:tc>
          <w:tcPr>
            <w:tcW w:w="1818" w:type="dxa"/>
            <w:tcBorders>
              <w:bottom w:val="single" w:sz="4" w:space="0" w:color="auto"/>
            </w:tcBorders>
            <w:shd w:val="clear" w:color="auto" w:fill="0A3251"/>
            <w:vAlign w:val="center"/>
          </w:tcPr>
          <w:p w14:paraId="6E8F8CC6" w14:textId="5685410F" w:rsidR="00E82E52" w:rsidRPr="003D0C10" w:rsidRDefault="00E82E52" w:rsidP="00E82E52">
            <w:pPr>
              <w:spacing w:after="0" w:line="240" w:lineRule="auto"/>
              <w:rPr>
                <w:b/>
                <w:sz w:val="28"/>
                <w:szCs w:val="28"/>
              </w:rPr>
            </w:pPr>
            <w:r>
              <w:rPr>
                <w:rStyle w:val="apple-style-span"/>
                <w:rFonts w:cs="Calibri"/>
                <w:b/>
                <w:bCs/>
                <w:color w:val="FFFFFF"/>
                <w:sz w:val="28"/>
                <w:szCs w:val="28"/>
              </w:rPr>
              <w:t>Team Name:</w:t>
            </w:r>
          </w:p>
        </w:tc>
        <w:tc>
          <w:tcPr>
            <w:tcW w:w="8370" w:type="dxa"/>
            <w:gridSpan w:val="5"/>
            <w:tcBorders>
              <w:bottom w:val="single" w:sz="4" w:space="0" w:color="auto"/>
            </w:tcBorders>
            <w:shd w:val="clear" w:color="auto" w:fill="0A3251"/>
            <w:vAlign w:val="center"/>
          </w:tcPr>
          <w:p w14:paraId="141875C7" w14:textId="1587E415" w:rsidR="00E82E52" w:rsidRPr="003D0C10" w:rsidRDefault="00E82E52" w:rsidP="00E82E52">
            <w:pPr>
              <w:spacing w:after="0" w:line="240" w:lineRule="auto"/>
              <w:rPr>
                <w:b/>
                <w:sz w:val="28"/>
                <w:szCs w:val="28"/>
              </w:rPr>
            </w:pPr>
            <w:r>
              <w:rPr>
                <w:b/>
                <w:sz w:val="28"/>
                <w:szCs w:val="28"/>
              </w:rPr>
              <w:t>Temporary Specification for gTLD Registration Data Expedited Policy Development Process Team (Temp Spec gTLD RD EPDP Team)</w:t>
            </w:r>
          </w:p>
        </w:tc>
      </w:tr>
      <w:tr w:rsidR="00E82E52" w:rsidRPr="003B62F4" w14:paraId="658C865E" w14:textId="77777777" w:rsidTr="009B5BED">
        <w:trPr>
          <w:trHeight w:hRule="exact" w:val="432"/>
        </w:trPr>
        <w:tc>
          <w:tcPr>
            <w:tcW w:w="10188" w:type="dxa"/>
            <w:gridSpan w:val="6"/>
            <w:shd w:val="clear" w:color="auto" w:fill="1768B1"/>
            <w:vAlign w:val="center"/>
          </w:tcPr>
          <w:p w14:paraId="6B98F218" w14:textId="7AC4B39D" w:rsidR="00E82E52" w:rsidRPr="003B62F4" w:rsidRDefault="00E82E52" w:rsidP="00E82E52">
            <w:pPr>
              <w:spacing w:after="0" w:line="240" w:lineRule="auto"/>
              <w:rPr>
                <w:b/>
                <w:color w:val="FFFFFF"/>
                <w:sz w:val="28"/>
                <w:szCs w:val="28"/>
              </w:rPr>
            </w:pPr>
            <w:r w:rsidRPr="003B62F4">
              <w:rPr>
                <w:b/>
                <w:color w:val="FFFFFF"/>
                <w:sz w:val="28"/>
                <w:szCs w:val="28"/>
              </w:rPr>
              <w:t xml:space="preserve">Section I:  </w:t>
            </w:r>
            <w:r>
              <w:rPr>
                <w:b/>
                <w:color w:val="FFFFFF"/>
                <w:sz w:val="28"/>
                <w:szCs w:val="28"/>
              </w:rPr>
              <w:t>Team</w:t>
            </w:r>
            <w:r w:rsidRPr="003B62F4">
              <w:rPr>
                <w:b/>
                <w:color w:val="FFFFFF"/>
                <w:sz w:val="28"/>
                <w:szCs w:val="28"/>
              </w:rPr>
              <w:t xml:space="preserve"> Identification</w:t>
            </w:r>
          </w:p>
        </w:tc>
      </w:tr>
      <w:tr w:rsidR="00E82E52" w:rsidRPr="00252CDC" w14:paraId="16B4FD6E" w14:textId="77777777">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B0BA388" w14:textId="77777777" w:rsidR="00E82E52" w:rsidRDefault="00E82E52" w:rsidP="00E82E52">
            <w:pPr>
              <w:spacing w:after="0" w:line="240" w:lineRule="auto"/>
              <w:rPr>
                <w:rStyle w:val="apple-style-span"/>
                <w:rFonts w:cs="Calibri"/>
                <w:b/>
                <w:bCs/>
                <w:sz w:val="24"/>
                <w:szCs w:val="24"/>
              </w:rPr>
            </w:pPr>
            <w:r>
              <w:rPr>
                <w:rStyle w:val="apple-style-span"/>
                <w:rFonts w:cs="Calibri"/>
                <w:b/>
                <w:bCs/>
                <w:sz w:val="24"/>
                <w:szCs w:val="24"/>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8D7B02" w14:textId="77777777" w:rsidR="00E82E52" w:rsidRPr="00DB04ED" w:rsidRDefault="00E82E52" w:rsidP="00E82E52">
            <w:pPr>
              <w:spacing w:after="0" w:line="240" w:lineRule="auto"/>
              <w:rPr>
                <w:sz w:val="24"/>
                <w:szCs w:val="24"/>
              </w:rPr>
            </w:pPr>
            <w:r w:rsidRPr="00DB04ED">
              <w:rPr>
                <w:rFonts w:cs="Calibri"/>
                <w:sz w:val="24"/>
                <w:szCs w:val="24"/>
              </w:rPr>
              <w:t>Generic Names Supporting Organization (GNSO) Council</w:t>
            </w:r>
          </w:p>
        </w:tc>
      </w:tr>
      <w:tr w:rsidR="00E82E52" w:rsidRPr="00252CDC" w14:paraId="3BA85B4E" w14:textId="77777777">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86B288C" w14:textId="77777777" w:rsidR="00E82E52" w:rsidRPr="00252CDC" w:rsidRDefault="00E82E52" w:rsidP="00E82E52">
            <w:pPr>
              <w:spacing w:after="0" w:line="240" w:lineRule="auto"/>
              <w:rPr>
                <w:rStyle w:val="apple-style-span"/>
                <w:rFonts w:cs="Calibri"/>
                <w:b/>
                <w:bCs/>
                <w:sz w:val="24"/>
                <w:szCs w:val="24"/>
              </w:rPr>
            </w:pPr>
            <w:r>
              <w:rPr>
                <w:rStyle w:val="apple-style-span"/>
                <w:rFonts w:cs="Calibri"/>
                <w:b/>
                <w:bCs/>
                <w:sz w:val="24"/>
                <w:szCs w:val="24"/>
              </w:rPr>
              <w:t>Charter</w:t>
            </w:r>
            <w:r w:rsidRPr="00252CDC">
              <w:rPr>
                <w:rStyle w:val="apple-style-span"/>
                <w:rFonts w:cs="Calibri"/>
                <w:b/>
                <w:bCs/>
                <w:sz w:val="24"/>
                <w:szCs w:val="24"/>
              </w:rPr>
              <w:t xml:space="preserve"> </w:t>
            </w:r>
            <w:r>
              <w:rPr>
                <w:rStyle w:val="apple-style-span"/>
                <w:rFonts w:cs="Calibri"/>
                <w:b/>
                <w:bCs/>
                <w:sz w:val="24"/>
                <w:szCs w:val="24"/>
              </w:rPr>
              <w:t xml:space="preserve">Approval </w:t>
            </w:r>
            <w:r w:rsidRPr="00252CDC">
              <w:rPr>
                <w:rStyle w:val="apple-style-span"/>
                <w:rFonts w:cs="Calibri"/>
                <w:b/>
                <w:bCs/>
                <w:sz w:val="24"/>
                <w:szCs w:val="24"/>
              </w:rPr>
              <w:t>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FF568F" w14:textId="0C0DF692" w:rsidR="00E82E52" w:rsidRPr="00252CDC" w:rsidRDefault="00E82E52" w:rsidP="00E82E52">
            <w:pPr>
              <w:spacing w:after="0" w:line="240" w:lineRule="auto"/>
              <w:rPr>
                <w:sz w:val="24"/>
                <w:szCs w:val="24"/>
              </w:rPr>
            </w:pPr>
            <w:r>
              <w:rPr>
                <w:sz w:val="24"/>
                <w:szCs w:val="24"/>
              </w:rPr>
              <w:t>TBD</w:t>
            </w:r>
          </w:p>
        </w:tc>
      </w:tr>
      <w:tr w:rsidR="00E82E52" w:rsidRPr="00252CDC" w14:paraId="1BE87DE0" w14:textId="77777777">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4C39163" w14:textId="5E1CFBEA" w:rsidR="00E82E52" w:rsidRDefault="00E82E52" w:rsidP="00E82E52">
            <w:pPr>
              <w:spacing w:after="0" w:line="240" w:lineRule="auto"/>
              <w:rPr>
                <w:rStyle w:val="apple-style-span"/>
                <w:rFonts w:cs="Calibri"/>
                <w:b/>
                <w:bCs/>
                <w:sz w:val="24"/>
                <w:szCs w:val="24"/>
              </w:rPr>
            </w:pPr>
            <w:r>
              <w:rPr>
                <w:rStyle w:val="apple-style-span"/>
                <w:rFonts w:cs="Calibri"/>
                <w:b/>
                <w:bCs/>
                <w:sz w:val="24"/>
                <w:szCs w:val="24"/>
              </w:rPr>
              <w:t>Name of Team Chair/Co-Chairs: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AD497A" w14:textId="67AFA9F6" w:rsidR="00E82E52" w:rsidRPr="00252CDC" w:rsidRDefault="00E82E52" w:rsidP="00E82E52">
            <w:pPr>
              <w:spacing w:after="0" w:line="240" w:lineRule="auto"/>
              <w:rPr>
                <w:sz w:val="24"/>
                <w:szCs w:val="24"/>
              </w:rPr>
            </w:pPr>
            <w:r>
              <w:rPr>
                <w:sz w:val="24"/>
                <w:szCs w:val="24"/>
              </w:rPr>
              <w:t>TBD</w:t>
            </w:r>
          </w:p>
        </w:tc>
      </w:tr>
      <w:tr w:rsidR="00E82E52" w:rsidRPr="00252CDC" w14:paraId="3DDAE7AD" w14:textId="77777777">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131C8D3" w14:textId="77777777" w:rsidR="00E82E52" w:rsidRDefault="00E82E52" w:rsidP="00E82E52">
            <w:pPr>
              <w:spacing w:after="0" w:line="240" w:lineRule="auto"/>
              <w:rPr>
                <w:rStyle w:val="apple-style-span"/>
                <w:rFonts w:cs="Calibri"/>
                <w:b/>
                <w:bCs/>
                <w:sz w:val="24"/>
                <w:szCs w:val="24"/>
              </w:rPr>
            </w:pPr>
            <w:r>
              <w:rPr>
                <w:rStyle w:val="apple-style-span"/>
                <w:rFonts w:cs="Calibri"/>
                <w:b/>
                <w:bCs/>
                <w:sz w:val="24"/>
                <w:szCs w:val="24"/>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F22750" w14:textId="0E71BE3F" w:rsidR="00E82E52" w:rsidRPr="00252CDC" w:rsidRDefault="00E82E52" w:rsidP="00E82E52">
            <w:pPr>
              <w:spacing w:after="0" w:line="240" w:lineRule="auto"/>
              <w:rPr>
                <w:sz w:val="24"/>
                <w:szCs w:val="24"/>
              </w:rPr>
            </w:pPr>
            <w:r>
              <w:rPr>
                <w:sz w:val="24"/>
                <w:szCs w:val="24"/>
              </w:rPr>
              <w:t>TBD</w:t>
            </w:r>
          </w:p>
        </w:tc>
      </w:tr>
      <w:tr w:rsidR="00E82E52" w:rsidRPr="00252CDC" w14:paraId="08001626" w14:textId="77777777">
        <w:trPr>
          <w:cantSplit/>
          <w:trHeight w:val="360"/>
        </w:trPr>
        <w:tc>
          <w:tcPr>
            <w:tcW w:w="2628" w:type="dxa"/>
            <w:gridSpan w:val="2"/>
            <w:shd w:val="clear" w:color="auto" w:fill="F2F2F2"/>
            <w:vAlign w:val="center"/>
          </w:tcPr>
          <w:p w14:paraId="11F6B9DB" w14:textId="18F9363F" w:rsidR="00E82E52" w:rsidRDefault="00E82E52" w:rsidP="00E82E52">
            <w:pPr>
              <w:spacing w:after="0" w:line="240" w:lineRule="auto"/>
              <w:rPr>
                <w:rStyle w:val="apple-style-span"/>
                <w:rFonts w:cs="Calibri"/>
                <w:b/>
                <w:bCs/>
                <w:sz w:val="24"/>
                <w:szCs w:val="24"/>
              </w:rPr>
            </w:pPr>
            <w:r>
              <w:rPr>
                <w:rStyle w:val="apple-style-span"/>
                <w:rFonts w:cs="Calibri"/>
                <w:b/>
                <w:bCs/>
                <w:sz w:val="24"/>
                <w:szCs w:val="24"/>
              </w:rPr>
              <w:t>Team Workspace URL:</w:t>
            </w:r>
          </w:p>
        </w:tc>
        <w:tc>
          <w:tcPr>
            <w:tcW w:w="7560" w:type="dxa"/>
            <w:gridSpan w:val="4"/>
            <w:shd w:val="clear" w:color="auto" w:fill="auto"/>
            <w:vAlign w:val="center"/>
          </w:tcPr>
          <w:p w14:paraId="4144D083" w14:textId="4ED29ACB" w:rsidR="00E82E52" w:rsidRPr="00252CDC" w:rsidRDefault="00E82E52" w:rsidP="00E82E52">
            <w:pPr>
              <w:spacing w:after="0" w:line="240" w:lineRule="auto"/>
              <w:rPr>
                <w:sz w:val="24"/>
                <w:szCs w:val="24"/>
              </w:rPr>
            </w:pPr>
            <w:r>
              <w:rPr>
                <w:sz w:val="24"/>
                <w:szCs w:val="24"/>
              </w:rPr>
              <w:t>TBD</w:t>
            </w:r>
          </w:p>
        </w:tc>
      </w:tr>
      <w:tr w:rsidR="00E82E52" w:rsidRPr="00252CDC" w14:paraId="726631BE" w14:textId="77777777">
        <w:trPr>
          <w:cantSplit/>
          <w:trHeight w:val="360"/>
        </w:trPr>
        <w:tc>
          <w:tcPr>
            <w:tcW w:w="2628" w:type="dxa"/>
            <w:gridSpan w:val="2"/>
            <w:shd w:val="clear" w:color="auto" w:fill="F2F2F2"/>
            <w:vAlign w:val="center"/>
          </w:tcPr>
          <w:p w14:paraId="065E5A25" w14:textId="2BA2DA7E" w:rsidR="00E82E52" w:rsidRDefault="00E82E52" w:rsidP="00E82E52">
            <w:pPr>
              <w:spacing w:after="0" w:line="240" w:lineRule="auto"/>
              <w:rPr>
                <w:rStyle w:val="apple-style-span"/>
                <w:rFonts w:cs="Calibri"/>
                <w:b/>
                <w:bCs/>
                <w:sz w:val="24"/>
                <w:szCs w:val="24"/>
              </w:rPr>
            </w:pPr>
            <w:r>
              <w:rPr>
                <w:rStyle w:val="apple-style-span"/>
                <w:rFonts w:cs="Calibri"/>
                <w:b/>
                <w:bCs/>
                <w:sz w:val="24"/>
                <w:szCs w:val="24"/>
              </w:rPr>
              <w:t>Team Mailing List:</w:t>
            </w:r>
          </w:p>
        </w:tc>
        <w:tc>
          <w:tcPr>
            <w:tcW w:w="7560" w:type="dxa"/>
            <w:gridSpan w:val="4"/>
            <w:shd w:val="clear" w:color="auto" w:fill="auto"/>
            <w:vAlign w:val="center"/>
          </w:tcPr>
          <w:p w14:paraId="6CB4E29A" w14:textId="29F2B501" w:rsidR="00E82E52" w:rsidRPr="00252CDC" w:rsidRDefault="00E82E52" w:rsidP="00E82E52">
            <w:pPr>
              <w:spacing w:after="0" w:line="240" w:lineRule="auto"/>
              <w:rPr>
                <w:sz w:val="24"/>
                <w:szCs w:val="24"/>
              </w:rPr>
            </w:pPr>
            <w:r>
              <w:rPr>
                <w:sz w:val="24"/>
                <w:szCs w:val="24"/>
              </w:rPr>
              <w:t>TBD</w:t>
            </w:r>
          </w:p>
        </w:tc>
      </w:tr>
      <w:tr w:rsidR="00E82E52" w:rsidRPr="00252CDC" w14:paraId="39CC61AD" w14:textId="77777777">
        <w:trPr>
          <w:cantSplit/>
          <w:trHeight w:val="360"/>
        </w:trPr>
        <w:tc>
          <w:tcPr>
            <w:tcW w:w="2628" w:type="dxa"/>
            <w:gridSpan w:val="2"/>
            <w:vMerge w:val="restart"/>
            <w:shd w:val="clear" w:color="auto" w:fill="F2F2F2"/>
            <w:vAlign w:val="center"/>
          </w:tcPr>
          <w:p w14:paraId="558F3358" w14:textId="77777777" w:rsidR="00E82E52" w:rsidRDefault="00E82E52" w:rsidP="00E82E52">
            <w:pPr>
              <w:spacing w:after="0" w:line="240" w:lineRule="auto"/>
              <w:rPr>
                <w:rStyle w:val="apple-style-span"/>
                <w:rFonts w:cs="Calibri"/>
                <w:b/>
                <w:bCs/>
                <w:sz w:val="24"/>
                <w:szCs w:val="24"/>
              </w:rPr>
            </w:pPr>
            <w:r>
              <w:rPr>
                <w:rStyle w:val="apple-style-span"/>
                <w:rFonts w:cs="Calibri"/>
                <w:b/>
                <w:bCs/>
                <w:sz w:val="24"/>
                <w:szCs w:val="24"/>
              </w:rPr>
              <w:t>GNSO Council Resolution:</w:t>
            </w:r>
          </w:p>
        </w:tc>
        <w:tc>
          <w:tcPr>
            <w:tcW w:w="1710" w:type="dxa"/>
            <w:shd w:val="clear" w:color="auto" w:fill="F2F2F2"/>
            <w:vAlign w:val="center"/>
          </w:tcPr>
          <w:p w14:paraId="71B19168" w14:textId="77777777" w:rsidR="00E82E52" w:rsidRPr="00B0145A" w:rsidRDefault="00E82E52" w:rsidP="00E82E52">
            <w:pPr>
              <w:spacing w:after="0" w:line="240" w:lineRule="auto"/>
              <w:rPr>
                <w:b/>
                <w:sz w:val="24"/>
                <w:szCs w:val="24"/>
              </w:rPr>
            </w:pPr>
            <w:r w:rsidRPr="00B0145A">
              <w:rPr>
                <w:b/>
                <w:sz w:val="24"/>
                <w:szCs w:val="24"/>
              </w:rPr>
              <w:t>Title:</w:t>
            </w:r>
          </w:p>
        </w:tc>
        <w:tc>
          <w:tcPr>
            <w:tcW w:w="5850" w:type="dxa"/>
            <w:gridSpan w:val="3"/>
            <w:shd w:val="clear" w:color="auto" w:fill="auto"/>
            <w:vAlign w:val="center"/>
          </w:tcPr>
          <w:p w14:paraId="7291E252" w14:textId="77777777" w:rsidR="00E82E52" w:rsidRPr="006F719B" w:rsidRDefault="00E82E52" w:rsidP="00E82E52">
            <w:pPr>
              <w:spacing w:after="0" w:line="240" w:lineRule="auto"/>
              <w:rPr>
                <w:sz w:val="24"/>
                <w:szCs w:val="24"/>
              </w:rPr>
            </w:pPr>
            <w:r w:rsidRPr="006F719B">
              <w:rPr>
                <w:sz w:val="24"/>
                <w:szCs w:val="24"/>
              </w:rPr>
              <w:t>Motion to Approve the Charter for the</w:t>
            </w:r>
          </w:p>
          <w:p w14:paraId="442425D6" w14:textId="21A4D1D1" w:rsidR="00E82E52" w:rsidRPr="00252CDC" w:rsidRDefault="00E82E52" w:rsidP="00E82E52">
            <w:pPr>
              <w:spacing w:after="0" w:line="240" w:lineRule="auto"/>
              <w:rPr>
                <w:sz w:val="24"/>
                <w:szCs w:val="24"/>
              </w:rPr>
            </w:pPr>
            <w:r>
              <w:rPr>
                <w:sz w:val="24"/>
                <w:szCs w:val="24"/>
              </w:rPr>
              <w:t>Temporary Specification for gTLD Registration Data EPDP Team</w:t>
            </w:r>
          </w:p>
        </w:tc>
      </w:tr>
      <w:tr w:rsidR="00E82E52" w:rsidRPr="00252CDC" w14:paraId="2147EC4F" w14:textId="77777777">
        <w:trPr>
          <w:cantSplit/>
          <w:trHeight w:val="360"/>
        </w:trPr>
        <w:tc>
          <w:tcPr>
            <w:tcW w:w="2628" w:type="dxa"/>
            <w:gridSpan w:val="2"/>
            <w:vMerge/>
            <w:shd w:val="clear" w:color="auto" w:fill="F2F2F2"/>
            <w:vAlign w:val="center"/>
          </w:tcPr>
          <w:p w14:paraId="70CC0901" w14:textId="77777777" w:rsidR="00E82E52" w:rsidRDefault="00E82E52" w:rsidP="00E82E52">
            <w:pPr>
              <w:spacing w:after="0" w:line="240" w:lineRule="auto"/>
              <w:rPr>
                <w:rStyle w:val="apple-style-span"/>
                <w:rFonts w:cs="Calibri"/>
                <w:b/>
                <w:bCs/>
                <w:sz w:val="24"/>
                <w:szCs w:val="24"/>
              </w:rPr>
            </w:pPr>
          </w:p>
        </w:tc>
        <w:tc>
          <w:tcPr>
            <w:tcW w:w="1710" w:type="dxa"/>
            <w:shd w:val="clear" w:color="auto" w:fill="F2F2F2"/>
            <w:vAlign w:val="center"/>
          </w:tcPr>
          <w:p w14:paraId="5E825F6D" w14:textId="77777777" w:rsidR="00E82E52" w:rsidRPr="00B0145A" w:rsidRDefault="00E82E52" w:rsidP="00E82E52">
            <w:pPr>
              <w:spacing w:after="0" w:line="240" w:lineRule="auto"/>
              <w:rPr>
                <w:b/>
                <w:sz w:val="24"/>
                <w:szCs w:val="24"/>
              </w:rPr>
            </w:pPr>
            <w:r w:rsidRPr="00B0145A">
              <w:rPr>
                <w:b/>
                <w:sz w:val="24"/>
                <w:szCs w:val="24"/>
              </w:rPr>
              <w:t xml:space="preserve">Ref # </w:t>
            </w:r>
            <w:r>
              <w:rPr>
                <w:b/>
                <w:sz w:val="24"/>
                <w:szCs w:val="24"/>
              </w:rPr>
              <w:t>&amp;</w:t>
            </w:r>
            <w:r w:rsidRPr="00B0145A">
              <w:rPr>
                <w:b/>
                <w:sz w:val="24"/>
                <w:szCs w:val="24"/>
              </w:rPr>
              <w:t xml:space="preserve"> Link:</w:t>
            </w:r>
          </w:p>
        </w:tc>
        <w:tc>
          <w:tcPr>
            <w:tcW w:w="5850" w:type="dxa"/>
            <w:gridSpan w:val="3"/>
            <w:shd w:val="clear" w:color="auto" w:fill="auto"/>
            <w:vAlign w:val="center"/>
          </w:tcPr>
          <w:p w14:paraId="4A93C05F" w14:textId="13A80B63" w:rsidR="00E82E52" w:rsidRPr="00252CDC" w:rsidRDefault="00E82E52" w:rsidP="00E82E52">
            <w:pPr>
              <w:spacing w:after="0" w:line="240" w:lineRule="auto"/>
              <w:rPr>
                <w:sz w:val="24"/>
                <w:szCs w:val="24"/>
              </w:rPr>
            </w:pPr>
            <w:r>
              <w:rPr>
                <w:sz w:val="24"/>
                <w:szCs w:val="24"/>
              </w:rPr>
              <w:t>TBD</w:t>
            </w:r>
          </w:p>
        </w:tc>
      </w:tr>
      <w:tr w:rsidR="00E82E52" w:rsidRPr="00252CDC" w14:paraId="318F034B" w14:textId="77777777" w:rsidTr="006F719B">
        <w:trPr>
          <w:cantSplit/>
          <w:trHeight w:val="2843"/>
        </w:trPr>
        <w:tc>
          <w:tcPr>
            <w:tcW w:w="2628" w:type="dxa"/>
            <w:gridSpan w:val="2"/>
            <w:tcBorders>
              <w:bottom w:val="single" w:sz="4" w:space="0" w:color="auto"/>
            </w:tcBorders>
            <w:shd w:val="clear" w:color="auto" w:fill="F2F2F2"/>
            <w:vAlign w:val="center"/>
          </w:tcPr>
          <w:p w14:paraId="5F414679" w14:textId="77777777" w:rsidR="00E82E52" w:rsidRDefault="00E82E52" w:rsidP="00E82E52">
            <w:pPr>
              <w:spacing w:after="0" w:line="240" w:lineRule="auto"/>
              <w:rPr>
                <w:rStyle w:val="apple-style-span"/>
                <w:rFonts w:cs="Calibri"/>
                <w:b/>
                <w:bCs/>
                <w:sz w:val="24"/>
                <w:szCs w:val="24"/>
              </w:rPr>
            </w:pPr>
            <w:r>
              <w:rPr>
                <w:rStyle w:val="apple-style-span"/>
                <w:rFonts w:cs="Calibri"/>
                <w:b/>
                <w:bCs/>
                <w:sz w:val="24"/>
                <w:szCs w:val="24"/>
              </w:rPr>
              <w:t xml:space="preserve">Important Document Links: </w:t>
            </w:r>
          </w:p>
        </w:tc>
        <w:tc>
          <w:tcPr>
            <w:tcW w:w="7560" w:type="dxa"/>
            <w:gridSpan w:val="4"/>
            <w:tcBorders>
              <w:bottom w:val="single" w:sz="4" w:space="0" w:color="auto"/>
            </w:tcBorders>
            <w:shd w:val="clear" w:color="auto" w:fill="auto"/>
            <w:vAlign w:val="center"/>
          </w:tcPr>
          <w:p w14:paraId="77FC25A6" w14:textId="4B1201B0" w:rsidR="00E82E52" w:rsidRDefault="00E82E52" w:rsidP="00E82E52">
            <w:pPr>
              <w:spacing w:after="0" w:line="240" w:lineRule="auto"/>
              <w:ind w:left="342"/>
              <w:rPr>
                <w:sz w:val="24"/>
                <w:szCs w:val="24"/>
              </w:rPr>
            </w:pPr>
            <w:r>
              <w:rPr>
                <w:sz w:val="24"/>
                <w:szCs w:val="24"/>
              </w:rPr>
              <w:t xml:space="preserve">EPDP Initiation Request </w:t>
            </w:r>
          </w:p>
          <w:p w14:paraId="736B8F13" w14:textId="77777777" w:rsidR="00E82E52" w:rsidRDefault="00E82E52" w:rsidP="00E82E52">
            <w:pPr>
              <w:spacing w:after="0" w:line="240" w:lineRule="auto"/>
              <w:ind w:left="342"/>
              <w:rPr>
                <w:sz w:val="24"/>
                <w:szCs w:val="24"/>
              </w:rPr>
            </w:pPr>
          </w:p>
          <w:p w14:paraId="0C8F8F72" w14:textId="77777777" w:rsidR="00E82E52" w:rsidRDefault="009B1C3D" w:rsidP="00E82E52">
            <w:pPr>
              <w:spacing w:after="0" w:line="240" w:lineRule="auto"/>
              <w:ind w:left="342"/>
              <w:rPr>
                <w:sz w:val="24"/>
                <w:szCs w:val="24"/>
              </w:rPr>
            </w:pPr>
            <w:hyperlink r:id="rId8" w:history="1">
              <w:r w:rsidR="00E82E52" w:rsidRPr="006F719B">
                <w:rPr>
                  <w:rStyle w:val="Hyperlink"/>
                  <w:sz w:val="24"/>
                  <w:szCs w:val="24"/>
                </w:rPr>
                <w:t>Temporary Specification for gTLD Registration Data</w:t>
              </w:r>
            </w:hyperlink>
          </w:p>
          <w:p w14:paraId="005CCF55" w14:textId="77777777" w:rsidR="00E82E52" w:rsidRDefault="00E82E52" w:rsidP="00E82E52">
            <w:pPr>
              <w:spacing w:after="0" w:line="240" w:lineRule="auto"/>
              <w:ind w:left="342"/>
              <w:rPr>
                <w:sz w:val="24"/>
                <w:szCs w:val="24"/>
              </w:rPr>
            </w:pPr>
          </w:p>
          <w:p w14:paraId="419FBEB3" w14:textId="48CA97FF" w:rsidR="00555F3F" w:rsidRDefault="009B1C3D" w:rsidP="00E82E52">
            <w:pPr>
              <w:spacing w:after="0" w:line="240" w:lineRule="auto"/>
              <w:ind w:left="342"/>
              <w:rPr>
                <w:sz w:val="24"/>
                <w:szCs w:val="24"/>
              </w:rPr>
            </w:pPr>
            <w:hyperlink r:id="rId9" w:anchor="annexA1" w:history="1">
              <w:r w:rsidR="00555F3F" w:rsidRPr="00555F3F">
                <w:rPr>
                  <w:rStyle w:val="Hyperlink"/>
                  <w:sz w:val="24"/>
                  <w:szCs w:val="24"/>
                </w:rPr>
                <w:t>Annex A-1 GNSO Expedited Policy Development Process of the ICANN Bylaws</w:t>
              </w:r>
            </w:hyperlink>
          </w:p>
          <w:p w14:paraId="156CCDD4" w14:textId="77777777" w:rsidR="00555F3F" w:rsidRDefault="00555F3F" w:rsidP="00E82E52">
            <w:pPr>
              <w:spacing w:after="0" w:line="240" w:lineRule="auto"/>
              <w:ind w:left="342"/>
              <w:rPr>
                <w:sz w:val="24"/>
                <w:szCs w:val="24"/>
              </w:rPr>
            </w:pPr>
          </w:p>
          <w:p w14:paraId="6E5B8228" w14:textId="44D74C71" w:rsidR="00E82E52" w:rsidRPr="00AA2867" w:rsidRDefault="00E82E52" w:rsidP="00E82E52">
            <w:pPr>
              <w:spacing w:after="0" w:line="240" w:lineRule="auto"/>
              <w:ind w:left="342"/>
              <w:rPr>
                <w:rStyle w:val="Hyperlink"/>
                <w:sz w:val="24"/>
                <w:szCs w:val="24"/>
              </w:rPr>
            </w:pPr>
            <w:r>
              <w:rPr>
                <w:sz w:val="24"/>
                <w:szCs w:val="24"/>
              </w:rPr>
              <w:fldChar w:fldCharType="begin"/>
            </w:r>
            <w:r w:rsidR="00555F3F">
              <w:rPr>
                <w:sz w:val="24"/>
                <w:szCs w:val="24"/>
              </w:rPr>
              <w:instrText>HYPERLINK "https://gnso.icann.org/sites/default/files/file/field-file-attach/annex-4-epdp-manual-30jan18-en.pdf"</w:instrText>
            </w:r>
            <w:r>
              <w:rPr>
                <w:sz w:val="24"/>
                <w:szCs w:val="24"/>
              </w:rPr>
              <w:fldChar w:fldCharType="separate"/>
            </w:r>
            <w:r w:rsidRPr="00AA2867">
              <w:rPr>
                <w:rStyle w:val="Hyperlink"/>
                <w:sz w:val="24"/>
                <w:szCs w:val="24"/>
              </w:rPr>
              <w:t>Expedited GNSO PDP Manual</w:t>
            </w:r>
          </w:p>
          <w:p w14:paraId="3D49BC5D" w14:textId="6D09AF82" w:rsidR="00E82E52" w:rsidRDefault="00E82E52" w:rsidP="00E82E52">
            <w:pPr>
              <w:spacing w:after="0" w:line="240" w:lineRule="auto"/>
              <w:ind w:left="342"/>
              <w:rPr>
                <w:sz w:val="24"/>
                <w:szCs w:val="24"/>
              </w:rPr>
            </w:pPr>
            <w:r>
              <w:rPr>
                <w:sz w:val="24"/>
                <w:szCs w:val="24"/>
              </w:rPr>
              <w:fldChar w:fldCharType="end"/>
            </w:r>
          </w:p>
          <w:p w14:paraId="1B192DCC" w14:textId="77777777" w:rsidR="00555F3F" w:rsidRPr="00AA2867" w:rsidRDefault="00555F3F" w:rsidP="00555F3F">
            <w:pPr>
              <w:spacing w:after="0" w:line="240" w:lineRule="auto"/>
              <w:ind w:left="342"/>
              <w:rPr>
                <w:rStyle w:val="Hyperlink"/>
                <w:sz w:val="24"/>
                <w:szCs w:val="24"/>
              </w:rPr>
            </w:pPr>
            <w:r>
              <w:rPr>
                <w:sz w:val="24"/>
                <w:szCs w:val="24"/>
              </w:rPr>
              <w:fldChar w:fldCharType="begin"/>
            </w:r>
            <w:r>
              <w:rPr>
                <w:sz w:val="24"/>
                <w:szCs w:val="24"/>
              </w:rPr>
              <w:instrText xml:space="preserve"> HYPERLINK "https://gnso.icann.org/sites/default/files/file/field-file-attach/annex-1-gnso-wg-guidelines-30jan18-en.pdf" </w:instrText>
            </w:r>
            <w:r>
              <w:rPr>
                <w:sz w:val="24"/>
                <w:szCs w:val="24"/>
              </w:rPr>
              <w:fldChar w:fldCharType="separate"/>
            </w:r>
            <w:r w:rsidRPr="00AA2867">
              <w:rPr>
                <w:rStyle w:val="Hyperlink"/>
                <w:sz w:val="24"/>
                <w:szCs w:val="24"/>
              </w:rPr>
              <w:t>GNSO Working Group Guidelines</w:t>
            </w:r>
          </w:p>
          <w:p w14:paraId="469086C5" w14:textId="593E6DD2" w:rsidR="00555F3F" w:rsidRPr="004206F8" w:rsidRDefault="00555F3F" w:rsidP="00555F3F">
            <w:pPr>
              <w:spacing w:after="0" w:line="240" w:lineRule="auto"/>
              <w:ind w:left="342"/>
              <w:rPr>
                <w:sz w:val="24"/>
                <w:szCs w:val="24"/>
              </w:rPr>
            </w:pPr>
            <w:r>
              <w:rPr>
                <w:sz w:val="24"/>
                <w:szCs w:val="24"/>
              </w:rPr>
              <w:fldChar w:fldCharType="end"/>
            </w:r>
          </w:p>
        </w:tc>
      </w:tr>
      <w:tr w:rsidR="00E82E52" w:rsidRPr="00751B3F" w14:paraId="3D82044B" w14:textId="77777777" w:rsidTr="009B5BED">
        <w:trPr>
          <w:trHeight w:hRule="exact" w:val="432"/>
        </w:trPr>
        <w:tc>
          <w:tcPr>
            <w:tcW w:w="10188" w:type="dxa"/>
            <w:gridSpan w:val="6"/>
            <w:shd w:val="clear" w:color="auto" w:fill="1768B1"/>
            <w:vAlign w:val="center"/>
          </w:tcPr>
          <w:p w14:paraId="567E11E9" w14:textId="77777777" w:rsidR="00E82E52" w:rsidRPr="00751B3F" w:rsidRDefault="00E82E52" w:rsidP="00E82E52">
            <w:pPr>
              <w:spacing w:after="0" w:line="240" w:lineRule="auto"/>
              <w:rPr>
                <w:b/>
                <w:color w:val="FFFFFF"/>
                <w:sz w:val="28"/>
                <w:szCs w:val="28"/>
              </w:rPr>
            </w:pPr>
            <w:r w:rsidRPr="00751B3F">
              <w:rPr>
                <w:b/>
                <w:color w:val="FFFFFF"/>
                <w:sz w:val="28"/>
                <w:szCs w:val="28"/>
              </w:rPr>
              <w:t xml:space="preserve">Section </w:t>
            </w:r>
            <w:r>
              <w:rPr>
                <w:b/>
                <w:color w:val="FFFFFF"/>
                <w:sz w:val="28"/>
                <w:szCs w:val="28"/>
              </w:rPr>
              <w:t>I</w:t>
            </w:r>
            <w:r w:rsidRPr="00751B3F">
              <w:rPr>
                <w:b/>
                <w:color w:val="FFFFFF"/>
                <w:sz w:val="28"/>
                <w:szCs w:val="28"/>
              </w:rPr>
              <w:t xml:space="preserve">I:  </w:t>
            </w:r>
            <w:r>
              <w:rPr>
                <w:b/>
                <w:color w:val="FFFFFF"/>
                <w:sz w:val="28"/>
                <w:szCs w:val="28"/>
              </w:rPr>
              <w:t>Mission, Purpose, and Deliverables</w:t>
            </w:r>
          </w:p>
        </w:tc>
      </w:tr>
      <w:tr w:rsidR="00E82E52" w:rsidRPr="001C3532" w14:paraId="46B185CA" w14:textId="77777777">
        <w:trPr>
          <w:trHeight w:hRule="exact" w:val="360"/>
        </w:trPr>
        <w:tc>
          <w:tcPr>
            <w:tcW w:w="10188" w:type="dxa"/>
            <w:gridSpan w:val="6"/>
            <w:shd w:val="clear" w:color="auto" w:fill="F2F2F2"/>
            <w:vAlign w:val="center"/>
          </w:tcPr>
          <w:p w14:paraId="3FEB7342" w14:textId="77777777" w:rsidR="00E82E52" w:rsidRPr="001C3532" w:rsidRDefault="00E82E52" w:rsidP="00E82E52">
            <w:pPr>
              <w:spacing w:after="0" w:line="240" w:lineRule="auto"/>
              <w:rPr>
                <w:sz w:val="24"/>
                <w:szCs w:val="24"/>
              </w:rPr>
            </w:pPr>
            <w:r>
              <w:rPr>
                <w:b/>
                <w:sz w:val="24"/>
                <w:szCs w:val="24"/>
              </w:rPr>
              <w:t>Mission &amp; Scope:</w:t>
            </w:r>
          </w:p>
        </w:tc>
      </w:tr>
      <w:tr w:rsidR="00E82E52" w:rsidRPr="001C3532" w14:paraId="0615EAA9" w14:textId="77777777">
        <w:trPr>
          <w:trHeight w:val="360"/>
        </w:trPr>
        <w:tc>
          <w:tcPr>
            <w:tcW w:w="10188" w:type="dxa"/>
            <w:gridSpan w:val="6"/>
            <w:shd w:val="clear" w:color="auto" w:fill="auto"/>
          </w:tcPr>
          <w:p w14:paraId="236675EB" w14:textId="77777777" w:rsidR="00E82E52" w:rsidRPr="009C130E" w:rsidRDefault="00E82E52" w:rsidP="00E82E52">
            <w:pPr>
              <w:keepNext/>
              <w:widowControl w:val="0"/>
              <w:spacing w:before="120" w:after="120"/>
              <w:rPr>
                <w:rFonts w:cs="Calibri"/>
                <w:b/>
                <w:bCs/>
              </w:rPr>
            </w:pPr>
            <w:r w:rsidRPr="009C130E">
              <w:rPr>
                <w:rFonts w:cs="Calibri"/>
                <w:b/>
                <w:bCs/>
              </w:rPr>
              <w:lastRenderedPageBreak/>
              <w:t>Background</w:t>
            </w:r>
          </w:p>
          <w:p w14:paraId="05E17ACD" w14:textId="36D685C1" w:rsidR="00A17438" w:rsidRPr="009C130E" w:rsidRDefault="00A17438" w:rsidP="00A17438">
            <w:pPr>
              <w:rPr>
                <w:rFonts w:cs="Calibri"/>
              </w:rPr>
            </w:pPr>
            <w:r w:rsidRPr="009C130E">
              <w:rPr>
                <w:rFonts w:cs="Calibri"/>
              </w:rPr>
              <w:t xml:space="preserve">On 17 May 2018, the ICANN Board of Directors (ICANN Board) adopted the Temporary Specification for generic top-level domain (gTLD) Registration Data (“Temporary Specification”) pursuant to the procedures for the establishment of temporary policies in ICANN’s agreements with Registry Operators and Registrars. The Temporary Specification provides modifications to existing requirements in the Registrar Accreditation and Registry Agreements to bring them into compliance with the European Union’s General Data Protection Regulation (GDPR). </w:t>
            </w:r>
            <w:r w:rsidR="00850F52" w:rsidRPr="009C130E">
              <w:rPr>
                <w:rFonts w:cs="Calibri"/>
              </w:rPr>
              <w:t xml:space="preserve">Per </w:t>
            </w:r>
            <w:r w:rsidRPr="009C130E">
              <w:rPr>
                <w:rFonts w:cs="Calibri"/>
              </w:rPr>
              <w:t xml:space="preserve">the procedure for Temporary Policies </w:t>
            </w:r>
            <w:r w:rsidR="00850F52" w:rsidRPr="009C130E">
              <w:rPr>
                <w:rFonts w:cs="Calibri"/>
              </w:rPr>
              <w:t xml:space="preserve">as </w:t>
            </w:r>
            <w:r w:rsidRPr="009C130E">
              <w:rPr>
                <w:rFonts w:cs="Calibri"/>
              </w:rPr>
              <w:t xml:space="preserve">outlined in the Registry Agreement and Registrar Accreditation Agreement, following adoption of the temporary specification, the Board “shall immediately implement the Consensus Policy development process set forth in ICANN’s Bylaws”. Per the requirements of the procedure for Temporary Policies, this Consensus Policy development process on the temporary specification would need to be carried out within a </w:t>
            </w:r>
            <w:proofErr w:type="gramStart"/>
            <w:r w:rsidRPr="009C130E">
              <w:rPr>
                <w:rFonts w:cs="Calibri"/>
              </w:rPr>
              <w:t>one year</w:t>
            </w:r>
            <w:proofErr w:type="gramEnd"/>
            <w:r w:rsidRPr="009C130E">
              <w:rPr>
                <w:rFonts w:cs="Calibri"/>
              </w:rPr>
              <w:t xml:space="preserve"> period.</w:t>
            </w:r>
          </w:p>
          <w:p w14:paraId="2CC6828D" w14:textId="0F34A52C" w:rsidR="00E82E52" w:rsidRPr="009C130E" w:rsidRDefault="00E82E52" w:rsidP="00E82E52">
            <w:pPr>
              <w:rPr>
                <w:rFonts w:cs="Calibri"/>
              </w:rPr>
            </w:pPr>
            <w:r w:rsidRPr="009C130E">
              <w:rPr>
                <w:rFonts w:cs="Calibri"/>
              </w:rPr>
              <w:t xml:space="preserve">At its meeting on DD MONTH 2018, the GNSO Council </w:t>
            </w:r>
            <w:r w:rsidR="00555F3F" w:rsidRPr="009C130E">
              <w:rPr>
                <w:rFonts w:cs="Calibri"/>
              </w:rPr>
              <w:t>[</w:t>
            </w:r>
            <w:r w:rsidRPr="009C130E">
              <w:rPr>
                <w:rFonts w:cs="Calibri"/>
              </w:rPr>
              <w:t>unanimously</w:t>
            </w:r>
            <w:r w:rsidR="00555F3F" w:rsidRPr="009C130E">
              <w:rPr>
                <w:rFonts w:cs="Calibri"/>
              </w:rPr>
              <w:t>]</w:t>
            </w:r>
            <w:r w:rsidRPr="009C130E">
              <w:rPr>
                <w:rFonts w:cs="Calibri"/>
              </w:rPr>
              <w:t xml:space="preserve"> initiat</w:t>
            </w:r>
            <w:r w:rsidR="00555F3F" w:rsidRPr="009C130E">
              <w:rPr>
                <w:rFonts w:cs="Calibri"/>
              </w:rPr>
              <w:t xml:space="preserve">ed an </w:t>
            </w:r>
            <w:r w:rsidRPr="009C130E">
              <w:rPr>
                <w:rFonts w:cs="Calibri"/>
              </w:rPr>
              <w:t>Expedited Policy Development Process</w:t>
            </w:r>
            <w:r w:rsidR="00555F3F" w:rsidRPr="009C130E">
              <w:rPr>
                <w:rFonts w:cs="Calibri"/>
              </w:rPr>
              <w:t xml:space="preserve"> on the </w:t>
            </w:r>
            <w:r w:rsidR="00A17438" w:rsidRPr="009C130E">
              <w:rPr>
                <w:rFonts w:cs="Calibri"/>
              </w:rPr>
              <w:t>Temporary Specification for gTLD Registration Data and adopted this charter for the EPDP</w:t>
            </w:r>
            <w:r w:rsidRPr="009C130E">
              <w:rPr>
                <w:rFonts w:cs="Calibri"/>
              </w:rPr>
              <w:t xml:space="preserve"> Team to deliberate the issues of topic X</w:t>
            </w:r>
            <w:r w:rsidRPr="009C130E">
              <w:rPr>
                <w:rFonts w:cs="Calibri"/>
                <w:highlight w:val="yellow"/>
              </w:rPr>
              <w:t>……….</w:t>
            </w:r>
            <w:r w:rsidRPr="009C130E">
              <w:rPr>
                <w:rFonts w:cs="Calibri"/>
              </w:rPr>
              <w:t xml:space="preserve"> </w:t>
            </w:r>
          </w:p>
          <w:p w14:paraId="568B2E51" w14:textId="77777777" w:rsidR="00E82E52" w:rsidRPr="009C130E" w:rsidRDefault="00E82E52" w:rsidP="00E82E52">
            <w:pPr>
              <w:keepNext/>
              <w:widowControl w:val="0"/>
              <w:spacing w:before="120" w:after="120"/>
              <w:rPr>
                <w:rFonts w:cs="Calibri"/>
                <w:b/>
                <w:bCs/>
              </w:rPr>
            </w:pPr>
            <w:r w:rsidRPr="009C130E">
              <w:rPr>
                <w:rFonts w:cs="Calibri"/>
                <w:b/>
                <w:bCs/>
              </w:rPr>
              <w:t>Mission and Scope</w:t>
            </w:r>
          </w:p>
          <w:p w14:paraId="347CC420" w14:textId="6F007F55" w:rsidR="00E82E52" w:rsidRPr="009C130E" w:rsidRDefault="00E82E52" w:rsidP="00E82E52">
            <w:pPr>
              <w:rPr>
                <w:rFonts w:cs="Calibri"/>
              </w:rPr>
            </w:pPr>
            <w:r w:rsidRPr="009C130E">
              <w:rPr>
                <w:rFonts w:cs="Calibri"/>
              </w:rPr>
              <w:t>This EPDP Team is being chartered to determine</w:t>
            </w:r>
            <w:r w:rsidR="001C3961" w:rsidRPr="009C130E">
              <w:rPr>
                <w:rFonts w:cs="Calibri"/>
              </w:rPr>
              <w:t>, at a minimum,</w:t>
            </w:r>
            <w:r w:rsidRPr="009C130E">
              <w:rPr>
                <w:rFonts w:cs="Calibri"/>
              </w:rPr>
              <w:t xml:space="preserve"> if the Temporary Specification for gTLD Registration Data should become an ICANN Consensus Policy. </w:t>
            </w:r>
            <w:r w:rsidR="001C3961" w:rsidRPr="009C130E">
              <w:rPr>
                <w:rFonts w:cs="Calibri"/>
              </w:rPr>
              <w:t>It is furthermore expected to …….</w:t>
            </w:r>
          </w:p>
          <w:p w14:paraId="317CCC47" w14:textId="19785ABA" w:rsidR="00E82E52" w:rsidRPr="009C130E" w:rsidRDefault="00E82E52" w:rsidP="00E82E52">
            <w:pPr>
              <w:keepNext/>
              <w:widowControl w:val="0"/>
              <w:spacing w:before="120" w:after="120"/>
              <w:rPr>
                <w:rFonts w:cs="Calibri"/>
                <w:b/>
                <w:bCs/>
              </w:rPr>
            </w:pPr>
            <w:r w:rsidRPr="009C130E">
              <w:rPr>
                <w:rFonts w:cs="Calibri"/>
              </w:rPr>
              <w:t>As part of its deliberations, the Team should, at a minimum, consider the following issues detailed in the [</w:t>
            </w:r>
            <w:r w:rsidRPr="009C130E">
              <w:rPr>
                <w:rFonts w:cs="Calibri"/>
                <w:highlight w:val="yellow"/>
              </w:rPr>
              <w:t xml:space="preserve">EPDP </w:t>
            </w:r>
            <w:r w:rsidR="001C3961" w:rsidRPr="009C130E">
              <w:rPr>
                <w:rFonts w:cs="Calibri"/>
                <w:highlight w:val="yellow"/>
              </w:rPr>
              <w:t>Initiation Request</w:t>
            </w:r>
            <w:r w:rsidRPr="009C130E">
              <w:rPr>
                <w:rFonts w:cs="Calibri"/>
                <w:highlight w:val="yellow"/>
              </w:rPr>
              <w:t xml:space="preserve"> – INSERT LINK</w:t>
            </w:r>
            <w:r w:rsidRPr="009C130E">
              <w:rPr>
                <w:rFonts w:cs="Calibri"/>
              </w:rPr>
              <w:t>]. These are:</w:t>
            </w:r>
          </w:p>
          <w:p w14:paraId="1BB592AB" w14:textId="77777777" w:rsidR="00E82E52" w:rsidRPr="009C130E" w:rsidRDefault="00E82E52" w:rsidP="00E82E52">
            <w:pPr>
              <w:numPr>
                <w:ilvl w:val="0"/>
                <w:numId w:val="5"/>
              </w:numPr>
              <w:rPr>
                <w:rFonts w:cs="Calibri"/>
                <w:i/>
                <w:iCs/>
              </w:rPr>
            </w:pPr>
            <w:r w:rsidRPr="009C130E">
              <w:rPr>
                <w:rFonts w:cs="Calibri"/>
                <w:i/>
                <w:iCs/>
                <w:color w:val="000000"/>
              </w:rPr>
              <w:t>Issue 1</w:t>
            </w:r>
          </w:p>
          <w:p w14:paraId="1FC8598E" w14:textId="77777777" w:rsidR="00E82E52" w:rsidRPr="009C130E" w:rsidRDefault="00E82E52" w:rsidP="00E82E52">
            <w:pPr>
              <w:numPr>
                <w:ilvl w:val="0"/>
                <w:numId w:val="5"/>
              </w:numPr>
              <w:rPr>
                <w:rFonts w:cs="Calibri"/>
                <w:i/>
                <w:iCs/>
              </w:rPr>
            </w:pPr>
            <w:r w:rsidRPr="009C130E">
              <w:rPr>
                <w:rFonts w:cs="Calibri"/>
                <w:i/>
                <w:iCs/>
              </w:rPr>
              <w:t>Issue 2</w:t>
            </w:r>
          </w:p>
          <w:p w14:paraId="64204F3C" w14:textId="77777777" w:rsidR="00E82E52" w:rsidRPr="009C130E" w:rsidRDefault="00E82E52" w:rsidP="00E82E52">
            <w:pPr>
              <w:numPr>
                <w:ilvl w:val="0"/>
                <w:numId w:val="5"/>
              </w:numPr>
              <w:rPr>
                <w:rFonts w:cs="Calibri"/>
                <w:i/>
                <w:iCs/>
              </w:rPr>
            </w:pPr>
            <w:r w:rsidRPr="009C130E">
              <w:rPr>
                <w:rFonts w:cs="Calibri"/>
                <w:i/>
                <w:iCs/>
              </w:rPr>
              <w:t>Issue 3</w:t>
            </w:r>
          </w:p>
          <w:p w14:paraId="468CA8E8" w14:textId="77777777" w:rsidR="00E82E52" w:rsidRPr="009C130E" w:rsidRDefault="00E82E52" w:rsidP="00E82E52">
            <w:pPr>
              <w:numPr>
                <w:ilvl w:val="0"/>
                <w:numId w:val="5"/>
              </w:numPr>
              <w:rPr>
                <w:rFonts w:cs="Calibri"/>
                <w:i/>
                <w:iCs/>
              </w:rPr>
            </w:pPr>
            <w:r w:rsidRPr="009C130E">
              <w:rPr>
                <w:rFonts w:cs="Calibri"/>
                <w:i/>
                <w:iCs/>
              </w:rPr>
              <w:t>Issue 4</w:t>
            </w:r>
          </w:p>
          <w:p w14:paraId="1D38ACA4" w14:textId="7E55E673" w:rsidR="00E82E52" w:rsidRPr="009C130E" w:rsidRDefault="00E82E52" w:rsidP="00E82E52">
            <w:pPr>
              <w:rPr>
                <w:rFonts w:cs="Calibri"/>
                <w:i/>
                <w:iCs/>
                <w:color w:val="000000"/>
              </w:rPr>
            </w:pPr>
            <w:r w:rsidRPr="009C130E">
              <w:rPr>
                <w:rFonts w:cs="Calibri"/>
                <w:color w:val="000000"/>
              </w:rPr>
              <w:t>The Team should also include the following additional topics in its deliberations:</w:t>
            </w:r>
          </w:p>
          <w:p w14:paraId="2243D9AF" w14:textId="77777777" w:rsidR="00E82E52" w:rsidRPr="009C130E" w:rsidRDefault="00E82E52" w:rsidP="00E82E52">
            <w:pPr>
              <w:pStyle w:val="ListParagraph"/>
              <w:numPr>
                <w:ilvl w:val="0"/>
                <w:numId w:val="24"/>
              </w:numPr>
              <w:spacing w:after="120" w:line="276" w:lineRule="auto"/>
              <w:contextualSpacing w:val="0"/>
              <w:rPr>
                <w:rFonts w:ascii="Calibri" w:hAnsi="Calibri" w:cs="Calibri"/>
                <w:i/>
                <w:iCs/>
              </w:rPr>
            </w:pPr>
            <w:r w:rsidRPr="009C130E">
              <w:rPr>
                <w:rFonts w:ascii="Calibri" w:hAnsi="Calibri" w:cs="Calibri"/>
                <w:i/>
                <w:iCs/>
              </w:rPr>
              <w:t>Topic 1</w:t>
            </w:r>
          </w:p>
          <w:p w14:paraId="2002DAB4" w14:textId="77777777" w:rsidR="00E82E52" w:rsidRPr="009C130E" w:rsidRDefault="00E82E52" w:rsidP="00E82E52">
            <w:pPr>
              <w:pStyle w:val="ListParagraph"/>
              <w:numPr>
                <w:ilvl w:val="0"/>
                <w:numId w:val="24"/>
              </w:numPr>
              <w:spacing w:after="120" w:line="276" w:lineRule="auto"/>
              <w:contextualSpacing w:val="0"/>
              <w:rPr>
                <w:rFonts w:ascii="Calibri" w:hAnsi="Calibri" w:cs="Calibri"/>
                <w:i/>
                <w:iCs/>
              </w:rPr>
            </w:pPr>
            <w:r w:rsidRPr="009C130E">
              <w:rPr>
                <w:rFonts w:ascii="Calibri" w:hAnsi="Calibri" w:cs="Calibri"/>
                <w:i/>
                <w:iCs/>
              </w:rPr>
              <w:t>Topic 2</w:t>
            </w:r>
          </w:p>
          <w:p w14:paraId="288CF3D9" w14:textId="77777777" w:rsidR="00E82E52" w:rsidRPr="009C130E" w:rsidRDefault="00E82E52" w:rsidP="00E82E52">
            <w:pPr>
              <w:pStyle w:val="ListParagraph"/>
              <w:numPr>
                <w:ilvl w:val="0"/>
                <w:numId w:val="24"/>
              </w:numPr>
              <w:spacing w:after="120" w:line="276" w:lineRule="auto"/>
              <w:contextualSpacing w:val="0"/>
              <w:rPr>
                <w:rFonts w:ascii="Calibri" w:hAnsi="Calibri" w:cs="Calibri"/>
                <w:i/>
                <w:iCs/>
              </w:rPr>
            </w:pPr>
            <w:r w:rsidRPr="009C130E">
              <w:rPr>
                <w:rFonts w:ascii="Calibri" w:hAnsi="Calibri" w:cs="Calibri"/>
                <w:i/>
                <w:iCs/>
              </w:rPr>
              <w:t>Topic 3</w:t>
            </w:r>
          </w:p>
          <w:p w14:paraId="4273981C" w14:textId="77777777" w:rsidR="00E82E52" w:rsidRPr="009C130E" w:rsidRDefault="00E82E52" w:rsidP="00E82E52">
            <w:pPr>
              <w:pStyle w:val="ListParagraph"/>
              <w:numPr>
                <w:ilvl w:val="0"/>
                <w:numId w:val="24"/>
              </w:numPr>
              <w:spacing w:after="120" w:line="276" w:lineRule="auto"/>
              <w:contextualSpacing w:val="0"/>
              <w:rPr>
                <w:rFonts w:ascii="Calibri" w:hAnsi="Calibri" w:cs="Calibri"/>
                <w:i/>
                <w:iCs/>
              </w:rPr>
            </w:pPr>
            <w:r w:rsidRPr="009C130E">
              <w:rPr>
                <w:rFonts w:ascii="Calibri" w:hAnsi="Calibri" w:cs="Calibri"/>
                <w:i/>
                <w:iCs/>
              </w:rPr>
              <w:t>Topic 4</w:t>
            </w:r>
          </w:p>
          <w:p w14:paraId="679F4090" w14:textId="77777777" w:rsidR="00E82E52" w:rsidRPr="009C130E" w:rsidRDefault="00E82E52" w:rsidP="00E82E52">
            <w:pPr>
              <w:rPr>
                <w:rFonts w:cs="Calibri"/>
              </w:rPr>
            </w:pPr>
          </w:p>
          <w:p w14:paraId="637CBEB5" w14:textId="2A0C9E77" w:rsidR="00E82E52" w:rsidRPr="009C130E" w:rsidRDefault="00E82E52" w:rsidP="00E82E52">
            <w:pPr>
              <w:rPr>
                <w:rFonts w:cs="Calibri"/>
              </w:rPr>
            </w:pPr>
            <w:r w:rsidRPr="009C130E">
              <w:rPr>
                <w:rFonts w:cs="Calibri"/>
              </w:rPr>
              <w:t>As a result, the Team should deliberate and consider the following Charter questions:</w:t>
            </w:r>
          </w:p>
          <w:p w14:paraId="43AD2342" w14:textId="2E374F16" w:rsidR="00E82E52" w:rsidRPr="009C130E" w:rsidRDefault="00E82E52" w:rsidP="00E82E52">
            <w:pPr>
              <w:pStyle w:val="ListParagraph"/>
              <w:numPr>
                <w:ilvl w:val="0"/>
                <w:numId w:val="28"/>
              </w:numPr>
              <w:rPr>
                <w:rFonts w:ascii="Calibri" w:hAnsi="Calibri" w:cs="Calibri"/>
              </w:rPr>
            </w:pPr>
            <w:r w:rsidRPr="009C130E">
              <w:rPr>
                <w:rFonts w:ascii="Calibri" w:hAnsi="Calibri" w:cs="Calibri"/>
              </w:rPr>
              <w:t>Should the Temporary Specification for gTLD Registration Data become an ICANN Consensus Policy?</w:t>
            </w:r>
          </w:p>
          <w:p w14:paraId="642E7E54" w14:textId="77777777" w:rsidR="00E82E52" w:rsidRPr="009C130E" w:rsidRDefault="00E82E52" w:rsidP="00E82E52">
            <w:pPr>
              <w:pStyle w:val="ListParagraph"/>
              <w:numPr>
                <w:ilvl w:val="0"/>
                <w:numId w:val="28"/>
              </w:numPr>
              <w:rPr>
                <w:rFonts w:ascii="Calibri" w:hAnsi="Calibri" w:cs="Calibri"/>
              </w:rPr>
            </w:pPr>
            <w:r w:rsidRPr="009C130E">
              <w:rPr>
                <w:rFonts w:ascii="Calibri" w:hAnsi="Calibri" w:cs="Calibri"/>
              </w:rPr>
              <w:t>Charter Question B</w:t>
            </w:r>
          </w:p>
          <w:p w14:paraId="66B1572C" w14:textId="77777777" w:rsidR="00E82E52" w:rsidRPr="009C130E" w:rsidRDefault="00E82E52" w:rsidP="00E82E52">
            <w:pPr>
              <w:pStyle w:val="ListParagraph"/>
              <w:numPr>
                <w:ilvl w:val="0"/>
                <w:numId w:val="28"/>
              </w:numPr>
              <w:rPr>
                <w:rFonts w:ascii="Calibri" w:hAnsi="Calibri" w:cs="Calibri"/>
              </w:rPr>
            </w:pPr>
            <w:r w:rsidRPr="009C130E">
              <w:rPr>
                <w:rFonts w:ascii="Calibri" w:hAnsi="Calibri" w:cs="Calibri"/>
              </w:rPr>
              <w:t>Charter Question [</w:t>
            </w:r>
            <w:r w:rsidRPr="009C130E">
              <w:rPr>
                <w:rFonts w:ascii="Calibri" w:hAnsi="Calibri" w:cs="Calibri"/>
                <w:highlight w:val="yellow"/>
              </w:rPr>
              <w:t>XX</w:t>
            </w:r>
            <w:r w:rsidRPr="009C130E">
              <w:rPr>
                <w:rFonts w:ascii="Calibri" w:hAnsi="Calibri" w:cs="Calibri"/>
              </w:rPr>
              <w:t>]</w:t>
            </w:r>
          </w:p>
          <w:p w14:paraId="3C6A1A16" w14:textId="77777777" w:rsidR="00E82E52" w:rsidRPr="009C130E" w:rsidRDefault="00E82E52" w:rsidP="00E82E52">
            <w:pPr>
              <w:ind w:left="360"/>
              <w:rPr>
                <w:rFonts w:cs="Calibri"/>
              </w:rPr>
            </w:pPr>
          </w:p>
          <w:p w14:paraId="4D77956F" w14:textId="0BC9F8E8" w:rsidR="00E82E52" w:rsidRPr="009C130E" w:rsidRDefault="00E82E52" w:rsidP="00E82E52">
            <w:pPr>
              <w:rPr>
                <w:rFonts w:cs="Calibri"/>
              </w:rPr>
            </w:pPr>
            <w:r w:rsidRPr="009C130E">
              <w:rPr>
                <w:rFonts w:cs="Calibri"/>
              </w:rPr>
              <w:t>It should track any ongoing discussions</w:t>
            </w:r>
            <w:r w:rsidRPr="009C130E">
              <w:rPr>
                <w:rFonts w:cs="Calibri"/>
                <w:highlight w:val="yellow"/>
              </w:rPr>
              <w:t>…………………………………</w:t>
            </w:r>
            <w:proofErr w:type="gramStart"/>
            <w:r w:rsidRPr="009C130E">
              <w:rPr>
                <w:rFonts w:cs="Calibri"/>
                <w:highlight w:val="yellow"/>
              </w:rPr>
              <w:t>…..</w:t>
            </w:r>
            <w:proofErr w:type="gramEnd"/>
            <w:r w:rsidRPr="009C130E">
              <w:rPr>
                <w:rFonts w:cs="Calibri"/>
              </w:rPr>
              <w:t xml:space="preserve"> It may also wish to consider forming sub-groups to work on particular issues or sub-topics in order to streamline its work and discussions. </w:t>
            </w:r>
          </w:p>
          <w:p w14:paraId="2A78E1EF" w14:textId="5E5E9E24" w:rsidR="00787040" w:rsidRDefault="00E82E52" w:rsidP="009C130E">
            <w:pPr>
              <w:rPr>
                <w:rFonts w:cs="Calibri"/>
              </w:rPr>
            </w:pPr>
            <w:r w:rsidRPr="009C130E">
              <w:rPr>
                <w:rFonts w:cs="Calibri"/>
              </w:rPr>
              <w:t xml:space="preserve">For purposes of this EPDP, the </w:t>
            </w:r>
            <w:r w:rsidR="00787040">
              <w:rPr>
                <w:rFonts w:cs="Calibri"/>
              </w:rPr>
              <w:t>EPDP</w:t>
            </w:r>
            <w:r w:rsidRPr="009C130E">
              <w:rPr>
                <w:rFonts w:cs="Calibri"/>
              </w:rPr>
              <w:t xml:space="preserve"> Team is</w:t>
            </w:r>
            <w:r w:rsidR="00787040">
              <w:rPr>
                <w:rFonts w:cs="Calibri"/>
              </w:rPr>
              <w:t xml:space="preserve"> not expected to </w:t>
            </w:r>
            <w:r w:rsidR="00233318">
              <w:rPr>
                <w:rFonts w:cs="Calibri"/>
              </w:rPr>
              <w:t>consider</w:t>
            </w:r>
            <w:r w:rsidR="00787040">
              <w:rPr>
                <w:rFonts w:cs="Calibri"/>
              </w:rPr>
              <w:t xml:space="preserve"> the following issues</w:t>
            </w:r>
            <w:r w:rsidR="00233318">
              <w:rPr>
                <w:rFonts w:cs="Calibri"/>
              </w:rPr>
              <w:t>, although information in relation to these issues could inform deliberations</w:t>
            </w:r>
            <w:r w:rsidR="00787040">
              <w:rPr>
                <w:rFonts w:cs="Calibri"/>
              </w:rPr>
              <w:t>:</w:t>
            </w:r>
          </w:p>
          <w:p w14:paraId="24DE74B1" w14:textId="77777777" w:rsidR="00233318" w:rsidRPr="009C130E" w:rsidRDefault="00233318" w:rsidP="009C130E">
            <w:pPr>
              <w:pStyle w:val="ListParagraph"/>
              <w:numPr>
                <w:ilvl w:val="0"/>
                <w:numId w:val="31"/>
              </w:numPr>
              <w:rPr>
                <w:rFonts w:asciiTheme="minorHAnsi" w:hAnsiTheme="minorHAnsi" w:cstheme="minorHAnsi"/>
              </w:rPr>
            </w:pPr>
            <w:r w:rsidRPr="009C130E">
              <w:rPr>
                <w:rFonts w:asciiTheme="minorHAnsi" w:hAnsiTheme="minorHAnsi" w:cstheme="minorHAnsi"/>
              </w:rPr>
              <w:t>Issue A</w:t>
            </w:r>
          </w:p>
          <w:p w14:paraId="7F269458" w14:textId="1C77C166" w:rsidR="00E82E52" w:rsidRPr="00DB04ED" w:rsidRDefault="00233318" w:rsidP="009C130E">
            <w:pPr>
              <w:pStyle w:val="ListParagraph"/>
              <w:numPr>
                <w:ilvl w:val="0"/>
                <w:numId w:val="31"/>
              </w:numPr>
              <w:rPr>
                <w:sz w:val="24"/>
                <w:szCs w:val="24"/>
              </w:rPr>
            </w:pPr>
            <w:r w:rsidRPr="009C130E">
              <w:rPr>
                <w:rFonts w:asciiTheme="minorHAnsi" w:hAnsiTheme="minorHAnsi" w:cstheme="minorHAnsi"/>
              </w:rPr>
              <w:t>Issue B</w:t>
            </w:r>
            <w:r w:rsidR="00E82E52" w:rsidRPr="009C130E">
              <w:rPr>
                <w:rFonts w:asciiTheme="minorHAnsi" w:hAnsiTheme="minorHAnsi" w:cstheme="minorHAnsi"/>
              </w:rPr>
              <w:t xml:space="preserve"> </w:t>
            </w:r>
          </w:p>
        </w:tc>
      </w:tr>
      <w:tr w:rsidR="00E82E52" w:rsidRPr="0061330B" w14:paraId="263B374F" w14:textId="77777777" w:rsidTr="009C130E">
        <w:trPr>
          <w:trHeight w:hRule="exact" w:val="523"/>
        </w:trPr>
        <w:tc>
          <w:tcPr>
            <w:tcW w:w="10188" w:type="dxa"/>
            <w:gridSpan w:val="6"/>
            <w:shd w:val="clear" w:color="auto" w:fill="F2F2F2"/>
            <w:vAlign w:val="center"/>
          </w:tcPr>
          <w:p w14:paraId="11D7FE15" w14:textId="77777777" w:rsidR="00E82E52" w:rsidRPr="0061330B" w:rsidRDefault="00E82E52" w:rsidP="00E82E52">
            <w:pPr>
              <w:spacing w:after="0" w:line="240" w:lineRule="auto"/>
              <w:rPr>
                <w:b/>
                <w:sz w:val="24"/>
                <w:szCs w:val="24"/>
              </w:rPr>
            </w:pPr>
            <w:r>
              <w:rPr>
                <w:b/>
                <w:sz w:val="24"/>
                <w:szCs w:val="24"/>
              </w:rPr>
              <w:lastRenderedPageBreak/>
              <w:t>Key Metric Considerations:</w:t>
            </w:r>
          </w:p>
        </w:tc>
      </w:tr>
      <w:tr w:rsidR="00E82E52" w:rsidRPr="0061330B" w14:paraId="69298833" w14:textId="77777777" w:rsidTr="009C130E">
        <w:trPr>
          <w:trHeight w:hRule="exact" w:val="2269"/>
        </w:trPr>
        <w:tc>
          <w:tcPr>
            <w:tcW w:w="10188" w:type="dxa"/>
            <w:gridSpan w:val="6"/>
            <w:shd w:val="clear" w:color="auto" w:fill="FFFFFF" w:themeFill="background1"/>
            <w:vAlign w:val="center"/>
          </w:tcPr>
          <w:p w14:paraId="48C596B5" w14:textId="7F87C5F2" w:rsidR="00E82E52" w:rsidRPr="009C130E" w:rsidRDefault="008461E2" w:rsidP="00584B84">
            <w:pPr>
              <w:jc w:val="both"/>
              <w:rPr>
                <w:rFonts w:cs="Calibri"/>
                <w:bCs/>
                <w:i/>
                <w:color w:val="000000" w:themeColor="text1"/>
              </w:rPr>
            </w:pPr>
            <w:r w:rsidRPr="009C130E">
              <w:rPr>
                <w:rFonts w:cs="Calibri"/>
                <w:bCs/>
                <w:i/>
                <w:color w:val="000000" w:themeColor="text1"/>
              </w:rPr>
              <w:t>[</w:t>
            </w:r>
            <w:r w:rsidR="00E82E52" w:rsidRPr="009C130E">
              <w:rPr>
                <w:rFonts w:cs="Calibri"/>
                <w:bCs/>
                <w:i/>
                <w:color w:val="000000" w:themeColor="text1"/>
              </w:rPr>
              <w:t>Define the policy goals for the proposed policy change and the metrics that will measure the goals</w:t>
            </w:r>
          </w:p>
          <w:p w14:paraId="5F3382C1" w14:textId="77777777" w:rsidR="00E82E52" w:rsidRPr="009C130E" w:rsidRDefault="00E82E52" w:rsidP="00E82E52">
            <w:pPr>
              <w:pStyle w:val="ListParagraph"/>
              <w:numPr>
                <w:ilvl w:val="0"/>
                <w:numId w:val="25"/>
              </w:numPr>
              <w:contextualSpacing w:val="0"/>
              <w:rPr>
                <w:rFonts w:ascii="Calibri" w:hAnsi="Calibri" w:cs="Calibri"/>
                <w:bCs/>
                <w:i/>
                <w:color w:val="000000" w:themeColor="text1"/>
              </w:rPr>
            </w:pPr>
            <w:r w:rsidRPr="009C130E">
              <w:rPr>
                <w:rFonts w:ascii="Calibri" w:hAnsi="Calibri" w:cs="Calibri"/>
                <w:bCs/>
                <w:i/>
                <w:color w:val="000000" w:themeColor="text1"/>
              </w:rPr>
              <w:t>Determine a set of questions which, when answered, provide the insight necessary to achieve the policy goals.</w:t>
            </w:r>
          </w:p>
          <w:p w14:paraId="562C209F" w14:textId="77777777" w:rsidR="00E82E52" w:rsidRPr="009C130E" w:rsidRDefault="00E82E52" w:rsidP="00E82E52">
            <w:pPr>
              <w:pStyle w:val="ListParagraph"/>
              <w:numPr>
                <w:ilvl w:val="0"/>
                <w:numId w:val="25"/>
              </w:numPr>
              <w:contextualSpacing w:val="0"/>
              <w:rPr>
                <w:rFonts w:ascii="Calibri" w:hAnsi="Calibri" w:cs="Calibri"/>
                <w:bCs/>
                <w:i/>
                <w:color w:val="000000" w:themeColor="text1"/>
              </w:rPr>
            </w:pPr>
            <w:r w:rsidRPr="009C130E">
              <w:rPr>
                <w:rFonts w:ascii="Calibri" w:hAnsi="Calibri" w:cs="Calibri"/>
                <w:bCs/>
                <w:i/>
                <w:color w:val="000000" w:themeColor="text1"/>
              </w:rPr>
              <w:t>Determine the types of data that may assist the WG in better scoping the issues and which can be collected and analyzed to help answer each question.</w:t>
            </w:r>
          </w:p>
          <w:p w14:paraId="75EC4CEC" w14:textId="77777777" w:rsidR="00E82E52" w:rsidRPr="009C130E" w:rsidRDefault="00E82E52" w:rsidP="00E82E52">
            <w:pPr>
              <w:pStyle w:val="ListParagraph"/>
              <w:numPr>
                <w:ilvl w:val="0"/>
                <w:numId w:val="25"/>
              </w:numPr>
              <w:contextualSpacing w:val="0"/>
              <w:rPr>
                <w:rFonts w:ascii="Calibri" w:hAnsi="Calibri" w:cs="Calibri"/>
                <w:bCs/>
                <w:i/>
                <w:color w:val="000000" w:themeColor="text1"/>
              </w:rPr>
            </w:pPr>
            <w:r w:rsidRPr="009C130E">
              <w:rPr>
                <w:rFonts w:ascii="Calibri" w:hAnsi="Calibri" w:cs="Calibri"/>
                <w:bCs/>
                <w:i/>
                <w:color w:val="000000" w:themeColor="text1"/>
              </w:rPr>
              <w:t>Determine a set of metrics which can be collected and analyzed to help answer each question.</w:t>
            </w:r>
          </w:p>
          <w:p w14:paraId="054FFFC9" w14:textId="16C1D964" w:rsidR="00E82E52" w:rsidRPr="009C130E" w:rsidRDefault="00E82E52" w:rsidP="00E82E52">
            <w:pPr>
              <w:pStyle w:val="ListParagraph"/>
              <w:numPr>
                <w:ilvl w:val="0"/>
                <w:numId w:val="25"/>
              </w:numPr>
              <w:contextualSpacing w:val="0"/>
              <w:rPr>
                <w:rFonts w:ascii="Calibri" w:hAnsi="Calibri" w:cs="Calibri"/>
                <w:bCs/>
                <w:i/>
                <w:color w:val="000000" w:themeColor="text1"/>
              </w:rPr>
            </w:pPr>
            <w:r w:rsidRPr="009C130E">
              <w:rPr>
                <w:rFonts w:ascii="Calibri" w:hAnsi="Calibri" w:cs="Calibri"/>
                <w:bCs/>
                <w:i/>
                <w:color w:val="000000" w:themeColor="text1"/>
              </w:rPr>
              <w:t xml:space="preserve">The </w:t>
            </w:r>
            <w:hyperlink r:id="rId10" w:history="1">
              <w:r w:rsidRPr="009C130E">
                <w:rPr>
                  <w:rStyle w:val="Hyperlink"/>
                  <w:rFonts w:ascii="Calibri" w:hAnsi="Calibri" w:cs="Calibri"/>
                  <w:bCs/>
                  <w:i/>
                </w:rPr>
                <w:t>Hints and Tips page</w:t>
              </w:r>
            </w:hyperlink>
            <w:r w:rsidRPr="009C130E">
              <w:rPr>
                <w:rFonts w:ascii="Calibri" w:hAnsi="Calibri" w:cs="Calibri"/>
                <w:bCs/>
                <w:i/>
                <w:color w:val="000000" w:themeColor="text1"/>
              </w:rPr>
              <w:t xml:space="preserve"> on the GNSO website contains more details on use of data and metrics.</w:t>
            </w:r>
            <w:r w:rsidR="008461E2" w:rsidRPr="009C130E">
              <w:rPr>
                <w:rFonts w:ascii="Calibri" w:hAnsi="Calibri" w:cs="Calibri"/>
                <w:bCs/>
                <w:i/>
                <w:color w:val="000000" w:themeColor="text1"/>
              </w:rPr>
              <w:t>]</w:t>
            </w:r>
          </w:p>
          <w:p w14:paraId="691473D8" w14:textId="77777777" w:rsidR="00E82E52" w:rsidRPr="00DB04ED" w:rsidRDefault="00E82E52" w:rsidP="00E82E52">
            <w:pPr>
              <w:pStyle w:val="ListParagraph"/>
              <w:contextualSpacing w:val="0"/>
              <w:rPr>
                <w:rFonts w:ascii="Calibri" w:hAnsi="Calibri" w:cs="Calibri"/>
                <w:bCs/>
                <w:color w:val="000000" w:themeColor="text1"/>
              </w:rPr>
            </w:pPr>
          </w:p>
          <w:p w14:paraId="3AFBCE63" w14:textId="77777777" w:rsidR="00E82E52" w:rsidRDefault="00E82E52" w:rsidP="00E82E52">
            <w:pPr>
              <w:spacing w:after="0" w:line="240" w:lineRule="auto"/>
              <w:rPr>
                <w:b/>
                <w:sz w:val="24"/>
                <w:szCs w:val="24"/>
              </w:rPr>
            </w:pPr>
          </w:p>
        </w:tc>
      </w:tr>
      <w:tr w:rsidR="00E82E52" w:rsidRPr="0061330B" w14:paraId="32B6EE1E" w14:textId="77777777">
        <w:trPr>
          <w:trHeight w:hRule="exact" w:val="360"/>
        </w:trPr>
        <w:tc>
          <w:tcPr>
            <w:tcW w:w="10188" w:type="dxa"/>
            <w:gridSpan w:val="6"/>
            <w:shd w:val="clear" w:color="auto" w:fill="F2F2F2"/>
            <w:vAlign w:val="center"/>
          </w:tcPr>
          <w:p w14:paraId="795AFD5E" w14:textId="77777777" w:rsidR="00E82E52" w:rsidRDefault="00E82E52" w:rsidP="00E82E52">
            <w:pPr>
              <w:spacing w:after="0" w:line="240" w:lineRule="auto"/>
              <w:rPr>
                <w:b/>
                <w:sz w:val="24"/>
                <w:szCs w:val="24"/>
              </w:rPr>
            </w:pPr>
            <w:r>
              <w:rPr>
                <w:b/>
                <w:sz w:val="24"/>
                <w:szCs w:val="24"/>
              </w:rPr>
              <w:t>Objectives &amp; Goals:</w:t>
            </w:r>
          </w:p>
        </w:tc>
      </w:tr>
      <w:tr w:rsidR="00E82E52" w:rsidRPr="0061330B" w14:paraId="7222E39C" w14:textId="77777777">
        <w:trPr>
          <w:trHeight w:val="638"/>
        </w:trPr>
        <w:tc>
          <w:tcPr>
            <w:tcW w:w="10188" w:type="dxa"/>
            <w:gridSpan w:val="6"/>
            <w:shd w:val="clear" w:color="auto" w:fill="auto"/>
            <w:vAlign w:val="center"/>
          </w:tcPr>
          <w:p w14:paraId="74EE398E" w14:textId="394320E0" w:rsidR="00E82E52" w:rsidRPr="00DF3CD2" w:rsidRDefault="00E82E52" w:rsidP="00E82E52">
            <w:pPr>
              <w:spacing w:after="0" w:line="240" w:lineRule="auto"/>
              <w:rPr>
                <w:rFonts w:eastAsia="Times New Roman"/>
              </w:rPr>
            </w:pPr>
            <w:r w:rsidRPr="0038517A">
              <w:rPr>
                <w:rFonts w:cs="Calibri"/>
              </w:rPr>
              <w:t xml:space="preserve">To develop, at a minimum, an Initial Report and a Final Report regarding the </w:t>
            </w:r>
            <w:r>
              <w:rPr>
                <w:rFonts w:cs="Calibri"/>
              </w:rPr>
              <w:t>Team</w:t>
            </w:r>
            <w:r w:rsidRPr="0038517A">
              <w:rPr>
                <w:rFonts w:cs="Calibri"/>
              </w:rPr>
              <w:t xml:space="preserve">’s recommendations on issues relating to the </w:t>
            </w:r>
            <w:r w:rsidRPr="00C62802">
              <w:rPr>
                <w:rFonts w:cs="Calibri"/>
              </w:rPr>
              <w:t>Temporary Specification for gTLD Registration Data</w:t>
            </w:r>
            <w:r w:rsidRPr="0038517A">
              <w:rPr>
                <w:rFonts w:cs="Calibri"/>
              </w:rPr>
              <w:t xml:space="preserve">, following the processes described in Annex </w:t>
            </w:r>
            <w:r w:rsidR="00743303">
              <w:rPr>
                <w:rFonts w:cs="Calibri"/>
              </w:rPr>
              <w:t xml:space="preserve">A and </w:t>
            </w:r>
            <w:r w:rsidRPr="0038517A">
              <w:rPr>
                <w:rFonts w:cs="Calibri"/>
              </w:rPr>
              <w:t>A</w:t>
            </w:r>
            <w:r w:rsidR="008461E2">
              <w:rPr>
                <w:rFonts w:cs="Calibri"/>
              </w:rPr>
              <w:t>-1</w:t>
            </w:r>
            <w:r w:rsidRPr="0038517A">
              <w:rPr>
                <w:rFonts w:cs="Calibri"/>
              </w:rPr>
              <w:t xml:space="preserve"> of the ICANN Bylaws and the GNSO </w:t>
            </w:r>
            <w:r w:rsidR="008461E2">
              <w:rPr>
                <w:rFonts w:cs="Calibri"/>
              </w:rPr>
              <w:t xml:space="preserve">Expedited </w:t>
            </w:r>
            <w:r w:rsidRPr="0038517A">
              <w:rPr>
                <w:rFonts w:cs="Calibri"/>
              </w:rPr>
              <w:t>PDP Manual.</w:t>
            </w:r>
          </w:p>
        </w:tc>
      </w:tr>
      <w:tr w:rsidR="00E82E52" w:rsidRPr="003D0C10" w14:paraId="183C0E29" w14:textId="77777777" w:rsidTr="00267E09">
        <w:trPr>
          <w:trHeight w:hRule="exact" w:val="406"/>
        </w:trPr>
        <w:tc>
          <w:tcPr>
            <w:tcW w:w="10188" w:type="dxa"/>
            <w:gridSpan w:val="6"/>
            <w:shd w:val="clear" w:color="auto" w:fill="F2F2F2"/>
            <w:vAlign w:val="center"/>
          </w:tcPr>
          <w:p w14:paraId="3F82CE95" w14:textId="77777777" w:rsidR="00E82E52" w:rsidRPr="003D0C10" w:rsidRDefault="00E82E52" w:rsidP="00E82E52">
            <w:pPr>
              <w:spacing w:after="0" w:line="240" w:lineRule="auto"/>
              <w:rPr>
                <w:b/>
                <w:sz w:val="24"/>
                <w:szCs w:val="24"/>
              </w:rPr>
            </w:pPr>
            <w:r>
              <w:rPr>
                <w:b/>
                <w:sz w:val="24"/>
                <w:szCs w:val="24"/>
              </w:rPr>
              <w:t>Deliverables &amp; Timeframes:</w:t>
            </w:r>
          </w:p>
        </w:tc>
      </w:tr>
      <w:tr w:rsidR="00E82E52" w:rsidRPr="0061330B" w14:paraId="574B0484" w14:textId="77777777" w:rsidTr="009C130E">
        <w:trPr>
          <w:trHeight w:val="629"/>
        </w:trPr>
        <w:tc>
          <w:tcPr>
            <w:tcW w:w="10188" w:type="dxa"/>
            <w:gridSpan w:val="6"/>
            <w:tcBorders>
              <w:bottom w:val="single" w:sz="4" w:space="0" w:color="auto"/>
            </w:tcBorders>
            <w:shd w:val="clear" w:color="auto" w:fill="auto"/>
            <w:vAlign w:val="center"/>
          </w:tcPr>
          <w:p w14:paraId="52F8012D" w14:textId="5F50FB67" w:rsidR="00E82E52" w:rsidRDefault="00E82E52" w:rsidP="00E82E52">
            <w:pPr>
              <w:spacing w:after="0" w:line="240" w:lineRule="auto"/>
              <w:rPr>
                <w:rFonts w:eastAsia="Times New Roman"/>
              </w:rPr>
            </w:pPr>
            <w:r>
              <w:rPr>
                <w:rFonts w:eastAsia="Times New Roman"/>
              </w:rPr>
              <w:t>The Team shall respect the timelines and deliverables as outlined in Annex A</w:t>
            </w:r>
            <w:r w:rsidR="00743303">
              <w:rPr>
                <w:rFonts w:eastAsia="Times New Roman"/>
              </w:rPr>
              <w:t xml:space="preserve"> and A-1</w:t>
            </w:r>
            <w:r>
              <w:rPr>
                <w:rFonts w:eastAsia="Times New Roman"/>
              </w:rPr>
              <w:t xml:space="preserve"> of the ICANN Bylaws and the EPDP Manual. As per the GNSO EPDP Working Group Guidelines, the Team shall </w:t>
            </w:r>
            <w:commentRangeStart w:id="0"/>
            <w:commentRangeStart w:id="1"/>
            <w:r>
              <w:rPr>
                <w:rFonts w:eastAsia="Times New Roman"/>
              </w:rPr>
              <w:t>develop a work plan that outlines the necessary steps and expected timing</w:t>
            </w:r>
            <w:commentRangeEnd w:id="0"/>
            <w:r w:rsidR="009C130E">
              <w:rPr>
                <w:rStyle w:val="CommentReference"/>
              </w:rPr>
              <w:commentReference w:id="0"/>
            </w:r>
            <w:commentRangeEnd w:id="1"/>
            <w:r w:rsidR="00583DA5">
              <w:rPr>
                <w:rStyle w:val="CommentReference"/>
              </w:rPr>
              <w:commentReference w:id="1"/>
            </w:r>
            <w:r>
              <w:rPr>
                <w:rFonts w:eastAsia="Times New Roman"/>
              </w:rPr>
              <w:t xml:space="preserve"> in order to achieve the milestones of the EPDP as set out in Annex A</w:t>
            </w:r>
            <w:r w:rsidR="00743303">
              <w:rPr>
                <w:rFonts w:eastAsia="Times New Roman"/>
              </w:rPr>
              <w:t xml:space="preserve"> and A-1</w:t>
            </w:r>
            <w:r>
              <w:rPr>
                <w:rFonts w:eastAsia="Times New Roman"/>
              </w:rPr>
              <w:t xml:space="preserve"> of the ICANN Bylaws and the EPDP Manual and submit this</w:t>
            </w:r>
            <w:r w:rsidR="004C6685">
              <w:rPr>
                <w:rFonts w:eastAsia="Times New Roman"/>
              </w:rPr>
              <w:t xml:space="preserve"> </w:t>
            </w:r>
            <w:r>
              <w:rPr>
                <w:rFonts w:eastAsia="Times New Roman"/>
              </w:rPr>
              <w:t>to the GNSO Council.</w:t>
            </w:r>
            <w:r w:rsidR="004C6685">
              <w:rPr>
                <w:rFonts w:eastAsia="Times New Roman"/>
              </w:rPr>
              <w:t xml:space="preserve"> Any significant updates to the work plan are expected to be communicated in a timely manner to the GNSO Council with an explanation as to why the work plan needed adjustment. </w:t>
            </w:r>
          </w:p>
          <w:p w14:paraId="0F5203BA" w14:textId="77777777" w:rsidR="00E82E52" w:rsidRDefault="00E82E52" w:rsidP="00E82E52">
            <w:pPr>
              <w:spacing w:after="0" w:line="240" w:lineRule="auto"/>
              <w:rPr>
                <w:rFonts w:eastAsia="Times New Roman"/>
              </w:rPr>
            </w:pPr>
          </w:p>
          <w:p w14:paraId="5865AB05" w14:textId="04973B05" w:rsidR="00E82E52" w:rsidRPr="00DB04ED" w:rsidRDefault="00E82E52" w:rsidP="00E82E52">
            <w:pPr>
              <w:rPr>
                <w:rFonts w:cs="Calibri"/>
                <w:color w:val="000000" w:themeColor="text1"/>
              </w:rPr>
            </w:pPr>
            <w:r w:rsidRPr="00DB04ED">
              <w:rPr>
                <w:rFonts w:cs="Calibri"/>
                <w:color w:val="000000" w:themeColor="text1"/>
              </w:rPr>
              <w:t xml:space="preserve">If the </w:t>
            </w:r>
            <w:r>
              <w:rPr>
                <w:rFonts w:cs="Calibri"/>
                <w:color w:val="000000" w:themeColor="text1"/>
              </w:rPr>
              <w:t>Team</w:t>
            </w:r>
            <w:r w:rsidRPr="00DB04ED">
              <w:rPr>
                <w:rFonts w:cs="Calibri"/>
                <w:color w:val="000000" w:themeColor="text1"/>
              </w:rPr>
              <w:t xml:space="preserve"> concludes with any recommendations, the </w:t>
            </w:r>
            <w:r>
              <w:rPr>
                <w:rFonts w:cs="Calibri"/>
                <w:color w:val="000000" w:themeColor="text1"/>
              </w:rPr>
              <w:t>Team</w:t>
            </w:r>
            <w:r w:rsidRPr="00DB04ED">
              <w:rPr>
                <w:rFonts w:cs="Calibri"/>
                <w:color w:val="000000" w:themeColor="text1"/>
              </w:rPr>
              <w:t xml:space="preserve"> must include a policy impact analysis and a set of metrics to measure the effectiveness of the </w:t>
            </w:r>
            <w:r w:rsidR="00712FF5">
              <w:rPr>
                <w:rFonts w:cs="Calibri"/>
                <w:color w:val="000000" w:themeColor="text1"/>
              </w:rPr>
              <w:t xml:space="preserve">proposed </w:t>
            </w:r>
            <w:r w:rsidRPr="00DB04ED">
              <w:rPr>
                <w:rFonts w:cs="Calibri"/>
                <w:color w:val="000000" w:themeColor="text1"/>
              </w:rPr>
              <w:t>policy change, including source(s) of baseline data for that purpose:</w:t>
            </w:r>
          </w:p>
          <w:p w14:paraId="4F5EBE59" w14:textId="77777777" w:rsidR="00E82E52" w:rsidRPr="00DB04ED" w:rsidRDefault="00E82E52" w:rsidP="00E82E52">
            <w:pPr>
              <w:pStyle w:val="ListParagraph"/>
              <w:numPr>
                <w:ilvl w:val="0"/>
                <w:numId w:val="26"/>
              </w:numPr>
              <w:contextualSpacing w:val="0"/>
              <w:rPr>
                <w:rFonts w:ascii="Calibri" w:hAnsi="Calibri" w:cs="Calibri"/>
                <w:color w:val="000000" w:themeColor="text1"/>
              </w:rPr>
            </w:pPr>
            <w:r w:rsidRPr="00DB04ED">
              <w:rPr>
                <w:rFonts w:ascii="Calibri" w:hAnsi="Calibri" w:cs="Calibri"/>
                <w:color w:val="000000" w:themeColor="text1"/>
              </w:rPr>
              <w:t>Identification of policy goals</w:t>
            </w:r>
            <w:r w:rsidRPr="00DB04ED">
              <w:rPr>
                <w:rFonts w:ascii="Calibri" w:hAnsi="Calibri" w:cs="Calibri"/>
                <w:color w:val="000000" w:themeColor="text1"/>
              </w:rPr>
              <w:tab/>
            </w:r>
          </w:p>
          <w:p w14:paraId="00B94CE1" w14:textId="77777777" w:rsidR="00E82E52" w:rsidRPr="00DB04ED" w:rsidRDefault="00E82E52" w:rsidP="00E82E52">
            <w:pPr>
              <w:pStyle w:val="ListParagraph"/>
              <w:numPr>
                <w:ilvl w:val="0"/>
                <w:numId w:val="26"/>
              </w:numPr>
              <w:contextualSpacing w:val="0"/>
              <w:rPr>
                <w:rFonts w:ascii="Calibri" w:hAnsi="Calibri" w:cs="Calibri"/>
                <w:color w:val="000000" w:themeColor="text1"/>
              </w:rPr>
            </w:pPr>
            <w:r w:rsidRPr="00DB04ED">
              <w:rPr>
                <w:rFonts w:ascii="Calibri" w:hAnsi="Calibri" w:cs="Calibri"/>
                <w:color w:val="000000" w:themeColor="text1"/>
              </w:rPr>
              <w:t xml:space="preserve">Identification of metrics used to measure whether policy goals are achieved </w:t>
            </w:r>
          </w:p>
          <w:p w14:paraId="5FC70078" w14:textId="77777777" w:rsidR="00E82E52" w:rsidRPr="00DB04ED" w:rsidRDefault="00E82E52" w:rsidP="00E82E52">
            <w:pPr>
              <w:pStyle w:val="ListParagraph"/>
              <w:numPr>
                <w:ilvl w:val="0"/>
                <w:numId w:val="26"/>
              </w:numPr>
              <w:contextualSpacing w:val="0"/>
              <w:rPr>
                <w:rFonts w:ascii="Calibri" w:hAnsi="Calibri" w:cs="Calibri"/>
                <w:color w:val="000000" w:themeColor="text1"/>
              </w:rPr>
            </w:pPr>
            <w:r w:rsidRPr="00DB04ED">
              <w:rPr>
                <w:rFonts w:ascii="Calibri" w:hAnsi="Calibri" w:cs="Calibri"/>
                <w:color w:val="000000" w:themeColor="text1"/>
              </w:rPr>
              <w:t>Identification of potential problems in attaining the data or developing the metrics</w:t>
            </w:r>
          </w:p>
          <w:p w14:paraId="7069E64A" w14:textId="77777777" w:rsidR="00E82E52" w:rsidRPr="00DB04ED" w:rsidRDefault="00E82E52" w:rsidP="00E82E52">
            <w:pPr>
              <w:pStyle w:val="ListParagraph"/>
              <w:numPr>
                <w:ilvl w:val="0"/>
                <w:numId w:val="26"/>
              </w:numPr>
              <w:contextualSpacing w:val="0"/>
              <w:rPr>
                <w:rFonts w:ascii="Calibri" w:hAnsi="Calibri" w:cs="Calibri"/>
                <w:color w:val="000000" w:themeColor="text1"/>
              </w:rPr>
            </w:pPr>
            <w:r w:rsidRPr="00DB04ED">
              <w:rPr>
                <w:rFonts w:ascii="Calibri" w:hAnsi="Calibri" w:cs="Calibri"/>
                <w:color w:val="000000" w:themeColor="text1"/>
              </w:rPr>
              <w:t>A suggested timeframe in which the measures should be performed</w:t>
            </w:r>
          </w:p>
          <w:p w14:paraId="29B4A35D" w14:textId="77777777" w:rsidR="00E82E52" w:rsidRPr="00DB04ED" w:rsidRDefault="00E82E52" w:rsidP="00E82E52">
            <w:pPr>
              <w:pStyle w:val="ListParagraph"/>
              <w:numPr>
                <w:ilvl w:val="0"/>
                <w:numId w:val="26"/>
              </w:numPr>
              <w:contextualSpacing w:val="0"/>
              <w:rPr>
                <w:rFonts w:ascii="Calibri" w:hAnsi="Calibri" w:cs="Calibri"/>
                <w:color w:val="000000" w:themeColor="text1"/>
              </w:rPr>
            </w:pPr>
            <w:r w:rsidRPr="00DB04ED">
              <w:rPr>
                <w:rFonts w:ascii="Calibri" w:hAnsi="Calibri" w:cs="Calibri"/>
                <w:color w:val="000000" w:themeColor="text1"/>
              </w:rPr>
              <w:t>Define current state baselines of the policy and define initial benchmarks that define success or failure</w:t>
            </w:r>
          </w:p>
          <w:p w14:paraId="11EBF1A4" w14:textId="77777777" w:rsidR="00E82E52" w:rsidRPr="00DB04ED" w:rsidRDefault="00E82E52" w:rsidP="00E82E52">
            <w:pPr>
              <w:pStyle w:val="ListParagraph"/>
              <w:numPr>
                <w:ilvl w:val="0"/>
                <w:numId w:val="26"/>
              </w:numPr>
              <w:contextualSpacing w:val="0"/>
              <w:rPr>
                <w:rFonts w:ascii="Calibri" w:hAnsi="Calibri" w:cs="Calibri"/>
                <w:color w:val="000000" w:themeColor="text1"/>
              </w:rPr>
            </w:pPr>
            <w:r w:rsidRPr="00DB04ED">
              <w:rPr>
                <w:rFonts w:ascii="Calibri" w:hAnsi="Calibri" w:cs="Calibri"/>
                <w:color w:val="000000" w:themeColor="text1"/>
              </w:rPr>
              <w:t>Metrics may include but not limited to (Refer to</w:t>
            </w:r>
            <w:r>
              <w:rPr>
                <w:rFonts w:ascii="Calibri" w:hAnsi="Calibri" w:cs="Calibri"/>
                <w:color w:val="000000" w:themeColor="text1"/>
              </w:rPr>
              <w:t xml:space="preserve"> the</w:t>
            </w:r>
            <w:r w:rsidRPr="00DB04ED">
              <w:rPr>
                <w:rFonts w:ascii="Calibri" w:hAnsi="Calibri" w:cs="Calibri"/>
                <w:color w:val="000000" w:themeColor="text1"/>
              </w:rPr>
              <w:t xml:space="preserve"> </w:t>
            </w:r>
            <w:hyperlink r:id="rId14" w:history="1">
              <w:r w:rsidRPr="00EE3B7E">
                <w:rPr>
                  <w:rStyle w:val="Hyperlink"/>
                  <w:rFonts w:ascii="Calibri" w:hAnsi="Calibri" w:cs="Calibri"/>
                </w:rPr>
                <w:t>Hints &amp; Tips Page</w:t>
              </w:r>
            </w:hyperlink>
            <w:r w:rsidRPr="00DB04ED">
              <w:rPr>
                <w:rFonts w:ascii="Calibri" w:hAnsi="Calibri" w:cs="Calibri"/>
                <w:color w:val="000000" w:themeColor="text1"/>
              </w:rPr>
              <w:t>):</w:t>
            </w:r>
          </w:p>
          <w:p w14:paraId="23A1E5AA" w14:textId="77777777" w:rsidR="00E82E52" w:rsidRPr="00DB04ED" w:rsidRDefault="00E82E52" w:rsidP="00E82E52">
            <w:pPr>
              <w:pStyle w:val="ListParagraph"/>
              <w:numPr>
                <w:ilvl w:val="0"/>
                <w:numId w:val="27"/>
              </w:numPr>
              <w:contextualSpacing w:val="0"/>
              <w:rPr>
                <w:rFonts w:ascii="Calibri" w:hAnsi="Calibri" w:cs="Calibri"/>
                <w:color w:val="000000" w:themeColor="text1"/>
              </w:rPr>
            </w:pPr>
            <w:r w:rsidRPr="00DB04ED">
              <w:rPr>
                <w:rFonts w:ascii="Calibri" w:hAnsi="Calibri" w:cs="Calibri"/>
                <w:color w:val="000000" w:themeColor="text1"/>
              </w:rPr>
              <w:t xml:space="preserve">ICANN Compliance data </w:t>
            </w:r>
          </w:p>
          <w:p w14:paraId="14F4705F" w14:textId="77777777" w:rsidR="00E82E52" w:rsidRPr="00DB04ED" w:rsidRDefault="00E82E52" w:rsidP="00E82E52">
            <w:pPr>
              <w:pStyle w:val="ListParagraph"/>
              <w:numPr>
                <w:ilvl w:val="0"/>
                <w:numId w:val="27"/>
              </w:numPr>
              <w:contextualSpacing w:val="0"/>
              <w:rPr>
                <w:rFonts w:ascii="Calibri" w:hAnsi="Calibri" w:cs="Calibri"/>
                <w:color w:val="000000" w:themeColor="text1"/>
              </w:rPr>
            </w:pPr>
            <w:r w:rsidRPr="00DB04ED">
              <w:rPr>
                <w:rFonts w:ascii="Calibri" w:hAnsi="Calibri" w:cs="Calibri"/>
                <w:color w:val="000000" w:themeColor="text1"/>
              </w:rPr>
              <w:t>Industry metric sources</w:t>
            </w:r>
          </w:p>
          <w:p w14:paraId="0087962D" w14:textId="77777777" w:rsidR="00E82E52" w:rsidRPr="00DB04ED" w:rsidRDefault="00E82E52" w:rsidP="00E82E52">
            <w:pPr>
              <w:pStyle w:val="ListParagraph"/>
              <w:numPr>
                <w:ilvl w:val="0"/>
                <w:numId w:val="27"/>
              </w:numPr>
              <w:contextualSpacing w:val="0"/>
              <w:rPr>
                <w:rFonts w:ascii="Calibri" w:hAnsi="Calibri" w:cs="Calibri"/>
                <w:color w:val="000000" w:themeColor="text1"/>
              </w:rPr>
            </w:pPr>
            <w:r w:rsidRPr="00DB04ED">
              <w:rPr>
                <w:rFonts w:ascii="Calibri" w:hAnsi="Calibri" w:cs="Calibri"/>
                <w:color w:val="000000" w:themeColor="text1"/>
              </w:rPr>
              <w:t>Community input via public comment</w:t>
            </w:r>
          </w:p>
          <w:p w14:paraId="4229C3D8" w14:textId="40C989F1" w:rsidR="00E82E52" w:rsidRPr="003E069E" w:rsidRDefault="00E82E52" w:rsidP="009C130E">
            <w:pPr>
              <w:pStyle w:val="ListParagraph"/>
              <w:numPr>
                <w:ilvl w:val="0"/>
                <w:numId w:val="27"/>
              </w:numPr>
              <w:contextualSpacing w:val="0"/>
            </w:pPr>
            <w:r w:rsidRPr="00DB04ED">
              <w:rPr>
                <w:rFonts w:ascii="Calibri" w:hAnsi="Calibri" w:cs="Calibri"/>
                <w:color w:val="000000" w:themeColor="text1"/>
              </w:rPr>
              <w:t>Surveys or studies</w:t>
            </w:r>
          </w:p>
        </w:tc>
      </w:tr>
      <w:tr w:rsidR="00E82E52" w:rsidRPr="00751B3F" w14:paraId="396654A5" w14:textId="77777777" w:rsidTr="009B5BED">
        <w:trPr>
          <w:trHeight w:hRule="exact" w:val="432"/>
        </w:trPr>
        <w:tc>
          <w:tcPr>
            <w:tcW w:w="10188" w:type="dxa"/>
            <w:gridSpan w:val="6"/>
            <w:shd w:val="clear" w:color="auto" w:fill="1768B1"/>
            <w:vAlign w:val="center"/>
          </w:tcPr>
          <w:p w14:paraId="73F92DFE" w14:textId="77777777" w:rsidR="00E82E52" w:rsidRPr="00751B3F" w:rsidRDefault="00E82E52" w:rsidP="00E82E52">
            <w:pPr>
              <w:spacing w:after="0" w:line="240" w:lineRule="auto"/>
              <w:rPr>
                <w:b/>
                <w:color w:val="FFFFFF"/>
                <w:sz w:val="28"/>
                <w:szCs w:val="28"/>
              </w:rPr>
            </w:pPr>
            <w:r w:rsidRPr="00751B3F">
              <w:rPr>
                <w:b/>
                <w:color w:val="FFFFFF"/>
                <w:sz w:val="28"/>
                <w:szCs w:val="28"/>
              </w:rPr>
              <w:t xml:space="preserve">Section </w:t>
            </w:r>
            <w:r>
              <w:rPr>
                <w:b/>
                <w:color w:val="FFFFFF"/>
                <w:sz w:val="28"/>
                <w:szCs w:val="28"/>
              </w:rPr>
              <w:t>II</w:t>
            </w:r>
            <w:r w:rsidRPr="00751B3F">
              <w:rPr>
                <w:b/>
                <w:color w:val="FFFFFF"/>
                <w:sz w:val="28"/>
                <w:szCs w:val="28"/>
              </w:rPr>
              <w:t xml:space="preserve">I:  </w:t>
            </w:r>
            <w:r>
              <w:rPr>
                <w:b/>
                <w:color w:val="FFFFFF"/>
                <w:sz w:val="28"/>
                <w:szCs w:val="28"/>
              </w:rPr>
              <w:t>Formation, Staffing, and Organization</w:t>
            </w:r>
          </w:p>
        </w:tc>
      </w:tr>
      <w:tr w:rsidR="00E82E52" w:rsidRPr="003D0C10" w14:paraId="56AE51EE" w14:textId="77777777">
        <w:trPr>
          <w:trHeight w:hRule="exact" w:val="360"/>
        </w:trPr>
        <w:tc>
          <w:tcPr>
            <w:tcW w:w="10188" w:type="dxa"/>
            <w:gridSpan w:val="6"/>
            <w:shd w:val="clear" w:color="auto" w:fill="F2F2F2"/>
            <w:vAlign w:val="center"/>
          </w:tcPr>
          <w:p w14:paraId="25CA2306" w14:textId="77777777" w:rsidR="00E82E52" w:rsidRPr="003D0C10" w:rsidRDefault="00E82E52" w:rsidP="00E82E52">
            <w:pPr>
              <w:spacing w:after="0" w:line="240" w:lineRule="auto"/>
              <w:rPr>
                <w:b/>
                <w:sz w:val="24"/>
                <w:szCs w:val="24"/>
              </w:rPr>
            </w:pPr>
            <w:r>
              <w:rPr>
                <w:b/>
                <w:sz w:val="24"/>
                <w:szCs w:val="24"/>
              </w:rPr>
              <w:lastRenderedPageBreak/>
              <w:t>Membership Criteria:</w:t>
            </w:r>
          </w:p>
        </w:tc>
      </w:tr>
      <w:tr w:rsidR="00E82E52" w:rsidRPr="0061330B" w14:paraId="20CBCCDF" w14:textId="77777777">
        <w:trPr>
          <w:trHeight w:val="360"/>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E82E52" w:rsidRPr="00AA7C1F" w14:paraId="5E42F0EB" w14:textId="77777777">
              <w:trPr>
                <w:trHeight w:val="180"/>
              </w:trPr>
              <w:tc>
                <w:tcPr>
                  <w:tcW w:w="9950" w:type="dxa"/>
                </w:tcPr>
                <w:p w14:paraId="60E3BCEB" w14:textId="77777777" w:rsidR="008159E3" w:rsidRPr="004B7CC2" w:rsidRDefault="008159E3" w:rsidP="008159E3">
                  <w:pPr>
                    <w:tabs>
                      <w:tab w:val="left" w:pos="1170"/>
                    </w:tabs>
                    <w:rPr>
                      <w:rFonts w:cs="Arial"/>
                      <w:color w:val="000000" w:themeColor="text1"/>
                    </w:rPr>
                  </w:pPr>
                  <w:r w:rsidRPr="004B7CC2">
                    <w:rPr>
                      <w:rFonts w:cs="Arial"/>
                      <w:color w:val="000000" w:themeColor="text1"/>
                    </w:rPr>
                    <w:t>GNSO Stakeholder Groups and ACs/SOs appointing members to the EPDP Team should make reasonable efforts to ensure that the composite of individual Members:</w:t>
                  </w:r>
                </w:p>
                <w:p w14:paraId="1A5D67BE" w14:textId="4E009D2D" w:rsidR="008159E3" w:rsidRPr="004B7CC2" w:rsidRDefault="008159E3" w:rsidP="008159E3">
                  <w:pPr>
                    <w:numPr>
                      <w:ilvl w:val="0"/>
                      <w:numId w:val="30"/>
                    </w:numPr>
                    <w:tabs>
                      <w:tab w:val="left" w:pos="1170"/>
                    </w:tabs>
                    <w:spacing w:after="0" w:line="240" w:lineRule="auto"/>
                    <w:rPr>
                      <w:rFonts w:cs="Arial"/>
                      <w:color w:val="000000" w:themeColor="text1"/>
                    </w:rPr>
                  </w:pPr>
                  <w:commentRangeStart w:id="3"/>
                  <w:r w:rsidRPr="004B7CC2">
                    <w:rPr>
                      <w:rFonts w:cs="Arial"/>
                      <w:color w:val="000000" w:themeColor="text1"/>
                    </w:rPr>
                    <w:t xml:space="preserve">Have sufficient and appropriate motivation, availability and expertise to participate in the substance of the work of the EPDP </w:t>
                  </w:r>
                  <w:r>
                    <w:rPr>
                      <w:rFonts w:cs="Arial"/>
                      <w:color w:val="000000" w:themeColor="text1"/>
                    </w:rPr>
                    <w:t>Team</w:t>
                  </w:r>
                  <w:r w:rsidRPr="004B7CC2">
                    <w:rPr>
                      <w:rFonts w:cs="Arial"/>
                      <w:color w:val="000000" w:themeColor="text1"/>
                    </w:rPr>
                    <w:t>. Appropriate experience could, for example, include experience with the previous RDS/WHOIS policy development processes, task forces, or implementation review teams, or participation in EWG efforts;</w:t>
                  </w:r>
                  <w:commentRangeEnd w:id="3"/>
                  <w:r w:rsidR="00583DA5">
                    <w:rPr>
                      <w:rStyle w:val="CommentReference"/>
                    </w:rPr>
                    <w:commentReference w:id="3"/>
                  </w:r>
                </w:p>
                <w:p w14:paraId="0C61B04E" w14:textId="02D97F0B" w:rsidR="008159E3" w:rsidRPr="004B7CC2" w:rsidRDefault="008159E3" w:rsidP="008159E3">
                  <w:pPr>
                    <w:numPr>
                      <w:ilvl w:val="0"/>
                      <w:numId w:val="30"/>
                    </w:numPr>
                    <w:spacing w:after="0" w:line="240" w:lineRule="auto"/>
                    <w:rPr>
                      <w:rFonts w:cs="Arial"/>
                      <w:color w:val="000000" w:themeColor="text1"/>
                    </w:rPr>
                  </w:pPr>
                  <w:r w:rsidRPr="004B7CC2">
                    <w:rPr>
                      <w:rFonts w:cs="Arial"/>
                      <w:color w:val="000000" w:themeColor="text1"/>
                    </w:rPr>
                    <w:t xml:space="preserve">Commit to abide by the </w:t>
                  </w:r>
                  <w:commentRangeStart w:id="4"/>
                  <w:r w:rsidRPr="004B7CC2">
                    <w:rPr>
                      <w:rFonts w:cs="Arial"/>
                      <w:color w:val="000000" w:themeColor="text1"/>
                    </w:rPr>
                    <w:t>EPDP</w:t>
                  </w:r>
                  <w:r w:rsidR="00AA37FF">
                    <w:rPr>
                      <w:rFonts w:cs="Arial"/>
                      <w:color w:val="000000" w:themeColor="text1"/>
                    </w:rPr>
                    <w:t xml:space="preserve"> Team</w:t>
                  </w:r>
                  <w:r w:rsidRPr="004B7CC2">
                    <w:rPr>
                      <w:rFonts w:cs="Arial"/>
                      <w:color w:val="000000" w:themeColor="text1"/>
                    </w:rPr>
                    <w:t xml:space="preserve"> Commitment </w:t>
                  </w:r>
                  <w:r>
                    <w:rPr>
                      <w:rFonts w:cs="Arial"/>
                      <w:color w:val="000000" w:themeColor="text1"/>
                    </w:rPr>
                    <w:t>Statement</w:t>
                  </w:r>
                  <w:commentRangeEnd w:id="4"/>
                  <w:r w:rsidR="003C28A9">
                    <w:rPr>
                      <w:rStyle w:val="CommentReference"/>
                    </w:rPr>
                    <w:commentReference w:id="4"/>
                  </w:r>
                  <w:r w:rsidRPr="004B7CC2">
                    <w:rPr>
                      <w:rFonts w:cs="Arial"/>
                      <w:color w:val="000000" w:themeColor="text1"/>
                    </w:rPr>
                    <w:t xml:space="preserve">, and to accept the consequences of non-compliance as may be determined by the EPDP leadership or appointing group; </w:t>
                  </w:r>
                </w:p>
                <w:p w14:paraId="1AB5505E" w14:textId="77777777" w:rsidR="008159E3" w:rsidRPr="004B7CC2" w:rsidRDefault="008159E3" w:rsidP="008159E3">
                  <w:pPr>
                    <w:numPr>
                      <w:ilvl w:val="0"/>
                      <w:numId w:val="30"/>
                    </w:numPr>
                    <w:tabs>
                      <w:tab w:val="left" w:pos="1170"/>
                    </w:tabs>
                    <w:spacing w:after="0" w:line="240" w:lineRule="auto"/>
                    <w:rPr>
                      <w:rFonts w:cs="Arial"/>
                      <w:color w:val="000000" w:themeColor="text1"/>
                    </w:rPr>
                  </w:pPr>
                  <w:r w:rsidRPr="004B7CC2">
                    <w:rPr>
                      <w:rFonts w:cs="Arial"/>
                      <w:color w:val="000000" w:themeColor="text1"/>
                    </w:rPr>
                    <w:t>Commit to build consensus on issues within the scope of this EPDP;</w:t>
                  </w:r>
                </w:p>
                <w:p w14:paraId="38D8EA2F" w14:textId="77777777" w:rsidR="008159E3" w:rsidRPr="004B7CC2" w:rsidRDefault="008159E3" w:rsidP="008159E3">
                  <w:pPr>
                    <w:numPr>
                      <w:ilvl w:val="0"/>
                      <w:numId w:val="30"/>
                    </w:numPr>
                    <w:tabs>
                      <w:tab w:val="left" w:pos="1170"/>
                    </w:tabs>
                    <w:spacing w:after="0" w:line="240" w:lineRule="auto"/>
                    <w:rPr>
                      <w:rFonts w:cs="Arial"/>
                      <w:color w:val="000000" w:themeColor="text1"/>
                    </w:rPr>
                  </w:pPr>
                  <w:r w:rsidRPr="004B7CC2">
                    <w:rPr>
                      <w:rFonts w:cs="Arial"/>
                      <w:color w:val="000000" w:themeColor="text1"/>
                    </w:rPr>
                    <w:t xml:space="preserve">Commit to actively participate in the activities of the EPDP on an on-going and long-term basis, for a </w:t>
                  </w:r>
                  <w:commentRangeStart w:id="5"/>
                  <w:r w:rsidRPr="004B7CC2">
                    <w:rPr>
                      <w:rFonts w:cs="Arial"/>
                      <w:color w:val="000000" w:themeColor="text1"/>
                    </w:rPr>
                    <w:t>period of no less than one-year</w:t>
                  </w:r>
                  <w:commentRangeEnd w:id="5"/>
                  <w:r w:rsidR="00BB65D4">
                    <w:rPr>
                      <w:rStyle w:val="CommentReference"/>
                    </w:rPr>
                    <w:commentReference w:id="5"/>
                  </w:r>
                  <w:r w:rsidRPr="004B7CC2">
                    <w:rPr>
                      <w:rFonts w:cs="Arial"/>
                      <w:color w:val="000000" w:themeColor="text1"/>
                    </w:rPr>
                    <w:t xml:space="preserve">; </w:t>
                  </w:r>
                </w:p>
                <w:p w14:paraId="749CE437" w14:textId="77777777" w:rsidR="008159E3" w:rsidRPr="004B7CC2" w:rsidRDefault="008159E3" w:rsidP="008159E3">
                  <w:pPr>
                    <w:numPr>
                      <w:ilvl w:val="0"/>
                      <w:numId w:val="30"/>
                    </w:numPr>
                    <w:spacing w:after="0" w:line="240" w:lineRule="auto"/>
                    <w:rPr>
                      <w:rFonts w:cs="Arial"/>
                      <w:color w:val="000000" w:themeColor="text1"/>
                    </w:rPr>
                  </w:pPr>
                  <w:r w:rsidRPr="004B7CC2">
                    <w:rPr>
                      <w:rFonts w:cs="Arial"/>
                      <w:color w:val="000000" w:themeColor="text1"/>
                    </w:rPr>
                    <w:t>Solicit and communicate (where appropriate) the views and concerns of individuals in the group that appoints them;</w:t>
                  </w:r>
                </w:p>
                <w:p w14:paraId="41EBF556" w14:textId="77777777" w:rsidR="008159E3" w:rsidRPr="004B7CC2" w:rsidRDefault="008159E3" w:rsidP="008159E3">
                  <w:pPr>
                    <w:numPr>
                      <w:ilvl w:val="0"/>
                      <w:numId w:val="30"/>
                    </w:numPr>
                    <w:spacing w:after="0" w:line="240" w:lineRule="auto"/>
                    <w:rPr>
                      <w:rFonts w:cs="Arial"/>
                      <w:color w:val="000000" w:themeColor="text1"/>
                    </w:rPr>
                  </w:pPr>
                  <w:r w:rsidRPr="004B7CC2">
                    <w:rPr>
                      <w:rFonts w:cs="Arial"/>
                      <w:color w:val="000000" w:themeColor="text1"/>
                    </w:rPr>
                    <w:t>Commit to abide to the charter when participating in the EPDP Team;</w:t>
                  </w:r>
                </w:p>
                <w:p w14:paraId="142FB8B0" w14:textId="77777777" w:rsidR="008159E3" w:rsidRPr="004B7CC2" w:rsidRDefault="008159E3" w:rsidP="008159E3">
                  <w:pPr>
                    <w:numPr>
                      <w:ilvl w:val="0"/>
                      <w:numId w:val="30"/>
                    </w:numPr>
                    <w:spacing w:after="0" w:line="240" w:lineRule="auto"/>
                    <w:rPr>
                      <w:rFonts w:cs="Arial"/>
                      <w:color w:val="000000" w:themeColor="text1"/>
                    </w:rPr>
                  </w:pPr>
                  <w:r w:rsidRPr="004B7CC2">
                    <w:rPr>
                      <w:rFonts w:cs="Arial"/>
                      <w:color w:val="000000" w:themeColor="text1"/>
                    </w:rPr>
                    <w:t>Understand the needs of the Internet communities that ICANN serves (standards, domains and numbers);</w:t>
                  </w:r>
                </w:p>
                <w:p w14:paraId="7889EC80" w14:textId="41ACD8D2" w:rsidR="00E82E52" w:rsidRPr="009C130E" w:rsidRDefault="008159E3" w:rsidP="009C130E">
                  <w:pPr>
                    <w:numPr>
                      <w:ilvl w:val="0"/>
                      <w:numId w:val="30"/>
                    </w:numPr>
                    <w:spacing w:after="0" w:line="240" w:lineRule="auto"/>
                    <w:rPr>
                      <w:rFonts w:cs="Arial"/>
                      <w:color w:val="000000" w:themeColor="text1"/>
                    </w:rPr>
                  </w:pPr>
                  <w:r w:rsidRPr="004B7CC2">
                    <w:rPr>
                      <w:rFonts w:cs="Arial"/>
                      <w:color w:val="000000" w:themeColor="text1"/>
                    </w:rPr>
                    <w:t>Understand the broader ecosystem (the Internet Community) in which ICANN operates and the needs of those working on other aspects of the Internet industry.</w:t>
                  </w:r>
                </w:p>
              </w:tc>
            </w:tr>
          </w:tbl>
          <w:p w14:paraId="4921627A" w14:textId="77777777" w:rsidR="00E82E52" w:rsidRDefault="00E82E52" w:rsidP="00E82E52">
            <w:pPr>
              <w:spacing w:after="0" w:line="240" w:lineRule="auto"/>
              <w:rPr>
                <w:sz w:val="24"/>
                <w:szCs w:val="24"/>
              </w:rPr>
            </w:pPr>
          </w:p>
        </w:tc>
      </w:tr>
      <w:tr w:rsidR="00E82E52" w:rsidRPr="003D0C10" w14:paraId="3EA2CBAF" w14:textId="77777777">
        <w:trPr>
          <w:trHeight w:hRule="exact" w:val="360"/>
        </w:trPr>
        <w:tc>
          <w:tcPr>
            <w:tcW w:w="10188" w:type="dxa"/>
            <w:gridSpan w:val="6"/>
            <w:shd w:val="clear" w:color="auto" w:fill="F2F2F2"/>
            <w:vAlign w:val="center"/>
          </w:tcPr>
          <w:p w14:paraId="457F45BA" w14:textId="77777777" w:rsidR="00E82E52" w:rsidRPr="003D0C10" w:rsidRDefault="00E82E52" w:rsidP="00E82E52">
            <w:pPr>
              <w:spacing w:after="0" w:line="240" w:lineRule="auto"/>
              <w:rPr>
                <w:b/>
                <w:sz w:val="24"/>
                <w:szCs w:val="24"/>
              </w:rPr>
            </w:pPr>
            <w:r>
              <w:rPr>
                <w:b/>
                <w:sz w:val="24"/>
                <w:szCs w:val="24"/>
              </w:rPr>
              <w:t>Group Formation, Dependencies, &amp; Dissolution:</w:t>
            </w:r>
          </w:p>
        </w:tc>
      </w:tr>
      <w:tr w:rsidR="00E82E52" w:rsidRPr="0061330B" w14:paraId="0CFA1AB2" w14:textId="77777777">
        <w:trPr>
          <w:trHeight w:val="360"/>
        </w:trPr>
        <w:tc>
          <w:tcPr>
            <w:tcW w:w="10188" w:type="dxa"/>
            <w:gridSpan w:val="6"/>
            <w:shd w:val="clear" w:color="auto" w:fill="auto"/>
            <w:vAlign w:val="center"/>
          </w:tcPr>
          <w:p w14:paraId="28104029" w14:textId="77777777" w:rsidR="00E044A8" w:rsidRDefault="00E044A8" w:rsidP="00E82E52">
            <w:pPr>
              <w:spacing w:after="0" w:line="240" w:lineRule="auto"/>
            </w:pPr>
          </w:p>
          <w:p w14:paraId="72A9734D" w14:textId="53BA9E14" w:rsidR="00E044A8" w:rsidRDefault="00E044A8" w:rsidP="00E82E52">
            <w:pPr>
              <w:spacing w:after="0" w:line="240" w:lineRule="auto"/>
            </w:pPr>
            <w:r>
              <w:t>EPDP Team</w:t>
            </w:r>
          </w:p>
          <w:p w14:paraId="635CBD7B" w14:textId="127A2350" w:rsidR="00E82E52" w:rsidRDefault="00E82E52" w:rsidP="00E82E52">
            <w:pPr>
              <w:spacing w:after="0" w:line="240" w:lineRule="auto"/>
            </w:pPr>
            <w:r>
              <w:t>The proposed composition of the EPDP Team is as follows:</w:t>
            </w:r>
          </w:p>
          <w:p w14:paraId="77DDFABC" w14:textId="77777777" w:rsidR="00E82E52" w:rsidRDefault="00E82E52" w:rsidP="00E82E52">
            <w:pPr>
              <w:spacing w:after="0" w:line="240" w:lineRule="auto"/>
            </w:pPr>
          </w:p>
          <w:p w14:paraId="4D38F70C" w14:textId="1DF450E5" w:rsidR="007A6081" w:rsidRPr="009C130E" w:rsidRDefault="00E82E52" w:rsidP="009C130E">
            <w:pPr>
              <w:pStyle w:val="ListParagraph"/>
              <w:numPr>
                <w:ilvl w:val="0"/>
                <w:numId w:val="29"/>
              </w:numPr>
              <w:rPr>
                <w:rFonts w:asciiTheme="minorHAnsi" w:hAnsiTheme="minorHAnsi" w:cstheme="minorHAnsi"/>
              </w:rPr>
            </w:pPr>
            <w:r w:rsidRPr="009C130E">
              <w:rPr>
                <w:rFonts w:asciiTheme="minorHAnsi" w:hAnsiTheme="minorHAnsi" w:cstheme="minorHAnsi"/>
              </w:rPr>
              <w:t>Members are appointed by GNSO Stakeholder Groups in accordance with their own rules and procedures. Each GNSO Stakeholder Group would appoint a maximum of 3, with up to 2 alternates (alternates would only participate if members are not available).</w:t>
            </w:r>
          </w:p>
          <w:p w14:paraId="4A9F0CAC" w14:textId="09B895AB" w:rsidR="007A6081" w:rsidRPr="009C130E" w:rsidRDefault="00E82E52" w:rsidP="009C130E">
            <w:pPr>
              <w:pStyle w:val="ListParagraph"/>
              <w:numPr>
                <w:ilvl w:val="0"/>
                <w:numId w:val="29"/>
              </w:numPr>
              <w:rPr>
                <w:rFonts w:asciiTheme="minorHAnsi" w:hAnsiTheme="minorHAnsi" w:cstheme="minorHAnsi"/>
              </w:rPr>
            </w:pPr>
            <w:proofErr w:type="gramStart"/>
            <w:r w:rsidRPr="009C130E">
              <w:rPr>
                <w:rFonts w:asciiTheme="minorHAnsi" w:hAnsiTheme="minorHAnsi" w:cstheme="minorHAnsi"/>
              </w:rPr>
              <w:t>Other</w:t>
            </w:r>
            <w:proofErr w:type="gramEnd"/>
            <w:r w:rsidRPr="009C130E">
              <w:rPr>
                <w:rFonts w:asciiTheme="minorHAnsi" w:hAnsiTheme="minorHAnsi" w:cstheme="minorHAnsi"/>
              </w:rPr>
              <w:t xml:space="preserve"> ICANN SO/ACs would be invited to appoint 1 member, and if needed, 1 alternate who would participate if the member is not available. </w:t>
            </w:r>
          </w:p>
          <w:p w14:paraId="4F170E7F" w14:textId="3AA08B25" w:rsidR="00E267C1" w:rsidRPr="009C130E" w:rsidRDefault="00E82E52" w:rsidP="009C130E">
            <w:pPr>
              <w:pStyle w:val="ListParagraph"/>
              <w:numPr>
                <w:ilvl w:val="0"/>
                <w:numId w:val="29"/>
              </w:numPr>
              <w:rPr>
                <w:rFonts w:asciiTheme="minorHAnsi" w:hAnsiTheme="minorHAnsi" w:cstheme="minorHAnsi"/>
              </w:rPr>
            </w:pPr>
            <w:commentRangeStart w:id="6"/>
            <w:commentRangeStart w:id="7"/>
            <w:r w:rsidRPr="009C130E">
              <w:rPr>
                <w:rFonts w:asciiTheme="minorHAnsi" w:hAnsiTheme="minorHAnsi" w:cstheme="minorHAnsi"/>
              </w:rPr>
              <w:t xml:space="preserve">A board liaison </w:t>
            </w:r>
            <w:commentRangeEnd w:id="6"/>
            <w:r w:rsidR="003C28A9">
              <w:rPr>
                <w:rStyle w:val="CommentReference"/>
                <w:rFonts w:ascii="Calibri" w:eastAsia="Calibri" w:hAnsi="Calibri"/>
              </w:rPr>
              <w:commentReference w:id="6"/>
            </w:r>
            <w:commentRangeEnd w:id="7"/>
            <w:r w:rsidR="00BB65D4">
              <w:rPr>
                <w:rStyle w:val="CommentReference"/>
                <w:rFonts w:ascii="Calibri" w:eastAsia="Calibri" w:hAnsi="Calibri"/>
              </w:rPr>
              <w:commentReference w:id="7"/>
            </w:r>
          </w:p>
          <w:p w14:paraId="6A014B5F" w14:textId="25EE0F63" w:rsidR="00E82E52" w:rsidRPr="009C130E" w:rsidRDefault="00E82E52" w:rsidP="009C130E">
            <w:pPr>
              <w:pStyle w:val="ListParagraph"/>
              <w:numPr>
                <w:ilvl w:val="0"/>
                <w:numId w:val="29"/>
              </w:numPr>
              <w:rPr>
                <w:rFonts w:asciiTheme="minorHAnsi" w:hAnsiTheme="minorHAnsi" w:cstheme="minorHAnsi"/>
              </w:rPr>
            </w:pPr>
            <w:r w:rsidRPr="009C130E">
              <w:rPr>
                <w:rFonts w:asciiTheme="minorHAnsi" w:hAnsiTheme="minorHAnsi" w:cstheme="minorHAnsi"/>
              </w:rPr>
              <w:t xml:space="preserve">Observers may </w:t>
            </w:r>
            <w:r w:rsidR="009B11E3">
              <w:rPr>
                <w:rFonts w:asciiTheme="minorHAnsi" w:hAnsiTheme="minorHAnsi" w:cstheme="minorHAnsi"/>
              </w:rPr>
              <w:t>observe</w:t>
            </w:r>
            <w:r w:rsidR="009B11E3" w:rsidRPr="009C130E">
              <w:rPr>
                <w:rFonts w:asciiTheme="minorHAnsi" w:hAnsiTheme="minorHAnsi" w:cstheme="minorHAnsi"/>
              </w:rPr>
              <w:t xml:space="preserve"> </w:t>
            </w:r>
            <w:r w:rsidRPr="009C130E">
              <w:rPr>
                <w:rFonts w:asciiTheme="minorHAnsi" w:hAnsiTheme="minorHAnsi" w:cstheme="minorHAnsi"/>
              </w:rPr>
              <w:t xml:space="preserve">the EPDP Team and would be subscribed to the mailing list on a read-only basis but are NOT able to post. Observers are NOT allowed to attend the EPDP Team meetings. </w:t>
            </w:r>
          </w:p>
          <w:p w14:paraId="4EB56BC1" w14:textId="715D5BC2" w:rsidR="00E82E52" w:rsidRDefault="00E82E52" w:rsidP="00E82E52">
            <w:pPr>
              <w:spacing w:after="0" w:line="240" w:lineRule="auto"/>
            </w:pPr>
          </w:p>
          <w:p w14:paraId="25960E33" w14:textId="660F1684" w:rsidR="009B11E3" w:rsidRDefault="009B11E3" w:rsidP="00E82E52">
            <w:pPr>
              <w:spacing w:after="0" w:line="240" w:lineRule="auto"/>
            </w:pPr>
            <w:r>
              <w:t xml:space="preserve">The EPDP Team would be expected to </w:t>
            </w:r>
            <w:r w:rsidR="007951A5">
              <w:t>make provisions as part of its work plan to provide regular updates to the broader ICANN community</w:t>
            </w:r>
            <w:r w:rsidR="00C83485">
              <w:t xml:space="preserve"> and others interested</w:t>
            </w:r>
            <w:r w:rsidR="007951A5">
              <w:t xml:space="preserve">, for example, through newsletters and/or </w:t>
            </w:r>
            <w:r w:rsidR="00C83485">
              <w:t xml:space="preserve">webinars. </w:t>
            </w:r>
            <w:r w:rsidR="007951A5">
              <w:t xml:space="preserve"> </w:t>
            </w:r>
          </w:p>
          <w:p w14:paraId="36E3C8CA" w14:textId="77777777" w:rsidR="009B11E3" w:rsidRDefault="009B11E3" w:rsidP="00E82E52">
            <w:pPr>
              <w:spacing w:after="0" w:line="240" w:lineRule="auto"/>
            </w:pPr>
          </w:p>
          <w:p w14:paraId="0C49EDDE" w14:textId="18A63EB6" w:rsidR="00E267C1" w:rsidRDefault="00E267C1" w:rsidP="00E82E52">
            <w:pPr>
              <w:spacing w:after="0" w:line="240" w:lineRule="auto"/>
            </w:pPr>
            <w:commentRangeStart w:id="8"/>
            <w:commentRangeStart w:id="9"/>
            <w:r>
              <w:t>EPDP Team Leadership</w:t>
            </w:r>
            <w:commentRangeEnd w:id="8"/>
            <w:r w:rsidR="003C28A9">
              <w:rPr>
                <w:rStyle w:val="CommentReference"/>
              </w:rPr>
              <w:commentReference w:id="8"/>
            </w:r>
            <w:commentRangeEnd w:id="9"/>
            <w:r w:rsidR="00BB65D4">
              <w:rPr>
                <w:rStyle w:val="CommentReference"/>
              </w:rPr>
              <w:commentReference w:id="9"/>
            </w:r>
          </w:p>
          <w:p w14:paraId="59B89462" w14:textId="77777777" w:rsidR="00E267C1" w:rsidRDefault="00E267C1" w:rsidP="00E82E52">
            <w:pPr>
              <w:spacing w:after="0" w:line="240" w:lineRule="auto"/>
            </w:pPr>
          </w:p>
          <w:p w14:paraId="36198B19" w14:textId="491FC887" w:rsidR="00E82E52" w:rsidRPr="00DF3CD2" w:rsidRDefault="00E82E52" w:rsidP="009C130E">
            <w:pPr>
              <w:spacing w:after="0" w:line="240" w:lineRule="auto"/>
              <w:rPr>
                <w:rFonts w:ascii="Times" w:eastAsia="Times New Roman" w:hAnsi="Times"/>
                <w:sz w:val="23"/>
                <w:szCs w:val="23"/>
              </w:rPr>
            </w:pPr>
          </w:p>
        </w:tc>
      </w:tr>
      <w:tr w:rsidR="00E82E52" w:rsidRPr="003D0C10" w14:paraId="0F1BDF21" w14:textId="77777777">
        <w:trPr>
          <w:trHeight w:hRule="exact" w:val="360"/>
        </w:trPr>
        <w:tc>
          <w:tcPr>
            <w:tcW w:w="10188" w:type="dxa"/>
            <w:gridSpan w:val="6"/>
            <w:shd w:val="clear" w:color="auto" w:fill="F2F2F2"/>
            <w:vAlign w:val="center"/>
          </w:tcPr>
          <w:p w14:paraId="71DEE59E" w14:textId="77777777" w:rsidR="00E82E52" w:rsidRPr="003D0C10" w:rsidRDefault="00E82E52" w:rsidP="00E82E52">
            <w:pPr>
              <w:spacing w:after="0" w:line="240" w:lineRule="auto"/>
              <w:rPr>
                <w:b/>
                <w:sz w:val="24"/>
                <w:szCs w:val="24"/>
              </w:rPr>
            </w:pPr>
            <w:r>
              <w:rPr>
                <w:b/>
                <w:sz w:val="24"/>
                <w:szCs w:val="24"/>
              </w:rPr>
              <w:t>Working Group Roles, Functions, &amp; Duties:</w:t>
            </w:r>
          </w:p>
        </w:tc>
      </w:tr>
      <w:tr w:rsidR="00E82E52" w:rsidRPr="0061330B" w14:paraId="16C8AC42" w14:textId="77777777">
        <w:trPr>
          <w:trHeight w:val="360"/>
        </w:trPr>
        <w:tc>
          <w:tcPr>
            <w:tcW w:w="10188" w:type="dxa"/>
            <w:gridSpan w:val="6"/>
            <w:shd w:val="clear" w:color="auto" w:fill="auto"/>
            <w:vAlign w:val="center"/>
          </w:tcPr>
          <w:p w14:paraId="3B4BAADD" w14:textId="6A6BA9E9" w:rsidR="00E82E52" w:rsidRPr="00DF3CD2" w:rsidRDefault="00E82E52" w:rsidP="00E82E52">
            <w:pPr>
              <w:spacing w:after="0" w:line="240" w:lineRule="auto"/>
              <w:rPr>
                <w:rFonts w:ascii="Times" w:hAnsi="Times"/>
                <w:sz w:val="20"/>
                <w:szCs w:val="20"/>
              </w:rPr>
            </w:pPr>
            <w:r w:rsidRPr="00DF3CD2">
              <w:t xml:space="preserve">The ICANN Staff assigned to the </w:t>
            </w:r>
            <w:r w:rsidR="00C83485">
              <w:t xml:space="preserve">EPDP Team </w:t>
            </w:r>
            <w:r w:rsidRPr="00DF3CD2">
              <w:t xml:space="preserve">will fully support the work of the </w:t>
            </w:r>
            <w:r w:rsidR="00C83485">
              <w:t xml:space="preserve">Team </w:t>
            </w:r>
            <w:r w:rsidRPr="00DF3CD2">
              <w:t xml:space="preserve">as requested by the Chair including meeting support, document drafting, editing and distribution and other substantive contributions when deemed appropriate. </w:t>
            </w:r>
            <w:r w:rsidRPr="00DF3CD2">
              <w:rPr>
                <w:rFonts w:ascii="Times" w:hAnsi="Times"/>
                <w:sz w:val="20"/>
                <w:szCs w:val="20"/>
              </w:rPr>
              <w:br/>
            </w:r>
            <w:r w:rsidRPr="00DF3CD2">
              <w:rPr>
                <w:rFonts w:ascii="Times" w:hAnsi="Times"/>
                <w:sz w:val="20"/>
                <w:szCs w:val="20"/>
              </w:rPr>
              <w:br/>
            </w:r>
            <w:r w:rsidRPr="00DF3CD2">
              <w:t xml:space="preserve">Staff assignments to the Working Group: </w:t>
            </w:r>
          </w:p>
          <w:p w14:paraId="60E6AAC3" w14:textId="643BE486" w:rsidR="00E82E52" w:rsidRPr="00DF3CD2" w:rsidRDefault="00C83485" w:rsidP="00E82E52">
            <w:pPr>
              <w:numPr>
                <w:ilvl w:val="0"/>
                <w:numId w:val="19"/>
              </w:numPr>
              <w:spacing w:after="0" w:line="240" w:lineRule="auto"/>
              <w:ind w:left="602" w:firstLine="0"/>
              <w:rPr>
                <w:rFonts w:ascii="Times" w:eastAsia="Times New Roman" w:hAnsi="Times"/>
                <w:sz w:val="24"/>
                <w:szCs w:val="24"/>
              </w:rPr>
            </w:pPr>
            <w:r>
              <w:rPr>
                <w:rFonts w:eastAsia="Times New Roman"/>
              </w:rPr>
              <w:t xml:space="preserve"> </w:t>
            </w:r>
            <w:r w:rsidR="00E82E52" w:rsidRPr="00DF3CD2">
              <w:rPr>
                <w:rFonts w:eastAsia="Times New Roman"/>
              </w:rPr>
              <w:t xml:space="preserve">GNSO Secretariat </w:t>
            </w:r>
          </w:p>
          <w:p w14:paraId="0C31E9D0" w14:textId="68BAC6CA" w:rsidR="00E82E52" w:rsidRPr="00DF3CD2" w:rsidRDefault="00C83485" w:rsidP="00E82E52">
            <w:pPr>
              <w:numPr>
                <w:ilvl w:val="0"/>
                <w:numId w:val="19"/>
              </w:numPr>
              <w:spacing w:after="0" w:line="240" w:lineRule="auto"/>
              <w:ind w:left="602" w:firstLine="0"/>
              <w:rPr>
                <w:rFonts w:ascii="Times" w:eastAsia="Times New Roman" w:hAnsi="Times"/>
                <w:sz w:val="24"/>
                <w:szCs w:val="24"/>
              </w:rPr>
            </w:pPr>
            <w:r>
              <w:rPr>
                <w:rFonts w:eastAsia="Times New Roman"/>
              </w:rPr>
              <w:t xml:space="preserve"> </w:t>
            </w:r>
            <w:r w:rsidR="00E82E52" w:rsidRPr="00DF3CD2">
              <w:rPr>
                <w:rFonts w:eastAsia="Times New Roman"/>
              </w:rPr>
              <w:t>ICANN policy staff member</w:t>
            </w:r>
            <w:r w:rsidR="00E82E52">
              <w:rPr>
                <w:rFonts w:eastAsia="Times New Roman"/>
              </w:rPr>
              <w:t>s</w:t>
            </w:r>
            <w:r w:rsidR="00E82E52" w:rsidRPr="00DF3CD2">
              <w:rPr>
                <w:rFonts w:ascii="Times" w:eastAsia="Times New Roman" w:hAnsi="Times"/>
                <w:sz w:val="24"/>
                <w:szCs w:val="24"/>
              </w:rPr>
              <w:t xml:space="preserve"> </w:t>
            </w:r>
          </w:p>
          <w:p w14:paraId="39FC0C11" w14:textId="1567CBC2" w:rsidR="00C83485" w:rsidRDefault="00C83485" w:rsidP="00E82E52">
            <w:pPr>
              <w:spacing w:after="0" w:line="240" w:lineRule="auto"/>
            </w:pPr>
          </w:p>
          <w:p w14:paraId="4A009450" w14:textId="75E93A17" w:rsidR="00C83485" w:rsidRDefault="00770F44" w:rsidP="00E82E52">
            <w:pPr>
              <w:spacing w:after="0" w:line="240" w:lineRule="auto"/>
            </w:pPr>
            <w:r>
              <w:t xml:space="preserve">In addition, regular participation of and consultation with other ICANN Org departments such as GDD and Legal is anticipated to ensure timely input on issues that may require ICANN Org input such as implementation related queries. </w:t>
            </w:r>
          </w:p>
          <w:p w14:paraId="71E38469" w14:textId="6069129D" w:rsidR="00E82E52" w:rsidRPr="00DF3CD2" w:rsidRDefault="00E82E52" w:rsidP="00E82E52">
            <w:pPr>
              <w:spacing w:after="0" w:line="240" w:lineRule="auto"/>
              <w:rPr>
                <w:rFonts w:ascii="Times" w:hAnsi="Times"/>
                <w:sz w:val="20"/>
                <w:szCs w:val="20"/>
              </w:rPr>
            </w:pPr>
            <w:r w:rsidRPr="00DF3CD2">
              <w:t> </w:t>
            </w:r>
            <w:r w:rsidRPr="00DF3CD2">
              <w:rPr>
                <w:rFonts w:ascii="Times" w:hAnsi="Times"/>
                <w:sz w:val="20"/>
                <w:szCs w:val="20"/>
              </w:rPr>
              <w:t xml:space="preserve"> </w:t>
            </w:r>
          </w:p>
          <w:p w14:paraId="405BA4A9" w14:textId="77777777" w:rsidR="00E82E52" w:rsidRPr="00DF3CD2" w:rsidRDefault="00E82E52" w:rsidP="00E82E52">
            <w:pPr>
              <w:spacing w:after="0" w:line="240" w:lineRule="auto"/>
              <w:rPr>
                <w:rFonts w:ascii="Times" w:hAnsi="Times"/>
                <w:sz w:val="20"/>
                <w:szCs w:val="20"/>
              </w:rPr>
            </w:pPr>
            <w:r w:rsidRPr="00DF3CD2">
              <w:t xml:space="preserve">The standard WG roles, functions &amp; duties shall be applicable as specified in Section 2.2 of the Working Group Guidelines. </w:t>
            </w:r>
          </w:p>
        </w:tc>
      </w:tr>
      <w:tr w:rsidR="00E82E52" w:rsidRPr="003D0C10" w14:paraId="2ADDBF99" w14:textId="77777777">
        <w:trPr>
          <w:trHeight w:hRule="exact" w:val="360"/>
        </w:trPr>
        <w:tc>
          <w:tcPr>
            <w:tcW w:w="10188" w:type="dxa"/>
            <w:gridSpan w:val="6"/>
            <w:shd w:val="clear" w:color="auto" w:fill="F2F2F2"/>
            <w:vAlign w:val="center"/>
          </w:tcPr>
          <w:p w14:paraId="2B8510AE" w14:textId="77777777" w:rsidR="00E82E52" w:rsidRPr="003D0C10" w:rsidRDefault="00E82E52" w:rsidP="00E82E52">
            <w:pPr>
              <w:spacing w:after="0" w:line="240" w:lineRule="auto"/>
              <w:rPr>
                <w:b/>
                <w:sz w:val="24"/>
                <w:szCs w:val="24"/>
              </w:rPr>
            </w:pPr>
            <w:r>
              <w:rPr>
                <w:b/>
                <w:sz w:val="24"/>
                <w:szCs w:val="24"/>
              </w:rPr>
              <w:lastRenderedPageBreak/>
              <w:t>Statements of Interest (SOI) Guidelines:</w:t>
            </w:r>
          </w:p>
        </w:tc>
      </w:tr>
      <w:tr w:rsidR="00E82E52" w:rsidRPr="0061330B" w14:paraId="258DA55E" w14:textId="77777777" w:rsidTr="009B5BED">
        <w:trPr>
          <w:trHeight w:val="360"/>
        </w:trPr>
        <w:tc>
          <w:tcPr>
            <w:tcW w:w="10188" w:type="dxa"/>
            <w:gridSpan w:val="6"/>
            <w:tcBorders>
              <w:bottom w:val="single" w:sz="4" w:space="0" w:color="auto"/>
            </w:tcBorders>
            <w:shd w:val="clear" w:color="auto" w:fill="auto"/>
            <w:vAlign w:val="center"/>
          </w:tcPr>
          <w:p w14:paraId="180C2900" w14:textId="3F623074" w:rsidR="00E82E52" w:rsidRPr="00DF3CD2" w:rsidRDefault="00E82E52" w:rsidP="00E82E52">
            <w:pPr>
              <w:spacing w:after="0" w:line="240" w:lineRule="auto"/>
              <w:rPr>
                <w:rFonts w:eastAsia="Times New Roman"/>
              </w:rPr>
            </w:pPr>
            <w:r>
              <w:rPr>
                <w:rFonts w:eastAsia="Times New Roman"/>
              </w:rPr>
              <w:t xml:space="preserve">Each member of the </w:t>
            </w:r>
            <w:r w:rsidR="006F1D2C">
              <w:rPr>
                <w:rFonts w:eastAsia="Times New Roman"/>
              </w:rPr>
              <w:t>EPDP Team</w:t>
            </w:r>
            <w:r>
              <w:rPr>
                <w:rFonts w:eastAsia="Times New Roman"/>
              </w:rPr>
              <w:t xml:space="preserve"> is required to submit an SOI in accordance with Section 5 of the GNSO Operating Procedures.</w:t>
            </w:r>
          </w:p>
        </w:tc>
      </w:tr>
      <w:tr w:rsidR="00E82E52" w:rsidRPr="00751B3F" w14:paraId="17E87BDC" w14:textId="77777777" w:rsidTr="009B5BED">
        <w:trPr>
          <w:trHeight w:hRule="exact" w:val="432"/>
        </w:trPr>
        <w:tc>
          <w:tcPr>
            <w:tcW w:w="10188" w:type="dxa"/>
            <w:gridSpan w:val="6"/>
            <w:shd w:val="clear" w:color="auto" w:fill="1768B1"/>
            <w:vAlign w:val="center"/>
          </w:tcPr>
          <w:p w14:paraId="460DBBC0" w14:textId="77777777" w:rsidR="00E82E52" w:rsidRPr="00751B3F" w:rsidRDefault="00E82E52" w:rsidP="00E82E52">
            <w:pPr>
              <w:spacing w:after="0" w:line="240" w:lineRule="auto"/>
              <w:rPr>
                <w:b/>
                <w:color w:val="FFFFFF"/>
                <w:sz w:val="28"/>
                <w:szCs w:val="28"/>
              </w:rPr>
            </w:pPr>
            <w:r w:rsidRPr="00751B3F">
              <w:rPr>
                <w:b/>
                <w:color w:val="FFFFFF"/>
                <w:sz w:val="28"/>
                <w:szCs w:val="28"/>
              </w:rPr>
              <w:t xml:space="preserve">Section </w:t>
            </w:r>
            <w:r>
              <w:rPr>
                <w:b/>
                <w:color w:val="FFFFFF"/>
                <w:sz w:val="28"/>
                <w:szCs w:val="28"/>
              </w:rPr>
              <w:t>IV</w:t>
            </w:r>
            <w:r w:rsidRPr="00751B3F">
              <w:rPr>
                <w:b/>
                <w:color w:val="FFFFFF"/>
                <w:sz w:val="28"/>
                <w:szCs w:val="28"/>
              </w:rPr>
              <w:t xml:space="preserve">:  </w:t>
            </w:r>
            <w:r>
              <w:rPr>
                <w:b/>
                <w:color w:val="FFFFFF"/>
                <w:sz w:val="28"/>
                <w:szCs w:val="28"/>
              </w:rPr>
              <w:t>Rules of Engagement</w:t>
            </w:r>
          </w:p>
        </w:tc>
      </w:tr>
      <w:tr w:rsidR="00E82E52" w:rsidRPr="003D0C10" w14:paraId="719793C4" w14:textId="77777777">
        <w:trPr>
          <w:trHeight w:hRule="exact" w:val="360"/>
        </w:trPr>
        <w:tc>
          <w:tcPr>
            <w:tcW w:w="10188" w:type="dxa"/>
            <w:gridSpan w:val="6"/>
            <w:shd w:val="clear" w:color="auto" w:fill="F2F2F2"/>
            <w:vAlign w:val="center"/>
          </w:tcPr>
          <w:p w14:paraId="4CE468DC" w14:textId="77777777" w:rsidR="00E82E52" w:rsidRPr="003D0C10" w:rsidRDefault="00E82E52" w:rsidP="00E82E52">
            <w:pPr>
              <w:spacing w:after="0" w:line="240" w:lineRule="auto"/>
              <w:rPr>
                <w:b/>
                <w:sz w:val="24"/>
                <w:szCs w:val="24"/>
              </w:rPr>
            </w:pPr>
            <w:r>
              <w:rPr>
                <w:b/>
                <w:sz w:val="24"/>
                <w:szCs w:val="24"/>
              </w:rPr>
              <w:t>Decision-Making Methodologies:</w:t>
            </w:r>
          </w:p>
        </w:tc>
      </w:tr>
      <w:tr w:rsidR="00E82E52" w:rsidRPr="0061330B" w14:paraId="6064AD19" w14:textId="77777777">
        <w:trPr>
          <w:trHeight w:val="360"/>
        </w:trPr>
        <w:tc>
          <w:tcPr>
            <w:tcW w:w="10188" w:type="dxa"/>
            <w:gridSpan w:val="6"/>
            <w:shd w:val="clear" w:color="auto" w:fill="auto"/>
            <w:vAlign w:val="center"/>
          </w:tcPr>
          <w:p w14:paraId="5F0CA9DB" w14:textId="34E99FB1" w:rsidR="00E82E52" w:rsidRPr="003E069E" w:rsidRDefault="00E82E52" w:rsidP="00E82E52">
            <w:pPr>
              <w:spacing w:after="0" w:line="240" w:lineRule="auto"/>
              <w:rPr>
                <w:i/>
              </w:rPr>
            </w:pPr>
            <w:r w:rsidRPr="003E069E">
              <w:rPr>
                <w:i/>
              </w:rPr>
              <w:t xml:space="preserve">{Note: The following material was extracted from the Working Group Guidelines, Section 3.6. If a Chartering Organization wishes to deviate from the standard methodology for making decisions or empower the </w:t>
            </w:r>
            <w:r w:rsidR="00E71051">
              <w:rPr>
                <w:i/>
              </w:rPr>
              <w:t>Team</w:t>
            </w:r>
            <w:r w:rsidR="00E71051" w:rsidRPr="003E069E">
              <w:rPr>
                <w:i/>
              </w:rPr>
              <w:t xml:space="preserve"> </w:t>
            </w:r>
            <w:r w:rsidRPr="003E069E">
              <w:rPr>
                <w:i/>
              </w:rPr>
              <w:t xml:space="preserve">to decide its own decision-making methodology, this section should be amended as appropriate}. </w:t>
            </w:r>
          </w:p>
          <w:p w14:paraId="03DD26E1" w14:textId="77777777" w:rsidR="00E82E52" w:rsidRPr="003E069E" w:rsidRDefault="00E82E52" w:rsidP="00E82E52">
            <w:pPr>
              <w:spacing w:after="0" w:line="240" w:lineRule="auto"/>
            </w:pPr>
          </w:p>
          <w:p w14:paraId="562943EE" w14:textId="77777777" w:rsidR="00E82E52" w:rsidRPr="003E069E" w:rsidRDefault="00E82E52" w:rsidP="00E82E52">
            <w:pPr>
              <w:spacing w:after="0" w:line="240" w:lineRule="auto"/>
            </w:pPr>
            <w:r w:rsidRPr="003E069E">
              <w:t>The Chair will be responsible for designating each position as having one of the following designations:</w:t>
            </w:r>
          </w:p>
          <w:p w14:paraId="081FD22A" w14:textId="77777777" w:rsidR="00E82E52" w:rsidRPr="003E069E" w:rsidRDefault="00E82E52" w:rsidP="00E82E52">
            <w:pPr>
              <w:numPr>
                <w:ilvl w:val="0"/>
                <w:numId w:val="9"/>
              </w:numPr>
              <w:spacing w:after="0" w:line="240" w:lineRule="auto"/>
            </w:pPr>
            <w:r w:rsidRPr="003E069E">
              <w:rPr>
                <w:b/>
                <w:u w:val="single"/>
              </w:rPr>
              <w:t>Full consensus</w:t>
            </w:r>
            <w:r w:rsidRPr="003E069E">
              <w:t xml:space="preserve"> - when no one in the group speaks against the recommendation in its last readings. This is also sometimes referred to as </w:t>
            </w:r>
            <w:r w:rsidRPr="003E069E">
              <w:rPr>
                <w:b/>
                <w:u w:val="single"/>
              </w:rPr>
              <w:t>Unanimous Consensus.</w:t>
            </w:r>
          </w:p>
          <w:p w14:paraId="47CE3A6C" w14:textId="77777777" w:rsidR="00E82E52" w:rsidRPr="003E069E" w:rsidRDefault="00E82E52" w:rsidP="00E82E52">
            <w:pPr>
              <w:numPr>
                <w:ilvl w:val="0"/>
                <w:numId w:val="9"/>
              </w:numPr>
              <w:spacing w:after="0" w:line="240" w:lineRule="auto"/>
            </w:pPr>
            <w:r w:rsidRPr="003E069E">
              <w:rPr>
                <w:b/>
                <w:u w:val="single"/>
              </w:rPr>
              <w:t>Consensus</w:t>
            </w:r>
            <w:r w:rsidRPr="003E069E">
              <w:t xml:space="preserve"> - a position where only a small minority disagrees, but most agree. </w:t>
            </w:r>
            <w:r w:rsidRPr="003E069E">
              <w:rPr>
                <w:i/>
              </w:rPr>
              <w:t xml:space="preserve">[Note: </w:t>
            </w:r>
            <w:r w:rsidRPr="003E069E">
              <w:rPr>
                <w:rFonts w:cs="Consolas"/>
                <w:i/>
              </w:rPr>
              <w:t>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14:paraId="4DA41EAB" w14:textId="77777777" w:rsidR="00E82E52" w:rsidRPr="003E069E" w:rsidRDefault="00E82E52" w:rsidP="00E82E52">
            <w:pPr>
              <w:numPr>
                <w:ilvl w:val="0"/>
                <w:numId w:val="9"/>
              </w:numPr>
              <w:spacing w:after="0" w:line="240" w:lineRule="auto"/>
              <w:rPr>
                <w:b/>
                <w:u w:val="single"/>
              </w:rPr>
            </w:pPr>
            <w:r w:rsidRPr="003E069E">
              <w:rPr>
                <w:b/>
                <w:u w:val="single"/>
              </w:rPr>
              <w:t xml:space="preserve">Strong support but significant opposition </w:t>
            </w:r>
            <w:r w:rsidRPr="003E069E">
              <w:t>- a position where, while most of the group supports a recommendation, there are a significant number of those who do not support it.</w:t>
            </w:r>
          </w:p>
          <w:p w14:paraId="2C39735E" w14:textId="77777777" w:rsidR="00E82E52" w:rsidRPr="003E069E" w:rsidRDefault="00E82E52" w:rsidP="00E82E52">
            <w:pPr>
              <w:numPr>
                <w:ilvl w:val="0"/>
                <w:numId w:val="9"/>
              </w:numPr>
              <w:spacing w:after="0" w:line="240" w:lineRule="auto"/>
            </w:pPr>
            <w:r w:rsidRPr="003E069E">
              <w:rPr>
                <w:b/>
                <w:u w:val="single"/>
              </w:rPr>
              <w:t>Divergence</w:t>
            </w:r>
            <w:r w:rsidRPr="003E069E">
              <w:t xml:space="preserve"> (also referred to as </w:t>
            </w:r>
            <w:r w:rsidRPr="003E069E">
              <w:rPr>
                <w:b/>
                <w:u w:val="single"/>
              </w:rPr>
              <w:t>No Consensus</w:t>
            </w:r>
            <w:r w:rsidRPr="003E069E">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330BB08B" w14:textId="77777777" w:rsidR="00E82E52" w:rsidRPr="003E069E" w:rsidRDefault="00E82E52" w:rsidP="00E82E52">
            <w:pPr>
              <w:numPr>
                <w:ilvl w:val="0"/>
                <w:numId w:val="10"/>
              </w:numPr>
              <w:spacing w:after="0" w:line="240" w:lineRule="auto"/>
            </w:pPr>
            <w:r w:rsidRPr="003E069E">
              <w:rPr>
                <w:b/>
                <w:u w:val="single"/>
              </w:rPr>
              <w:t>Minority View</w:t>
            </w:r>
            <w:r w:rsidRPr="003E069E">
              <w:t xml:space="preserve"> - refers to a proposal where a small number of people support the recommendation.  This can happen in response to a </w:t>
            </w:r>
            <w:r w:rsidRPr="003E069E">
              <w:rPr>
                <w:b/>
                <w:u w:val="single"/>
              </w:rPr>
              <w:t>Consensus</w:t>
            </w:r>
            <w:r w:rsidRPr="003E069E">
              <w:t xml:space="preserve">, </w:t>
            </w:r>
            <w:r w:rsidRPr="003E069E">
              <w:rPr>
                <w:b/>
                <w:u w:val="single"/>
              </w:rPr>
              <w:t>Strong support but significant opposition</w:t>
            </w:r>
            <w:r w:rsidRPr="003E069E">
              <w:t xml:space="preserve">, and </w:t>
            </w:r>
            <w:r w:rsidRPr="003E069E">
              <w:rPr>
                <w:b/>
                <w:u w:val="single"/>
              </w:rPr>
              <w:t>No Consensus;</w:t>
            </w:r>
            <w:r w:rsidRPr="003E069E">
              <w:t xml:space="preserve"> or, it can happen in cases where there is neither support nor opposition to a suggestion made by a small number of individuals.</w:t>
            </w:r>
          </w:p>
          <w:p w14:paraId="6280A4B4" w14:textId="77777777" w:rsidR="00E82E52" w:rsidRPr="003E069E" w:rsidRDefault="00E82E52" w:rsidP="00E82E52">
            <w:pPr>
              <w:spacing w:after="0" w:line="240" w:lineRule="auto"/>
            </w:pPr>
          </w:p>
          <w:p w14:paraId="7C3B6FEB" w14:textId="77777777" w:rsidR="00E82E52" w:rsidRPr="003E069E" w:rsidRDefault="00E82E52" w:rsidP="00E82E52">
            <w:pPr>
              <w:spacing w:after="0" w:line="240" w:lineRule="auto"/>
            </w:pPr>
            <w:r w:rsidRPr="003E069E">
              <w:t xml:space="preserve">In cases of </w:t>
            </w:r>
            <w:r w:rsidRPr="003E069E">
              <w:rPr>
                <w:b/>
                <w:u w:val="single"/>
              </w:rPr>
              <w:t>Consensus</w:t>
            </w:r>
            <w:r w:rsidRPr="003E069E">
              <w:t xml:space="preserve">, </w:t>
            </w:r>
            <w:r w:rsidRPr="003E069E">
              <w:rPr>
                <w:b/>
                <w:u w:val="single"/>
              </w:rPr>
              <w:t>Strong support but significant opposition</w:t>
            </w:r>
            <w:r w:rsidRPr="003E069E">
              <w:t xml:space="preserve">, and </w:t>
            </w:r>
            <w:r w:rsidRPr="003E069E">
              <w:rPr>
                <w:b/>
                <w:u w:val="single"/>
              </w:rPr>
              <w:t>No Consensus</w:t>
            </w:r>
            <w:r w:rsidRPr="003E069E">
              <w:t xml:space="preserve">, an effort should be made to document that variance in viewpoint and to present any </w:t>
            </w:r>
            <w:r w:rsidRPr="003E069E">
              <w:rPr>
                <w:b/>
                <w:u w:val="single"/>
              </w:rPr>
              <w:t>Minority View</w:t>
            </w:r>
            <w:r w:rsidRPr="003E069E">
              <w:t xml:space="preserve"> recommendations that may have been made. Documentation of </w:t>
            </w:r>
            <w:r w:rsidRPr="003E069E">
              <w:rPr>
                <w:b/>
                <w:u w:val="single"/>
              </w:rPr>
              <w:t>Minority View</w:t>
            </w:r>
            <w:r w:rsidRPr="003E069E">
              <w:t xml:space="preserve"> recommendations normally depends on text offered by the proponent(s). In all cases of </w:t>
            </w:r>
            <w:r w:rsidRPr="003E069E">
              <w:rPr>
                <w:b/>
                <w:u w:val="single"/>
              </w:rPr>
              <w:t>Divergence,</w:t>
            </w:r>
            <w:r w:rsidRPr="003E069E">
              <w:t xml:space="preserve"> the WG Chair should encourage the submission of minority viewpoint(s).</w:t>
            </w:r>
          </w:p>
          <w:p w14:paraId="0F41851B" w14:textId="77777777" w:rsidR="00E82E52" w:rsidRPr="003E069E" w:rsidRDefault="00E82E52" w:rsidP="00E82E52">
            <w:pPr>
              <w:spacing w:after="0" w:line="240" w:lineRule="auto"/>
            </w:pPr>
          </w:p>
          <w:p w14:paraId="5F9C24AA" w14:textId="77777777" w:rsidR="00E82E52" w:rsidRPr="003E069E" w:rsidRDefault="00E82E52" w:rsidP="00E82E52">
            <w:pPr>
              <w:spacing w:after="0" w:line="240" w:lineRule="auto"/>
            </w:pPr>
            <w:r w:rsidRPr="003E069E">
              <w:t>The recommended method for discovering the consensus level designation on recommendations should work as follows:</w:t>
            </w:r>
          </w:p>
          <w:p w14:paraId="04376F05" w14:textId="77777777" w:rsidR="00E82E52" w:rsidRPr="003E069E" w:rsidRDefault="00E82E52" w:rsidP="00E82E52">
            <w:pPr>
              <w:numPr>
                <w:ilvl w:val="0"/>
                <w:numId w:val="11"/>
              </w:numPr>
              <w:spacing w:after="0" w:line="240" w:lineRule="auto"/>
            </w:pPr>
            <w:r w:rsidRPr="003E069E">
              <w:t>After the group has discussed an issue long enough for all issues to have been raised, understood and discussed, the Chair, or Co-Chairs, make an evaluation of the designation and publish it for the group to review.</w:t>
            </w:r>
          </w:p>
          <w:p w14:paraId="5DAABD73" w14:textId="77777777" w:rsidR="00E82E52" w:rsidRPr="003E069E" w:rsidRDefault="00E82E52" w:rsidP="00E82E52">
            <w:pPr>
              <w:numPr>
                <w:ilvl w:val="0"/>
                <w:numId w:val="11"/>
              </w:numPr>
              <w:spacing w:after="0" w:line="240" w:lineRule="auto"/>
            </w:pPr>
            <w:r w:rsidRPr="003E069E">
              <w:lastRenderedPageBreak/>
              <w:t>After the group has discussed the Chair's estimation of designation, the Chair, or Co-Chairs, should reevaluate and publish an updated evaluation.</w:t>
            </w:r>
          </w:p>
          <w:p w14:paraId="7A32CC2D" w14:textId="77777777" w:rsidR="00E82E52" w:rsidRPr="003E069E" w:rsidRDefault="00E82E52" w:rsidP="00E82E52">
            <w:pPr>
              <w:numPr>
                <w:ilvl w:val="0"/>
                <w:numId w:val="11"/>
              </w:numPr>
              <w:spacing w:after="0" w:line="240" w:lineRule="auto"/>
            </w:pPr>
            <w:r w:rsidRPr="003E069E">
              <w:t>Steps (</w:t>
            </w:r>
            <w:proofErr w:type="spellStart"/>
            <w:r w:rsidRPr="003E069E">
              <w:t>i</w:t>
            </w:r>
            <w:proofErr w:type="spellEnd"/>
            <w:r w:rsidRPr="003E069E">
              <w:t>) and (ii) should continue until the Chair/Co-Chairs make an evaluation that is accepted by the group.</w:t>
            </w:r>
          </w:p>
          <w:p w14:paraId="09CFCDAA" w14:textId="77777777" w:rsidR="00E82E52" w:rsidRPr="003E069E" w:rsidRDefault="00E82E52" w:rsidP="00E82E52">
            <w:pPr>
              <w:numPr>
                <w:ilvl w:val="0"/>
                <w:numId w:val="11"/>
              </w:numPr>
              <w:spacing w:after="0" w:line="240" w:lineRule="auto"/>
            </w:pPr>
            <w:r w:rsidRPr="003E069E">
              <w:t>In rare case, a Chair may decide that the use of polls is reasonable. Some of the reasons for this might be:</w:t>
            </w:r>
          </w:p>
          <w:p w14:paraId="0411BB38" w14:textId="77777777" w:rsidR="00E82E52" w:rsidRPr="003E069E" w:rsidRDefault="00E82E52" w:rsidP="00E82E52">
            <w:pPr>
              <w:numPr>
                <w:ilvl w:val="1"/>
                <w:numId w:val="11"/>
              </w:numPr>
              <w:spacing w:after="0" w:line="240" w:lineRule="auto"/>
            </w:pPr>
            <w:r w:rsidRPr="003E069E">
              <w:t>A decision needs to be made within a time frame that does not allow for the natural process of iteration and settling on a designation to occur.</w:t>
            </w:r>
          </w:p>
          <w:p w14:paraId="3747F942" w14:textId="77777777" w:rsidR="00E82E52" w:rsidRPr="003E069E" w:rsidRDefault="00E82E52" w:rsidP="00E82E52">
            <w:pPr>
              <w:numPr>
                <w:ilvl w:val="1"/>
                <w:numId w:val="11"/>
              </w:numPr>
              <w:spacing w:after="0" w:line="240" w:lineRule="auto"/>
            </w:pPr>
            <w:r w:rsidRPr="003E069E">
              <w:t xml:space="preserve">It becomes obvious after several iterations that it is impossible to arrive at a designation. This will happen most often when trying to discriminate between </w:t>
            </w:r>
            <w:r w:rsidRPr="003E069E">
              <w:rPr>
                <w:b/>
                <w:u w:val="single"/>
              </w:rPr>
              <w:t>Consensus</w:t>
            </w:r>
            <w:r w:rsidRPr="003E069E">
              <w:t xml:space="preserve"> and </w:t>
            </w:r>
            <w:r w:rsidRPr="003E069E">
              <w:rPr>
                <w:b/>
                <w:u w:val="single"/>
              </w:rPr>
              <w:t>Strong support but Significant Opposition</w:t>
            </w:r>
            <w:r w:rsidRPr="003E069E">
              <w:t xml:space="preserve"> or between </w:t>
            </w:r>
            <w:r w:rsidRPr="003E069E">
              <w:rPr>
                <w:b/>
                <w:u w:val="single"/>
              </w:rPr>
              <w:t>Strong support but Significant Opposition</w:t>
            </w:r>
            <w:r w:rsidRPr="003E069E">
              <w:t xml:space="preserve"> and </w:t>
            </w:r>
            <w:r w:rsidRPr="003E069E">
              <w:rPr>
                <w:b/>
                <w:u w:val="single"/>
              </w:rPr>
              <w:t>Divergence.</w:t>
            </w:r>
          </w:p>
          <w:p w14:paraId="5F322F5E" w14:textId="77777777" w:rsidR="00E82E52" w:rsidRPr="003E069E" w:rsidRDefault="00E82E52" w:rsidP="00E82E52">
            <w:pPr>
              <w:spacing w:after="0" w:line="240" w:lineRule="auto"/>
            </w:pPr>
          </w:p>
          <w:p w14:paraId="2350138C" w14:textId="77777777" w:rsidR="00E82E52" w:rsidRPr="003E069E" w:rsidRDefault="00E82E52" w:rsidP="00E82E52">
            <w:pPr>
              <w:spacing w:after="0" w:line="240" w:lineRule="auto"/>
            </w:pPr>
            <w:r w:rsidRPr="003E069E">
              <w:t xml:space="preserve">Care should be taken in using polls that they do not become votes. A liability with the use of polls is that, in situations where there is </w:t>
            </w:r>
            <w:r w:rsidRPr="003E069E">
              <w:rPr>
                <w:b/>
                <w:u w:val="single"/>
              </w:rPr>
              <w:t>Divergence</w:t>
            </w:r>
            <w:r w:rsidRPr="003E069E">
              <w:t xml:space="preserve"> or </w:t>
            </w:r>
            <w:r w:rsidRPr="003E069E">
              <w:rPr>
                <w:b/>
                <w:u w:val="single"/>
              </w:rPr>
              <w:t>Strong Opposition</w:t>
            </w:r>
            <w:r w:rsidRPr="003E069E">
              <w:t>, there are often disagreements about the meanings of the poll questions or of the poll results.</w:t>
            </w:r>
          </w:p>
          <w:p w14:paraId="520AB900" w14:textId="77777777" w:rsidR="00E82E52" w:rsidRPr="003E069E" w:rsidRDefault="00E82E52" w:rsidP="00E82E52">
            <w:pPr>
              <w:spacing w:after="0" w:line="240" w:lineRule="auto"/>
            </w:pPr>
          </w:p>
          <w:p w14:paraId="0068185C" w14:textId="77777777" w:rsidR="00E82E52" w:rsidRPr="003E069E" w:rsidRDefault="00E82E52" w:rsidP="00E82E52">
            <w:pPr>
              <w:spacing w:after="0" w:line="240" w:lineRule="auto"/>
            </w:pPr>
            <w:r w:rsidRPr="003E069E">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347B2F5B" w14:textId="77777777" w:rsidR="00E82E52" w:rsidRPr="003E069E" w:rsidRDefault="00E82E52" w:rsidP="00E82E52">
            <w:pPr>
              <w:spacing w:after="0" w:line="240" w:lineRule="auto"/>
            </w:pPr>
          </w:p>
          <w:p w14:paraId="74D476CC" w14:textId="77777777" w:rsidR="00E82E52" w:rsidRPr="003E069E" w:rsidRDefault="00E82E52" w:rsidP="00E82E52">
            <w:pPr>
              <w:spacing w:after="0" w:line="240" w:lineRule="auto"/>
            </w:pPr>
            <w:r w:rsidRPr="003E069E">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w:t>
            </w:r>
            <w:r>
              <w:t xml:space="preserve">vel of consensus is reached and </w:t>
            </w:r>
            <w:r w:rsidRPr="003E069E">
              <w:t>announce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14:paraId="15DE55F1" w14:textId="77777777" w:rsidR="00E82E52" w:rsidRPr="003E069E" w:rsidRDefault="00E82E52" w:rsidP="00E82E52">
            <w:pPr>
              <w:spacing w:after="0" w:line="240" w:lineRule="auto"/>
            </w:pPr>
          </w:p>
          <w:p w14:paraId="0D93AC56" w14:textId="77777777" w:rsidR="00E82E52" w:rsidRPr="003E069E" w:rsidRDefault="00E82E52" w:rsidP="00E82E52">
            <w:pPr>
              <w:spacing w:after="0" w:line="240" w:lineRule="auto"/>
            </w:pPr>
            <w:r w:rsidRPr="003E069E">
              <w:t>If several participants (see Note 1 below) in a WG disagree with the designation given to a position by the Chair or any other consensus call, they may follow these steps sequentially:</w:t>
            </w:r>
          </w:p>
          <w:p w14:paraId="7547120A" w14:textId="77777777" w:rsidR="00E82E52" w:rsidRPr="003E069E" w:rsidRDefault="00E82E52" w:rsidP="00E82E52">
            <w:pPr>
              <w:numPr>
                <w:ilvl w:val="0"/>
                <w:numId w:val="12"/>
              </w:numPr>
              <w:spacing w:after="0" w:line="240" w:lineRule="auto"/>
            </w:pPr>
            <w:r w:rsidRPr="003E069E">
              <w:t>Send email to the Chair, copying the WG explaining why the decision is believed to be in error.</w:t>
            </w:r>
          </w:p>
          <w:p w14:paraId="428C0FAE" w14:textId="77777777" w:rsidR="00E82E52" w:rsidRPr="003E069E" w:rsidRDefault="00E82E52" w:rsidP="00E82E52">
            <w:pPr>
              <w:numPr>
                <w:ilvl w:val="0"/>
                <w:numId w:val="12"/>
              </w:numPr>
              <w:spacing w:after="0" w:line="240" w:lineRule="auto"/>
            </w:pPr>
            <w:r w:rsidRPr="003E069E">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12425E68" w14:textId="77777777" w:rsidR="00E82E52" w:rsidRPr="003E069E" w:rsidRDefault="00E82E52" w:rsidP="00E82E52">
            <w:pPr>
              <w:numPr>
                <w:ilvl w:val="0"/>
                <w:numId w:val="12"/>
              </w:numPr>
              <w:spacing w:after="0" w:line="240" w:lineRule="auto"/>
              <w:rPr>
                <w:bCs/>
                <w:lang w:val="x-none"/>
              </w:rPr>
            </w:pPr>
            <w:r w:rsidRPr="003E069E">
              <w:rPr>
                <w:bCs/>
                <w:lang w:val="x-none"/>
              </w:rPr>
              <w:t>In the event of any appeal, the CO will attach a statement of the appeal to the WG and/or Board report. This statement should include all of the documentation from all steps in the appeals process and should include a statement from the CO</w:t>
            </w:r>
            <w:r w:rsidRPr="003E069E">
              <w:rPr>
                <w:bCs/>
              </w:rPr>
              <w:t xml:space="preserve"> (see Note 2 below).</w:t>
            </w:r>
          </w:p>
          <w:p w14:paraId="172C673E" w14:textId="77777777" w:rsidR="00E82E52" w:rsidRDefault="00E82E52" w:rsidP="00E82E52">
            <w:pPr>
              <w:spacing w:after="0" w:line="240" w:lineRule="auto"/>
              <w:rPr>
                <w:sz w:val="24"/>
                <w:szCs w:val="24"/>
              </w:rPr>
            </w:pPr>
          </w:p>
          <w:p w14:paraId="1D81767D" w14:textId="77777777" w:rsidR="00E82E52" w:rsidRPr="003E069E" w:rsidRDefault="00E82E52" w:rsidP="00E82E52">
            <w:pPr>
              <w:spacing w:after="0" w:line="240" w:lineRule="auto"/>
              <w:rPr>
                <w:sz w:val="20"/>
                <w:szCs w:val="20"/>
              </w:rPr>
            </w:pPr>
            <w:r w:rsidRPr="003E069E">
              <w:rPr>
                <w:sz w:val="20"/>
                <w:szCs w:val="20"/>
                <w:u w:val="single"/>
              </w:rPr>
              <w:t>Note 1</w:t>
            </w:r>
            <w:r w:rsidRPr="003E069E">
              <w:rPr>
                <w:sz w:val="20"/>
                <w:szCs w:val="20"/>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a formal appeal process.</w:t>
            </w:r>
          </w:p>
          <w:p w14:paraId="0AAB5F66" w14:textId="77777777" w:rsidR="00E82E52" w:rsidRPr="003E069E" w:rsidRDefault="00E82E52" w:rsidP="00E82E52">
            <w:pPr>
              <w:spacing w:after="0" w:line="240" w:lineRule="auto"/>
              <w:rPr>
                <w:sz w:val="20"/>
                <w:szCs w:val="20"/>
              </w:rPr>
            </w:pPr>
          </w:p>
          <w:p w14:paraId="6B777231" w14:textId="77777777" w:rsidR="00E82E52" w:rsidRPr="003E069E" w:rsidRDefault="00E82E52" w:rsidP="00E82E52">
            <w:pPr>
              <w:spacing w:after="0" w:line="240" w:lineRule="auto"/>
              <w:rPr>
                <w:sz w:val="20"/>
                <w:szCs w:val="20"/>
              </w:rPr>
            </w:pPr>
            <w:r w:rsidRPr="003E069E">
              <w:rPr>
                <w:sz w:val="20"/>
                <w:szCs w:val="20"/>
                <w:u w:val="single"/>
              </w:rPr>
              <w:t>Note 2</w:t>
            </w:r>
            <w:r w:rsidRPr="003E069E">
              <w:rPr>
                <w:sz w:val="20"/>
                <w:szCs w:val="20"/>
              </w:rPr>
              <w:t>:  It should be noted that ICANN also has other conflict resolution mechanisms available that could be considered in case any of the parties are dissatisfied with the outcome of this process.</w:t>
            </w:r>
          </w:p>
        </w:tc>
      </w:tr>
      <w:tr w:rsidR="00E82E52" w:rsidRPr="003D0C10" w14:paraId="7D2D3529" w14:textId="77777777">
        <w:trPr>
          <w:trHeight w:hRule="exact" w:val="360"/>
        </w:trPr>
        <w:tc>
          <w:tcPr>
            <w:tcW w:w="10188" w:type="dxa"/>
            <w:gridSpan w:val="6"/>
            <w:shd w:val="clear" w:color="auto" w:fill="F2F2F2"/>
            <w:vAlign w:val="center"/>
          </w:tcPr>
          <w:p w14:paraId="1151761F" w14:textId="77777777" w:rsidR="00E82E52" w:rsidRPr="003D0C10" w:rsidRDefault="00E82E52" w:rsidP="00E82E52">
            <w:pPr>
              <w:spacing w:after="0" w:line="240" w:lineRule="auto"/>
              <w:rPr>
                <w:b/>
                <w:sz w:val="24"/>
                <w:szCs w:val="24"/>
              </w:rPr>
            </w:pPr>
            <w:r>
              <w:rPr>
                <w:b/>
                <w:sz w:val="24"/>
                <w:szCs w:val="24"/>
              </w:rPr>
              <w:lastRenderedPageBreak/>
              <w:t>Status Reporting:</w:t>
            </w:r>
          </w:p>
        </w:tc>
      </w:tr>
      <w:tr w:rsidR="00E82E52" w:rsidRPr="0061330B" w14:paraId="7BFA60A3" w14:textId="77777777">
        <w:trPr>
          <w:trHeight w:val="360"/>
        </w:trPr>
        <w:tc>
          <w:tcPr>
            <w:tcW w:w="10188" w:type="dxa"/>
            <w:gridSpan w:val="6"/>
            <w:shd w:val="clear" w:color="auto" w:fill="auto"/>
            <w:vAlign w:val="center"/>
          </w:tcPr>
          <w:p w14:paraId="4A5D650C" w14:textId="77777777" w:rsidR="00E82E52" w:rsidRDefault="00E82E52" w:rsidP="00E82E52">
            <w:pPr>
              <w:spacing w:after="0" w:line="240" w:lineRule="auto"/>
              <w:rPr>
                <w:sz w:val="24"/>
                <w:szCs w:val="24"/>
              </w:rPr>
            </w:pPr>
            <w:r>
              <w:rPr>
                <w:rFonts w:eastAsia="Times New Roman"/>
              </w:rPr>
              <w:t xml:space="preserve">As requested by the GNSO Council, taking into account the recommendation of the Council liaison to this group. </w:t>
            </w:r>
          </w:p>
        </w:tc>
      </w:tr>
      <w:tr w:rsidR="00E82E52" w:rsidRPr="003D0C10" w14:paraId="5478C924" w14:textId="77777777">
        <w:trPr>
          <w:trHeight w:hRule="exact" w:val="360"/>
        </w:trPr>
        <w:tc>
          <w:tcPr>
            <w:tcW w:w="10188" w:type="dxa"/>
            <w:gridSpan w:val="6"/>
            <w:shd w:val="clear" w:color="auto" w:fill="F2F2F2"/>
            <w:vAlign w:val="center"/>
          </w:tcPr>
          <w:p w14:paraId="4F5A40E7" w14:textId="77777777" w:rsidR="00E82E52" w:rsidRPr="003D0C10" w:rsidRDefault="00E82E52" w:rsidP="00E82E52">
            <w:pPr>
              <w:spacing w:after="0" w:line="240" w:lineRule="auto"/>
              <w:rPr>
                <w:b/>
                <w:sz w:val="24"/>
                <w:szCs w:val="24"/>
              </w:rPr>
            </w:pPr>
            <w:r>
              <w:rPr>
                <w:b/>
                <w:sz w:val="24"/>
                <w:szCs w:val="24"/>
              </w:rPr>
              <w:t>Problem/Issue Escalation &amp; Resolution Processes:</w:t>
            </w:r>
          </w:p>
        </w:tc>
      </w:tr>
      <w:tr w:rsidR="00E82E52" w:rsidRPr="0061330B" w14:paraId="069783DE" w14:textId="77777777">
        <w:trPr>
          <w:trHeight w:val="360"/>
        </w:trPr>
        <w:tc>
          <w:tcPr>
            <w:tcW w:w="10188" w:type="dxa"/>
            <w:gridSpan w:val="6"/>
            <w:shd w:val="clear" w:color="auto" w:fill="auto"/>
            <w:vAlign w:val="center"/>
          </w:tcPr>
          <w:p w14:paraId="38C94125" w14:textId="77777777" w:rsidR="00E82E52" w:rsidRPr="003E069E" w:rsidRDefault="00E82E52" w:rsidP="00E82E52">
            <w:pPr>
              <w:spacing w:after="0" w:line="240" w:lineRule="auto"/>
              <w:rPr>
                <w:i/>
              </w:rPr>
            </w:pPr>
            <w:r w:rsidRPr="003E069E">
              <w:rPr>
                <w:i/>
              </w:rPr>
              <w:t>{Note:  the following material was extracted from Sections 3.4, 3.5, and 3.7 of the Working Group Guidelines and may be modified by the Chartering Organization at its discretion}</w:t>
            </w:r>
          </w:p>
          <w:p w14:paraId="1BD504D5" w14:textId="77777777" w:rsidR="00E82E52" w:rsidRPr="003E069E" w:rsidRDefault="00E82E52" w:rsidP="00E82E52">
            <w:pPr>
              <w:spacing w:after="0" w:line="240" w:lineRule="auto"/>
            </w:pPr>
          </w:p>
          <w:p w14:paraId="5627116E" w14:textId="77777777" w:rsidR="00E82E52" w:rsidRPr="003E069E" w:rsidRDefault="00E82E52" w:rsidP="00E82E52">
            <w:pPr>
              <w:spacing w:after="0" w:line="240" w:lineRule="auto"/>
            </w:pPr>
            <w:r w:rsidRPr="003E069E">
              <w:t xml:space="preserve">The WG will adhere to </w:t>
            </w:r>
            <w:hyperlink r:id="rId15" w:history="1">
              <w:r w:rsidRPr="003E069E">
                <w:rPr>
                  <w:rStyle w:val="Hyperlink"/>
                </w:rPr>
                <w:t>ICANN’s Expected Standards of Behavior</w:t>
              </w:r>
            </w:hyperlink>
            <w:r w:rsidRPr="003E069E">
              <w:t xml:space="preserve"> as documented in Section F of the ICANN Accountability and Transparency Frameworks and Principles, January 2008. </w:t>
            </w:r>
          </w:p>
          <w:p w14:paraId="33D48FB0" w14:textId="77777777" w:rsidR="00E82E52" w:rsidRPr="003E069E" w:rsidRDefault="00E82E52" w:rsidP="00E82E52">
            <w:pPr>
              <w:spacing w:after="0" w:line="240" w:lineRule="auto"/>
            </w:pPr>
          </w:p>
          <w:p w14:paraId="7C992DE6" w14:textId="77777777" w:rsidR="00E82E52" w:rsidRPr="003E069E" w:rsidRDefault="00E82E52" w:rsidP="00E82E52">
            <w:pPr>
              <w:spacing w:after="0" w:line="240" w:lineRule="auto"/>
            </w:pPr>
            <w:r w:rsidRPr="003E069E">
              <w:t xml:space="preserve">If a WG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w:t>
            </w:r>
            <w:r>
              <w:t>H</w:t>
            </w:r>
            <w:r w:rsidRPr="003E069E">
              <w:t>owever, it is expected that WG members make every effort to respect the principles outlined in ICANN’s Expected Standards of Behavior as referenced above.</w:t>
            </w:r>
          </w:p>
          <w:p w14:paraId="1B82BE07" w14:textId="77777777" w:rsidR="00E82E52" w:rsidRPr="003E069E" w:rsidRDefault="00E82E52" w:rsidP="00E82E52">
            <w:pPr>
              <w:spacing w:after="0" w:line="240" w:lineRule="auto"/>
            </w:pPr>
          </w:p>
          <w:p w14:paraId="01C0D48F" w14:textId="77777777" w:rsidR="00E82E52" w:rsidRPr="003E069E" w:rsidRDefault="00E82E52" w:rsidP="00E82E52">
            <w:pPr>
              <w:spacing w:after="0" w:line="240" w:lineRule="auto"/>
            </w:pPr>
            <w:r w:rsidRPr="003E069E">
              <w:t>The Chair, in consultation with the Chartering Organization liaison(s), is empowered to restrict the participation of someone who seriously disrupts the Working Group. Any such restriction will be reviewed by the Chartering Organization. Generally, the participant should first be warned privately, and then warned publicly before such a restriction is put into place. In extreme circumstances, this requirement may be bypassed.</w:t>
            </w:r>
          </w:p>
          <w:p w14:paraId="5DA72666" w14:textId="77777777" w:rsidR="00E82E52" w:rsidRPr="003E069E" w:rsidRDefault="00E82E52" w:rsidP="00E82E52">
            <w:pPr>
              <w:spacing w:after="0" w:line="240" w:lineRule="auto"/>
            </w:pPr>
          </w:p>
          <w:p w14:paraId="7078F697" w14:textId="77777777" w:rsidR="00E82E52" w:rsidRPr="003E069E" w:rsidRDefault="00E82E52" w:rsidP="00E82E52">
            <w:pPr>
              <w:spacing w:after="0" w:line="240" w:lineRule="auto"/>
            </w:pPr>
            <w:r w:rsidRPr="003E069E">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 </w:t>
            </w:r>
          </w:p>
          <w:p w14:paraId="6B98E009" w14:textId="77777777" w:rsidR="00E82E52" w:rsidRPr="003E069E" w:rsidRDefault="00E82E52" w:rsidP="00E82E52">
            <w:pPr>
              <w:spacing w:after="0" w:line="240" w:lineRule="auto"/>
            </w:pPr>
          </w:p>
          <w:p w14:paraId="62D7A9BC" w14:textId="77777777" w:rsidR="00E82E52" w:rsidRDefault="00E82E52" w:rsidP="00E82E52">
            <w:pPr>
              <w:spacing w:after="0" w:line="240" w:lineRule="auto"/>
              <w:rPr>
                <w:sz w:val="24"/>
                <w:szCs w:val="24"/>
              </w:rPr>
            </w:pPr>
            <w:r w:rsidRPr="003E069E">
              <w:t>In addition, if any member of the WG is of the opinion that someone is not performing their role according to the criteria outlined in this Charter, the same appeals process may be invoked.</w:t>
            </w:r>
          </w:p>
        </w:tc>
      </w:tr>
      <w:tr w:rsidR="00E82E52" w:rsidRPr="003D0C10" w14:paraId="11B20247" w14:textId="77777777">
        <w:trPr>
          <w:trHeight w:hRule="exact" w:val="360"/>
        </w:trPr>
        <w:tc>
          <w:tcPr>
            <w:tcW w:w="10188" w:type="dxa"/>
            <w:gridSpan w:val="6"/>
            <w:shd w:val="clear" w:color="auto" w:fill="F2F2F2"/>
            <w:vAlign w:val="center"/>
          </w:tcPr>
          <w:p w14:paraId="7DAA84B5" w14:textId="77777777" w:rsidR="00E82E52" w:rsidRPr="003D0C10" w:rsidRDefault="00E82E52" w:rsidP="00E82E52">
            <w:pPr>
              <w:spacing w:after="0" w:line="240" w:lineRule="auto"/>
              <w:rPr>
                <w:b/>
                <w:sz w:val="24"/>
                <w:szCs w:val="24"/>
              </w:rPr>
            </w:pPr>
            <w:r>
              <w:rPr>
                <w:b/>
                <w:sz w:val="24"/>
                <w:szCs w:val="24"/>
              </w:rPr>
              <w:t>Closure &amp; Working Group Self-Assessment:</w:t>
            </w:r>
          </w:p>
        </w:tc>
      </w:tr>
      <w:tr w:rsidR="00E82E52" w:rsidRPr="0061330B" w14:paraId="37465AEA" w14:textId="77777777" w:rsidTr="009B5BED">
        <w:trPr>
          <w:trHeight w:val="629"/>
        </w:trPr>
        <w:tc>
          <w:tcPr>
            <w:tcW w:w="10188" w:type="dxa"/>
            <w:gridSpan w:val="6"/>
            <w:tcBorders>
              <w:bottom w:val="single" w:sz="4" w:space="0" w:color="auto"/>
            </w:tcBorders>
            <w:shd w:val="clear" w:color="auto" w:fill="auto"/>
            <w:vAlign w:val="center"/>
          </w:tcPr>
          <w:p w14:paraId="750E0E45" w14:textId="01A02312" w:rsidR="00E82E52" w:rsidRDefault="00E82E52" w:rsidP="00E82E52">
            <w:pPr>
              <w:rPr>
                <w:sz w:val="24"/>
                <w:szCs w:val="24"/>
              </w:rPr>
            </w:pPr>
            <w:r>
              <w:t xml:space="preserve">The </w:t>
            </w:r>
            <w:r w:rsidR="007B21F8">
              <w:t xml:space="preserve">PDP Team </w:t>
            </w:r>
            <w:r>
              <w:t xml:space="preserve">will close upon the delivery of the Final Report, unless assigned additional tasks or follow-up by the GNSO Council. </w:t>
            </w:r>
          </w:p>
        </w:tc>
      </w:tr>
      <w:tr w:rsidR="00E82E52" w:rsidRPr="001C3532" w14:paraId="10E9B195" w14:textId="77777777" w:rsidTr="009B5BED">
        <w:trPr>
          <w:trHeight w:val="360"/>
        </w:trPr>
        <w:tc>
          <w:tcPr>
            <w:tcW w:w="10188" w:type="dxa"/>
            <w:gridSpan w:val="6"/>
            <w:tcBorders>
              <w:bottom w:val="single" w:sz="4" w:space="0" w:color="auto"/>
            </w:tcBorders>
            <w:shd w:val="clear" w:color="auto" w:fill="1768B1"/>
            <w:vAlign w:val="center"/>
          </w:tcPr>
          <w:p w14:paraId="211A8193" w14:textId="77777777" w:rsidR="00E82E52" w:rsidRPr="00DE18B2" w:rsidRDefault="00E82E52" w:rsidP="00E82E52">
            <w:pPr>
              <w:spacing w:after="0" w:line="240" w:lineRule="auto"/>
              <w:rPr>
                <w:b/>
                <w:color w:val="FFFFFF"/>
                <w:sz w:val="28"/>
                <w:szCs w:val="28"/>
              </w:rPr>
            </w:pPr>
            <w:r w:rsidRPr="00DE18B2">
              <w:rPr>
                <w:b/>
                <w:color w:val="FFFFFF"/>
                <w:sz w:val="28"/>
                <w:szCs w:val="28"/>
              </w:rPr>
              <w:t>Section V: Charter Document History</w:t>
            </w:r>
          </w:p>
        </w:tc>
      </w:tr>
      <w:tr w:rsidR="00E82E52" w:rsidRPr="001C3532" w14:paraId="1CCB2D33" w14:textId="77777777" w:rsidTr="00FD4705">
        <w:trPr>
          <w:trHeight w:val="360"/>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E82E52" w:rsidRPr="002D085A" w14:paraId="514563F4" w14:textId="77777777" w:rsidTr="002D085A">
              <w:tc>
                <w:tcPr>
                  <w:tcW w:w="1075" w:type="dxa"/>
                  <w:shd w:val="clear" w:color="auto" w:fill="auto"/>
                </w:tcPr>
                <w:p w14:paraId="704E580C" w14:textId="77777777" w:rsidR="00E82E52" w:rsidRPr="002D085A" w:rsidRDefault="00E82E52" w:rsidP="00E82E52">
                  <w:pPr>
                    <w:spacing w:after="0" w:line="240" w:lineRule="auto"/>
                    <w:rPr>
                      <w:b/>
                    </w:rPr>
                  </w:pPr>
                  <w:r w:rsidRPr="002D085A">
                    <w:rPr>
                      <w:b/>
                    </w:rPr>
                    <w:t>Version</w:t>
                  </w:r>
                </w:p>
              </w:tc>
              <w:tc>
                <w:tcPr>
                  <w:tcW w:w="2160" w:type="dxa"/>
                  <w:shd w:val="clear" w:color="auto" w:fill="auto"/>
                </w:tcPr>
                <w:p w14:paraId="0894CA09" w14:textId="77777777" w:rsidR="00E82E52" w:rsidRPr="002D085A" w:rsidRDefault="00E82E52" w:rsidP="00E82E52">
                  <w:pPr>
                    <w:spacing w:after="0" w:line="240" w:lineRule="auto"/>
                    <w:rPr>
                      <w:b/>
                    </w:rPr>
                  </w:pPr>
                  <w:r w:rsidRPr="002D085A">
                    <w:rPr>
                      <w:b/>
                    </w:rPr>
                    <w:t>Date</w:t>
                  </w:r>
                </w:p>
              </w:tc>
              <w:tc>
                <w:tcPr>
                  <w:tcW w:w="6722" w:type="dxa"/>
                  <w:shd w:val="clear" w:color="auto" w:fill="auto"/>
                </w:tcPr>
                <w:p w14:paraId="4F17708B" w14:textId="77777777" w:rsidR="00E82E52" w:rsidRPr="002D085A" w:rsidRDefault="00E82E52" w:rsidP="00E82E52">
                  <w:pPr>
                    <w:spacing w:after="0" w:line="240" w:lineRule="auto"/>
                    <w:rPr>
                      <w:b/>
                    </w:rPr>
                  </w:pPr>
                  <w:r w:rsidRPr="002D085A">
                    <w:rPr>
                      <w:b/>
                    </w:rPr>
                    <w:t>Description</w:t>
                  </w:r>
                </w:p>
              </w:tc>
            </w:tr>
            <w:tr w:rsidR="00E82E52" w:rsidRPr="002D085A" w14:paraId="59CA0595" w14:textId="77777777" w:rsidTr="002D085A">
              <w:tc>
                <w:tcPr>
                  <w:tcW w:w="1075" w:type="dxa"/>
                  <w:shd w:val="clear" w:color="auto" w:fill="auto"/>
                </w:tcPr>
                <w:p w14:paraId="6E187136" w14:textId="77777777" w:rsidR="00E82E52" w:rsidRPr="00FD4705" w:rsidRDefault="00E82E52" w:rsidP="00E82E52">
                  <w:pPr>
                    <w:spacing w:after="0" w:line="240" w:lineRule="auto"/>
                  </w:pPr>
                  <w:r w:rsidRPr="00FD4705">
                    <w:t>1.0</w:t>
                  </w:r>
                </w:p>
              </w:tc>
              <w:tc>
                <w:tcPr>
                  <w:tcW w:w="2160" w:type="dxa"/>
                  <w:shd w:val="clear" w:color="auto" w:fill="auto"/>
                </w:tcPr>
                <w:p w14:paraId="3ABC2233" w14:textId="77777777" w:rsidR="00E82E52" w:rsidRPr="00FD4705" w:rsidRDefault="00E82E52" w:rsidP="00E82E52">
                  <w:pPr>
                    <w:spacing w:after="0" w:line="240" w:lineRule="auto"/>
                  </w:pPr>
                </w:p>
              </w:tc>
              <w:tc>
                <w:tcPr>
                  <w:tcW w:w="6722" w:type="dxa"/>
                  <w:shd w:val="clear" w:color="auto" w:fill="auto"/>
                </w:tcPr>
                <w:p w14:paraId="5E78C27C" w14:textId="77777777" w:rsidR="00E82E52" w:rsidRPr="00FD4705" w:rsidRDefault="00E82E52" w:rsidP="00E82E52">
                  <w:pPr>
                    <w:spacing w:after="0" w:line="240" w:lineRule="auto"/>
                  </w:pPr>
                </w:p>
              </w:tc>
            </w:tr>
            <w:tr w:rsidR="00E82E52" w:rsidRPr="002D085A" w14:paraId="6B60FB58" w14:textId="77777777" w:rsidTr="002D085A">
              <w:tc>
                <w:tcPr>
                  <w:tcW w:w="1075" w:type="dxa"/>
                  <w:shd w:val="clear" w:color="auto" w:fill="auto"/>
                </w:tcPr>
                <w:p w14:paraId="36450C9B" w14:textId="77777777" w:rsidR="00E82E52" w:rsidRPr="00FD4705" w:rsidRDefault="00E82E52" w:rsidP="00E82E52">
                  <w:pPr>
                    <w:spacing w:after="0" w:line="240" w:lineRule="auto"/>
                  </w:pPr>
                </w:p>
              </w:tc>
              <w:tc>
                <w:tcPr>
                  <w:tcW w:w="2160" w:type="dxa"/>
                  <w:shd w:val="clear" w:color="auto" w:fill="auto"/>
                </w:tcPr>
                <w:p w14:paraId="12016A3B" w14:textId="77777777" w:rsidR="00E82E52" w:rsidRPr="00FD4705" w:rsidRDefault="00E82E52" w:rsidP="00E82E52">
                  <w:pPr>
                    <w:spacing w:after="0" w:line="240" w:lineRule="auto"/>
                  </w:pPr>
                </w:p>
              </w:tc>
              <w:tc>
                <w:tcPr>
                  <w:tcW w:w="6722" w:type="dxa"/>
                  <w:shd w:val="clear" w:color="auto" w:fill="auto"/>
                </w:tcPr>
                <w:p w14:paraId="5B551DB1" w14:textId="77777777" w:rsidR="00E82E52" w:rsidRPr="00FD4705" w:rsidRDefault="00E82E52" w:rsidP="00E82E52">
                  <w:pPr>
                    <w:spacing w:after="0" w:line="240" w:lineRule="auto"/>
                  </w:pPr>
                </w:p>
              </w:tc>
            </w:tr>
            <w:tr w:rsidR="00E82E52" w:rsidRPr="002D085A" w14:paraId="17B310A4" w14:textId="77777777" w:rsidTr="002D085A">
              <w:tc>
                <w:tcPr>
                  <w:tcW w:w="1075" w:type="dxa"/>
                  <w:shd w:val="clear" w:color="auto" w:fill="auto"/>
                </w:tcPr>
                <w:p w14:paraId="02975C54" w14:textId="77777777" w:rsidR="00E82E52" w:rsidRPr="00FD4705" w:rsidRDefault="00E82E52" w:rsidP="00E82E52">
                  <w:pPr>
                    <w:spacing w:after="0" w:line="240" w:lineRule="auto"/>
                  </w:pPr>
                </w:p>
              </w:tc>
              <w:tc>
                <w:tcPr>
                  <w:tcW w:w="2160" w:type="dxa"/>
                  <w:shd w:val="clear" w:color="auto" w:fill="auto"/>
                </w:tcPr>
                <w:p w14:paraId="03BDB1A6" w14:textId="77777777" w:rsidR="00E82E52" w:rsidRPr="00FD4705" w:rsidRDefault="00E82E52" w:rsidP="00E82E52">
                  <w:pPr>
                    <w:spacing w:after="0" w:line="240" w:lineRule="auto"/>
                  </w:pPr>
                </w:p>
              </w:tc>
              <w:tc>
                <w:tcPr>
                  <w:tcW w:w="6722" w:type="dxa"/>
                  <w:shd w:val="clear" w:color="auto" w:fill="auto"/>
                </w:tcPr>
                <w:p w14:paraId="1F54EA73" w14:textId="77777777" w:rsidR="00E82E52" w:rsidRPr="00FD4705" w:rsidRDefault="00E82E52" w:rsidP="00E82E52">
                  <w:pPr>
                    <w:spacing w:after="0" w:line="240" w:lineRule="auto"/>
                  </w:pPr>
                </w:p>
              </w:tc>
            </w:tr>
            <w:tr w:rsidR="00E82E52" w:rsidRPr="002D085A" w14:paraId="21F3CA6A" w14:textId="77777777" w:rsidTr="002D085A">
              <w:tc>
                <w:tcPr>
                  <w:tcW w:w="1075" w:type="dxa"/>
                  <w:shd w:val="clear" w:color="auto" w:fill="auto"/>
                </w:tcPr>
                <w:p w14:paraId="4B922A1F" w14:textId="77777777" w:rsidR="00E82E52" w:rsidRPr="00FD4705" w:rsidRDefault="00E82E52" w:rsidP="00E82E52">
                  <w:pPr>
                    <w:spacing w:after="0" w:line="240" w:lineRule="auto"/>
                  </w:pPr>
                </w:p>
              </w:tc>
              <w:tc>
                <w:tcPr>
                  <w:tcW w:w="2160" w:type="dxa"/>
                  <w:shd w:val="clear" w:color="auto" w:fill="auto"/>
                </w:tcPr>
                <w:p w14:paraId="4166D4D8" w14:textId="77777777" w:rsidR="00E82E52" w:rsidRPr="00FD4705" w:rsidRDefault="00E82E52" w:rsidP="00E82E52">
                  <w:pPr>
                    <w:spacing w:after="0" w:line="240" w:lineRule="auto"/>
                  </w:pPr>
                </w:p>
              </w:tc>
              <w:tc>
                <w:tcPr>
                  <w:tcW w:w="6722" w:type="dxa"/>
                  <w:shd w:val="clear" w:color="auto" w:fill="auto"/>
                </w:tcPr>
                <w:p w14:paraId="21004214" w14:textId="77777777" w:rsidR="00E82E52" w:rsidRPr="00FD4705" w:rsidRDefault="00E82E52" w:rsidP="00E82E52">
                  <w:pPr>
                    <w:spacing w:after="0" w:line="240" w:lineRule="auto"/>
                  </w:pPr>
                </w:p>
              </w:tc>
            </w:tr>
            <w:tr w:rsidR="00E82E52" w:rsidRPr="002D085A" w14:paraId="6A51EDEF" w14:textId="77777777" w:rsidTr="002D085A">
              <w:tc>
                <w:tcPr>
                  <w:tcW w:w="1075" w:type="dxa"/>
                  <w:shd w:val="clear" w:color="auto" w:fill="auto"/>
                </w:tcPr>
                <w:p w14:paraId="20A9137C" w14:textId="77777777" w:rsidR="00E82E52" w:rsidRPr="00FD4705" w:rsidRDefault="00E82E52" w:rsidP="00E82E52">
                  <w:pPr>
                    <w:spacing w:after="0" w:line="240" w:lineRule="auto"/>
                  </w:pPr>
                </w:p>
              </w:tc>
              <w:tc>
                <w:tcPr>
                  <w:tcW w:w="2160" w:type="dxa"/>
                  <w:shd w:val="clear" w:color="auto" w:fill="auto"/>
                </w:tcPr>
                <w:p w14:paraId="115D40C2" w14:textId="77777777" w:rsidR="00E82E52" w:rsidRPr="00FD4705" w:rsidRDefault="00E82E52" w:rsidP="00E82E52">
                  <w:pPr>
                    <w:spacing w:after="0" w:line="240" w:lineRule="auto"/>
                  </w:pPr>
                </w:p>
              </w:tc>
              <w:tc>
                <w:tcPr>
                  <w:tcW w:w="6722" w:type="dxa"/>
                  <w:shd w:val="clear" w:color="auto" w:fill="auto"/>
                </w:tcPr>
                <w:p w14:paraId="418A1B9B" w14:textId="77777777" w:rsidR="00E82E52" w:rsidRPr="00FD4705" w:rsidRDefault="00E82E52" w:rsidP="00E82E52">
                  <w:pPr>
                    <w:spacing w:after="0" w:line="240" w:lineRule="auto"/>
                  </w:pPr>
                </w:p>
              </w:tc>
            </w:tr>
            <w:tr w:rsidR="00E82E52" w:rsidRPr="002D085A" w14:paraId="21CC2FDC" w14:textId="77777777" w:rsidTr="002D085A">
              <w:tc>
                <w:tcPr>
                  <w:tcW w:w="1075" w:type="dxa"/>
                  <w:shd w:val="clear" w:color="auto" w:fill="auto"/>
                </w:tcPr>
                <w:p w14:paraId="6421E7DA" w14:textId="77777777" w:rsidR="00E82E52" w:rsidRPr="00FD4705" w:rsidRDefault="00E82E52" w:rsidP="00E82E52">
                  <w:pPr>
                    <w:spacing w:after="0" w:line="240" w:lineRule="auto"/>
                  </w:pPr>
                </w:p>
              </w:tc>
              <w:tc>
                <w:tcPr>
                  <w:tcW w:w="2160" w:type="dxa"/>
                  <w:shd w:val="clear" w:color="auto" w:fill="auto"/>
                </w:tcPr>
                <w:p w14:paraId="03C883F8" w14:textId="77777777" w:rsidR="00E82E52" w:rsidRPr="00FD4705" w:rsidRDefault="00E82E52" w:rsidP="00E82E52">
                  <w:pPr>
                    <w:spacing w:after="0" w:line="240" w:lineRule="auto"/>
                  </w:pPr>
                </w:p>
              </w:tc>
              <w:tc>
                <w:tcPr>
                  <w:tcW w:w="6722" w:type="dxa"/>
                  <w:shd w:val="clear" w:color="auto" w:fill="auto"/>
                </w:tcPr>
                <w:p w14:paraId="3E7B788B" w14:textId="77777777" w:rsidR="00E82E52" w:rsidRPr="00FD4705" w:rsidRDefault="00E82E52" w:rsidP="00E82E52">
                  <w:pPr>
                    <w:spacing w:after="0" w:line="240" w:lineRule="auto"/>
                  </w:pPr>
                </w:p>
              </w:tc>
            </w:tr>
          </w:tbl>
          <w:p w14:paraId="3154C9B7" w14:textId="77777777" w:rsidR="00E82E52" w:rsidRPr="00DE18B2" w:rsidRDefault="00E82E52" w:rsidP="00E82E52">
            <w:pPr>
              <w:spacing w:after="0" w:line="240" w:lineRule="auto"/>
              <w:rPr>
                <w:b/>
                <w:color w:val="FFFFFF"/>
                <w:sz w:val="28"/>
                <w:szCs w:val="28"/>
              </w:rPr>
            </w:pPr>
          </w:p>
        </w:tc>
      </w:tr>
      <w:tr w:rsidR="00E82E52" w:rsidRPr="001C3532" w14:paraId="2407D79B" w14:textId="77777777">
        <w:trPr>
          <w:trHeight w:val="360"/>
        </w:trPr>
        <w:tc>
          <w:tcPr>
            <w:tcW w:w="1818" w:type="dxa"/>
            <w:tcBorders>
              <w:bottom w:val="single" w:sz="4" w:space="0" w:color="auto"/>
            </w:tcBorders>
            <w:shd w:val="clear" w:color="auto" w:fill="F2F2F2"/>
            <w:vAlign w:val="center"/>
          </w:tcPr>
          <w:p w14:paraId="3991CE73" w14:textId="77777777" w:rsidR="00E82E52" w:rsidRPr="00356771" w:rsidRDefault="00E82E52" w:rsidP="00E82E52">
            <w:pPr>
              <w:spacing w:after="0" w:line="240" w:lineRule="auto"/>
              <w:rPr>
                <w:b/>
                <w:sz w:val="24"/>
                <w:szCs w:val="24"/>
              </w:rPr>
            </w:pPr>
            <w:r w:rsidRPr="00356771">
              <w:rPr>
                <w:b/>
                <w:sz w:val="24"/>
                <w:szCs w:val="24"/>
              </w:rPr>
              <w:t xml:space="preserve">Staff </w:t>
            </w:r>
            <w:r>
              <w:rPr>
                <w:b/>
                <w:sz w:val="24"/>
                <w:szCs w:val="24"/>
              </w:rPr>
              <w:t>Contact</w:t>
            </w:r>
            <w:r w:rsidRPr="00356771">
              <w:rPr>
                <w:b/>
                <w:sz w:val="24"/>
                <w:szCs w:val="24"/>
              </w:rPr>
              <w:t>:</w:t>
            </w:r>
          </w:p>
        </w:tc>
        <w:tc>
          <w:tcPr>
            <w:tcW w:w="3870" w:type="dxa"/>
            <w:gridSpan w:val="3"/>
            <w:tcBorders>
              <w:bottom w:val="single" w:sz="4" w:space="0" w:color="auto"/>
            </w:tcBorders>
            <w:shd w:val="clear" w:color="auto" w:fill="auto"/>
            <w:vAlign w:val="center"/>
          </w:tcPr>
          <w:p w14:paraId="29A9F236" w14:textId="77777777" w:rsidR="00E82E52" w:rsidRPr="003E069E" w:rsidRDefault="00E82E52" w:rsidP="00E82E52">
            <w:pPr>
              <w:spacing w:after="0" w:line="240" w:lineRule="auto"/>
            </w:pPr>
            <w:r>
              <w:t>&lt;Enter staff member name&gt;</w:t>
            </w:r>
          </w:p>
        </w:tc>
        <w:tc>
          <w:tcPr>
            <w:tcW w:w="990" w:type="dxa"/>
            <w:tcBorders>
              <w:bottom w:val="single" w:sz="4" w:space="0" w:color="auto"/>
            </w:tcBorders>
            <w:shd w:val="clear" w:color="auto" w:fill="F2F2F2"/>
            <w:vAlign w:val="center"/>
          </w:tcPr>
          <w:p w14:paraId="77BDD2B0" w14:textId="77777777" w:rsidR="00E82E52" w:rsidRPr="00356771" w:rsidRDefault="00E82E52" w:rsidP="00E82E52">
            <w:pPr>
              <w:spacing w:after="0" w:line="240" w:lineRule="auto"/>
              <w:rPr>
                <w:b/>
                <w:sz w:val="24"/>
                <w:szCs w:val="24"/>
              </w:rPr>
            </w:pPr>
            <w:r w:rsidRPr="00356771">
              <w:rPr>
                <w:b/>
                <w:sz w:val="24"/>
                <w:szCs w:val="24"/>
              </w:rPr>
              <w:t>Email:</w:t>
            </w:r>
          </w:p>
        </w:tc>
        <w:tc>
          <w:tcPr>
            <w:tcW w:w="3510" w:type="dxa"/>
            <w:tcBorders>
              <w:bottom w:val="single" w:sz="4" w:space="0" w:color="auto"/>
            </w:tcBorders>
            <w:shd w:val="clear" w:color="auto" w:fill="auto"/>
            <w:vAlign w:val="center"/>
          </w:tcPr>
          <w:p w14:paraId="4848984F" w14:textId="77777777" w:rsidR="00E82E52" w:rsidRPr="003E069E" w:rsidRDefault="009B1C3D" w:rsidP="00E82E52">
            <w:pPr>
              <w:spacing w:after="0" w:line="240" w:lineRule="auto"/>
            </w:pPr>
            <w:hyperlink r:id="rId16" w:history="1">
              <w:r w:rsidR="00E82E52" w:rsidRPr="00FF7156">
                <w:rPr>
                  <w:rStyle w:val="Hyperlink"/>
                </w:rPr>
                <w:t>Policy-Staff@icann.org</w:t>
              </w:r>
            </w:hyperlink>
          </w:p>
        </w:tc>
      </w:tr>
    </w:tbl>
    <w:p w14:paraId="652BA63D" w14:textId="77777777" w:rsidR="00A9040A" w:rsidRPr="0051510C" w:rsidRDefault="00A9040A" w:rsidP="00787040">
      <w:pPr>
        <w:spacing w:after="0" w:line="240" w:lineRule="auto"/>
        <w:outlineLvl w:val="0"/>
        <w:rPr>
          <w:rFonts w:eastAsia="Times New Roman" w:cs="Calibri"/>
          <w:bCs/>
          <w:color w:val="000000"/>
          <w:kern w:val="36"/>
          <w:sz w:val="24"/>
          <w:szCs w:val="24"/>
        </w:rPr>
      </w:pPr>
    </w:p>
    <w:sectPr w:rsidR="00A9040A" w:rsidRPr="0051510C" w:rsidSect="00A9040A">
      <w:headerReference w:type="even" r:id="rId17"/>
      <w:headerReference w:type="default" r:id="rId18"/>
      <w:footerReference w:type="even" r:id="rId19"/>
      <w:footerReference w:type="default" r:id="rId20"/>
      <w:headerReference w:type="first" r:id="rId21"/>
      <w:footerReference w:type="first" r:id="rId22"/>
      <w:pgSz w:w="12240" w:h="15840"/>
      <w:pgMar w:top="1152" w:right="1008" w:bottom="1152" w:left="1008"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rika Konings" w:date="2018-06-12T16:42:00Z" w:initials="MK">
    <w:p w14:paraId="1D21C6A4" w14:textId="638B35D5" w:rsidR="009C130E" w:rsidRDefault="009C130E">
      <w:pPr>
        <w:pStyle w:val="CommentText"/>
      </w:pPr>
      <w:r>
        <w:rPr>
          <w:rStyle w:val="CommentReference"/>
        </w:rPr>
        <w:annotationRef/>
      </w:r>
      <w:r w:rsidRPr="009C130E">
        <w:rPr>
          <w:highlight w:val="yellow"/>
        </w:rPr>
        <w:t>Should the draft timeline be included here as a reference point? Should further guidance be provided on possible working methods to complete this work in the allotted time?</w:t>
      </w:r>
    </w:p>
  </w:comment>
  <w:comment w:id="1" w:author="Michele Neylon - Blacknight" w:date="2018-06-14T09:31:00Z" w:initials="MN-B">
    <w:p w14:paraId="3B437697" w14:textId="5C78E79A" w:rsidR="00583DA5" w:rsidRDefault="00583DA5">
      <w:pPr>
        <w:pStyle w:val="CommentText"/>
      </w:pPr>
      <w:r>
        <w:rPr>
          <w:rStyle w:val="CommentReference"/>
        </w:rPr>
        <w:annotationRef/>
      </w:r>
      <w:r>
        <w:t xml:space="preserve">The timeline needs to be clearly referenced if only in terms of the urgency and restrictions imposed by the temp spec and its </w:t>
      </w:r>
      <w:r>
        <w:t>expiry</w:t>
      </w:r>
      <w:bookmarkStart w:id="2" w:name="_GoBack"/>
      <w:bookmarkEnd w:id="2"/>
    </w:p>
  </w:comment>
  <w:comment w:id="3" w:author="Michele Neylon - Blacknight" w:date="2018-06-14T09:29:00Z" w:initials="MN-B">
    <w:p w14:paraId="33C27DD9" w14:textId="1EE11085" w:rsidR="00583DA5" w:rsidRDefault="00583DA5">
      <w:pPr>
        <w:pStyle w:val="CommentText"/>
      </w:pPr>
      <w:r>
        <w:rPr>
          <w:rStyle w:val="CommentReference"/>
        </w:rPr>
        <w:annotationRef/>
      </w:r>
      <w:r>
        <w:t xml:space="preserve">Understanding of privacy should be included </w:t>
      </w:r>
    </w:p>
  </w:comment>
  <w:comment w:id="4" w:author="Marika Konings" w:date="2018-06-12T16:43:00Z" w:initials="MK">
    <w:p w14:paraId="775B85F4" w14:textId="58F46026" w:rsidR="003C28A9" w:rsidRDefault="003C28A9">
      <w:pPr>
        <w:pStyle w:val="CommentText"/>
      </w:pPr>
      <w:r>
        <w:rPr>
          <w:rStyle w:val="CommentReference"/>
        </w:rPr>
        <w:annotationRef/>
      </w:r>
      <w:r>
        <w:t>This would be a separate document outlining the expected commitment from EPDP Team members.</w:t>
      </w:r>
    </w:p>
  </w:comment>
  <w:comment w:id="5" w:author="Michele Neylon - Blacknight" w:date="2018-06-14T09:25:00Z" w:initials="MN-B">
    <w:p w14:paraId="5352E70D" w14:textId="75AC5E83" w:rsidR="00BB65D4" w:rsidRDefault="00BB65D4">
      <w:pPr>
        <w:pStyle w:val="CommentText"/>
      </w:pPr>
      <w:r>
        <w:rPr>
          <w:rStyle w:val="CommentReference"/>
        </w:rPr>
        <w:annotationRef/>
      </w:r>
      <w:r>
        <w:t>This might be standard text, but we only have a year in total</w:t>
      </w:r>
    </w:p>
  </w:comment>
  <w:comment w:id="6" w:author="Marika Konings" w:date="2018-06-12T16:43:00Z" w:initials="MK">
    <w:p w14:paraId="3354D3C1" w14:textId="07FC72CE" w:rsidR="003C28A9" w:rsidRDefault="003C28A9">
      <w:pPr>
        <w:pStyle w:val="CommentText"/>
      </w:pPr>
      <w:r>
        <w:rPr>
          <w:rStyle w:val="CommentReference"/>
        </w:rPr>
        <w:annotationRef/>
      </w:r>
      <w:r w:rsidRPr="003C28A9">
        <w:rPr>
          <w:highlight w:val="yellow"/>
        </w:rPr>
        <w:t>One or two liaisons, or one plus alternate? May need to further clarify expectations?</w:t>
      </w:r>
    </w:p>
  </w:comment>
  <w:comment w:id="7" w:author="Michele Neylon - Blacknight" w:date="2018-06-14T09:26:00Z" w:initials="MN-B">
    <w:p w14:paraId="13D2FD80" w14:textId="6A87AACB" w:rsidR="00BB65D4" w:rsidRDefault="00BB65D4">
      <w:pPr>
        <w:pStyle w:val="CommentText"/>
      </w:pPr>
      <w:r>
        <w:rPr>
          <w:rStyle w:val="CommentReference"/>
        </w:rPr>
        <w:annotationRef/>
      </w:r>
      <w:r>
        <w:t>1 plus alternate makes sense</w:t>
      </w:r>
    </w:p>
  </w:comment>
  <w:comment w:id="8" w:author="Marika Konings" w:date="2018-06-12T16:43:00Z" w:initials="MK">
    <w:p w14:paraId="3CFA4DD1" w14:textId="271123B6" w:rsidR="003C28A9" w:rsidRDefault="003C28A9">
      <w:pPr>
        <w:pStyle w:val="CommentText"/>
      </w:pPr>
      <w:r>
        <w:rPr>
          <w:rStyle w:val="CommentReference"/>
        </w:rPr>
        <w:annotationRef/>
      </w:r>
      <w:r w:rsidRPr="003C28A9">
        <w:rPr>
          <w:highlight w:val="yellow"/>
        </w:rPr>
        <w:t>to be decided whether EPDP Team leadership would become members or would be in addition to members appointed per SG. Similarly, to be decided whether Council appoints leadership or EPDP Team selects from amongst its members. The charter could also spell out the expected skills / experience of leadership as well as commitment expected (or this could be covered in a separate document).</w:t>
      </w:r>
    </w:p>
  </w:comment>
  <w:comment w:id="9" w:author="Michele Neylon - Blacknight" w:date="2018-06-14T09:27:00Z" w:initials="MN-B">
    <w:p w14:paraId="71B028C7" w14:textId="0BE7E68B" w:rsidR="00BB65D4" w:rsidRDefault="00BB65D4">
      <w:pPr>
        <w:pStyle w:val="CommentText"/>
      </w:pPr>
      <w:r>
        <w:rPr>
          <w:rStyle w:val="CommentReference"/>
        </w:rPr>
        <w:annotationRef/>
      </w:r>
      <w:r>
        <w:t xml:space="preserve">Skills might need to be in a separate doc or appendix. Appointment probably by the group with Council approval, but Council could mandate the composition </w:t>
      </w:r>
      <w:proofErr w:type="spellStart"/>
      <w:r>
        <w:t>eg.</w:t>
      </w:r>
      <w:proofErr w:type="spellEnd"/>
      <w:r>
        <w:t xml:space="preserve"> representation of contracted + non-contracted parties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21C6A4" w15:done="0"/>
  <w15:commentEx w15:paraId="3B437697" w15:paraIdParent="1D21C6A4" w15:done="0"/>
  <w15:commentEx w15:paraId="33C27DD9" w15:done="0"/>
  <w15:commentEx w15:paraId="775B85F4" w15:done="0"/>
  <w15:commentEx w15:paraId="5352E70D" w15:done="0"/>
  <w15:commentEx w15:paraId="3354D3C1" w15:done="0"/>
  <w15:commentEx w15:paraId="13D2FD80" w15:paraIdParent="3354D3C1" w15:done="0"/>
  <w15:commentEx w15:paraId="3CFA4DD1" w15:done="0"/>
  <w15:commentEx w15:paraId="71B028C7" w15:paraIdParent="3CFA4D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21C6A4" w16cid:durableId="1ECA765F"/>
  <w16cid:commentId w16cid:paraId="3B437697" w16cid:durableId="1ECCB46C"/>
  <w16cid:commentId w16cid:paraId="33C27DD9" w16cid:durableId="1ECCB403"/>
  <w16cid:commentId w16cid:paraId="775B85F4" w16cid:durableId="1ECA7694"/>
  <w16cid:commentId w16cid:paraId="5352E70D" w16cid:durableId="1ECCB31E"/>
  <w16cid:commentId w16cid:paraId="3354D3C1" w16cid:durableId="1ECA76B4"/>
  <w16cid:commentId w16cid:paraId="13D2FD80" w16cid:durableId="1ECCB345"/>
  <w16cid:commentId w16cid:paraId="3CFA4DD1" w16cid:durableId="1ECA76C9"/>
  <w16cid:commentId w16cid:paraId="71B028C7" w16cid:durableId="1ECCB3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22A7D" w14:textId="77777777" w:rsidR="009B1C3D" w:rsidRDefault="009B1C3D" w:rsidP="00A9040A">
      <w:pPr>
        <w:spacing w:after="0" w:line="240" w:lineRule="auto"/>
      </w:pPr>
      <w:r>
        <w:separator/>
      </w:r>
    </w:p>
  </w:endnote>
  <w:endnote w:type="continuationSeparator" w:id="0">
    <w:p w14:paraId="0F84D6DD" w14:textId="77777777" w:rsidR="009B1C3D" w:rsidRDefault="009B1C3D" w:rsidP="00A9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AA9DD" w14:textId="77777777" w:rsidR="00095340" w:rsidRDefault="00095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1B20D" w14:textId="77777777" w:rsidR="00310BA3" w:rsidRPr="005B245E" w:rsidRDefault="00310BA3">
    <w:pPr>
      <w:pStyle w:val="Footer"/>
      <w:jc w:val="center"/>
      <w:rPr>
        <w:rFonts w:eastAsia="Times New Roman" w:cs="Calibri"/>
        <w:sz w:val="24"/>
        <w:szCs w:val="24"/>
      </w:rPr>
    </w:pPr>
    <w:r w:rsidRPr="005B245E">
      <w:rPr>
        <w:rFonts w:eastAsia="Times New Roman" w:cs="Calibri"/>
        <w:sz w:val="24"/>
        <w:szCs w:val="24"/>
      </w:rPr>
      <w:t xml:space="preserve">~ </w:t>
    </w:r>
    <w:r w:rsidRPr="005B245E">
      <w:rPr>
        <w:rFonts w:eastAsia="Times New Roman" w:cs="Calibri"/>
        <w:sz w:val="24"/>
        <w:szCs w:val="24"/>
      </w:rPr>
      <w:fldChar w:fldCharType="begin"/>
    </w:r>
    <w:r w:rsidRPr="005B245E">
      <w:rPr>
        <w:rFonts w:cs="Calibri"/>
        <w:sz w:val="24"/>
        <w:szCs w:val="24"/>
      </w:rPr>
      <w:instrText xml:space="preserve"> PAGE    \* MERGEFORMAT </w:instrText>
    </w:r>
    <w:r w:rsidRPr="005B245E">
      <w:rPr>
        <w:rFonts w:eastAsia="Times New Roman" w:cs="Calibri"/>
        <w:sz w:val="24"/>
        <w:szCs w:val="24"/>
      </w:rPr>
      <w:fldChar w:fldCharType="separate"/>
    </w:r>
    <w:r w:rsidR="00EB37B6" w:rsidRPr="00EB37B6">
      <w:rPr>
        <w:rFonts w:eastAsia="Times New Roman" w:cs="Calibri"/>
        <w:noProof/>
        <w:sz w:val="24"/>
        <w:szCs w:val="24"/>
      </w:rPr>
      <w:t>1</w:t>
    </w:r>
    <w:r w:rsidRPr="005B245E">
      <w:rPr>
        <w:rFonts w:eastAsia="Times New Roman" w:cs="Calibri"/>
        <w:noProof/>
        <w:sz w:val="24"/>
        <w:szCs w:val="24"/>
      </w:rPr>
      <w:fldChar w:fldCharType="end"/>
    </w:r>
    <w:r w:rsidRPr="005B245E">
      <w:rPr>
        <w:rFonts w:eastAsia="Times New Roman" w:cs="Calibri"/>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E41D4" w14:textId="77777777" w:rsidR="00095340" w:rsidRDefault="00095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6E514" w14:textId="77777777" w:rsidR="009B1C3D" w:rsidRDefault="009B1C3D" w:rsidP="00A9040A">
      <w:pPr>
        <w:spacing w:after="0" w:line="240" w:lineRule="auto"/>
      </w:pPr>
      <w:r>
        <w:separator/>
      </w:r>
    </w:p>
  </w:footnote>
  <w:footnote w:type="continuationSeparator" w:id="0">
    <w:p w14:paraId="655BB171" w14:textId="77777777" w:rsidR="009B1C3D" w:rsidRDefault="009B1C3D" w:rsidP="00A90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B4A82" w14:textId="77777777" w:rsidR="00095340" w:rsidRDefault="00095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9656E" w14:textId="77777777" w:rsidR="00095340" w:rsidRDefault="00095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D9F25" w14:textId="77777777" w:rsidR="00095340" w:rsidRDefault="00095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3AEE0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11717"/>
    <w:multiLevelType w:val="hybridMultilevel"/>
    <w:tmpl w:val="50D6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F152B"/>
    <w:multiLevelType w:val="hybridMultilevel"/>
    <w:tmpl w:val="8F00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98900C1"/>
    <w:multiLevelType w:val="hybridMultilevel"/>
    <w:tmpl w:val="6EF87940"/>
    <w:lvl w:ilvl="0" w:tplc="90E046EC">
      <w:start w:val="1"/>
      <w:numFmt w:val="bullet"/>
      <w:lvlText w:val="-"/>
      <w:lvlJc w:val="left"/>
      <w:pPr>
        <w:tabs>
          <w:tab w:val="num" w:pos="720"/>
        </w:tabs>
        <w:ind w:left="720" w:hanging="360"/>
      </w:pPr>
      <w:rPr>
        <w:rFonts w:ascii="Tahoma" w:eastAsia="Times New Roman" w:hAnsi="Tahoma"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C3FA2"/>
    <w:multiLevelType w:val="hybridMultilevel"/>
    <w:tmpl w:val="C358A2A8"/>
    <w:lvl w:ilvl="0" w:tplc="8D3CA5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D1126"/>
    <w:multiLevelType w:val="hybridMultilevel"/>
    <w:tmpl w:val="42064762"/>
    <w:lvl w:ilvl="0" w:tplc="859C1F4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67176F"/>
    <w:multiLevelType w:val="hybridMultilevel"/>
    <w:tmpl w:val="85D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7A4A64"/>
    <w:multiLevelType w:val="hybridMultilevel"/>
    <w:tmpl w:val="35BC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2E6E6C"/>
    <w:multiLevelType w:val="hybridMultilevel"/>
    <w:tmpl w:val="AA82B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9992DBF"/>
    <w:multiLevelType w:val="hybridMultilevel"/>
    <w:tmpl w:val="4CDE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805647"/>
    <w:multiLevelType w:val="hybridMultilevel"/>
    <w:tmpl w:val="655A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162D5"/>
    <w:multiLevelType w:val="hybridMultilevel"/>
    <w:tmpl w:val="BF4EB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014022"/>
    <w:multiLevelType w:val="hybridMultilevel"/>
    <w:tmpl w:val="428C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E082C"/>
    <w:multiLevelType w:val="hybridMultilevel"/>
    <w:tmpl w:val="47FE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28" w15:restartNumberingAfterBreak="0">
    <w:nsid w:val="79870D83"/>
    <w:multiLevelType w:val="hybridMultilevel"/>
    <w:tmpl w:val="3EFE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D0BF3"/>
    <w:multiLevelType w:val="hybridMultilevel"/>
    <w:tmpl w:val="51360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5"/>
  </w:num>
  <w:num w:numId="3">
    <w:abstractNumId w:val="0"/>
  </w:num>
  <w:num w:numId="4">
    <w:abstractNumId w:val="6"/>
  </w:num>
  <w:num w:numId="5">
    <w:abstractNumId w:val="23"/>
  </w:num>
  <w:num w:numId="6">
    <w:abstractNumId w:val="9"/>
  </w:num>
  <w:num w:numId="7">
    <w:abstractNumId w:val="7"/>
  </w:num>
  <w:num w:numId="8">
    <w:abstractNumId w:val="18"/>
  </w:num>
  <w:num w:numId="9">
    <w:abstractNumId w:val="27"/>
  </w:num>
  <w:num w:numId="10">
    <w:abstractNumId w:val="22"/>
  </w:num>
  <w:num w:numId="11">
    <w:abstractNumId w:val="20"/>
    <w:lvlOverride w:ilvl="0">
      <w:startOverride w:val="1"/>
    </w:lvlOverride>
    <w:lvlOverride w:ilvl="1"/>
    <w:lvlOverride w:ilvl="2"/>
    <w:lvlOverride w:ilvl="3"/>
    <w:lvlOverride w:ilvl="4"/>
    <w:lvlOverride w:ilvl="5"/>
    <w:lvlOverride w:ilvl="6"/>
    <w:lvlOverride w:ilvl="7"/>
    <w:lvlOverride w:ilv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8"/>
  </w:num>
  <w:num w:numId="15">
    <w:abstractNumId w:val="21"/>
  </w:num>
  <w:num w:numId="16">
    <w:abstractNumId w:val="16"/>
  </w:num>
  <w:num w:numId="17">
    <w:abstractNumId w:val="29"/>
  </w:num>
  <w:num w:numId="18">
    <w:abstractNumId w:val="10"/>
  </w:num>
  <w:num w:numId="19">
    <w:abstractNumId w:val="15"/>
  </w:num>
  <w:num w:numId="20">
    <w:abstractNumId w:val="2"/>
  </w:num>
  <w:num w:numId="21">
    <w:abstractNumId w:val="14"/>
  </w:num>
  <w:num w:numId="22">
    <w:abstractNumId w:val="26"/>
  </w:num>
  <w:num w:numId="23">
    <w:abstractNumId w:val="4"/>
  </w:num>
  <w:num w:numId="24">
    <w:abstractNumId w:val="17"/>
  </w:num>
  <w:num w:numId="25">
    <w:abstractNumId w:val="1"/>
  </w:num>
  <w:num w:numId="26">
    <w:abstractNumId w:val="11"/>
  </w:num>
  <w:num w:numId="27">
    <w:abstractNumId w:val="8"/>
  </w:num>
  <w:num w:numId="28">
    <w:abstractNumId w:val="25"/>
  </w:num>
  <w:num w:numId="29">
    <w:abstractNumId w:val="24"/>
  </w:num>
  <w:num w:numId="30">
    <w:abstractNumId w:val="19"/>
  </w:num>
  <w:num w:numId="3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Windows Live" w15:userId="392389b4-d8b7-4837-8e82-9d31ff84a526"/>
  </w15:person>
  <w15:person w15:author="Michele Neylon - Blacknight">
    <w15:presenceInfo w15:providerId="AD" w15:userId="S::michele@blacknight.com::e1b6111e-4d7f-42dc-8b81-d07dbd6b4c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24"/>
    <w:rsid w:val="000048FE"/>
    <w:rsid w:val="00005B97"/>
    <w:rsid w:val="00051C76"/>
    <w:rsid w:val="00077366"/>
    <w:rsid w:val="000866BD"/>
    <w:rsid w:val="00087833"/>
    <w:rsid w:val="00087AF3"/>
    <w:rsid w:val="00095340"/>
    <w:rsid w:val="000A7508"/>
    <w:rsid w:val="000B7ABB"/>
    <w:rsid w:val="000C20F1"/>
    <w:rsid w:val="000C2E47"/>
    <w:rsid w:val="000E757B"/>
    <w:rsid w:val="000F1807"/>
    <w:rsid w:val="000F5C4E"/>
    <w:rsid w:val="000F624C"/>
    <w:rsid w:val="001067C5"/>
    <w:rsid w:val="001102A2"/>
    <w:rsid w:val="0017716E"/>
    <w:rsid w:val="00190136"/>
    <w:rsid w:val="001A7537"/>
    <w:rsid w:val="001C3961"/>
    <w:rsid w:val="001D3C83"/>
    <w:rsid w:val="002315F8"/>
    <w:rsid w:val="00233318"/>
    <w:rsid w:val="0026541B"/>
    <w:rsid w:val="00267E09"/>
    <w:rsid w:val="00281BD1"/>
    <w:rsid w:val="00283165"/>
    <w:rsid w:val="0029395B"/>
    <w:rsid w:val="002C482E"/>
    <w:rsid w:val="002D085A"/>
    <w:rsid w:val="002D6C82"/>
    <w:rsid w:val="002F0C50"/>
    <w:rsid w:val="002F2A66"/>
    <w:rsid w:val="0030793D"/>
    <w:rsid w:val="00310BA3"/>
    <w:rsid w:val="003130B4"/>
    <w:rsid w:val="003266E4"/>
    <w:rsid w:val="00345405"/>
    <w:rsid w:val="003462C9"/>
    <w:rsid w:val="00364F70"/>
    <w:rsid w:val="003663AC"/>
    <w:rsid w:val="00392D93"/>
    <w:rsid w:val="003952E1"/>
    <w:rsid w:val="00397A1A"/>
    <w:rsid w:val="003A2508"/>
    <w:rsid w:val="003B5CBE"/>
    <w:rsid w:val="003C28A9"/>
    <w:rsid w:val="00422412"/>
    <w:rsid w:val="00432D16"/>
    <w:rsid w:val="00432EAA"/>
    <w:rsid w:val="00463233"/>
    <w:rsid w:val="004B116B"/>
    <w:rsid w:val="004C0AF6"/>
    <w:rsid w:val="004C16C2"/>
    <w:rsid w:val="004C6685"/>
    <w:rsid w:val="004E5AB3"/>
    <w:rsid w:val="00501BE2"/>
    <w:rsid w:val="0050386E"/>
    <w:rsid w:val="005101DF"/>
    <w:rsid w:val="0051217E"/>
    <w:rsid w:val="005143D4"/>
    <w:rsid w:val="00530D13"/>
    <w:rsid w:val="00533A34"/>
    <w:rsid w:val="005347DF"/>
    <w:rsid w:val="005419C7"/>
    <w:rsid w:val="00542ECC"/>
    <w:rsid w:val="00554B6A"/>
    <w:rsid w:val="005551D0"/>
    <w:rsid w:val="00555F3F"/>
    <w:rsid w:val="00560071"/>
    <w:rsid w:val="00563A13"/>
    <w:rsid w:val="00574F4F"/>
    <w:rsid w:val="00583DA5"/>
    <w:rsid w:val="00584B84"/>
    <w:rsid w:val="00584DF2"/>
    <w:rsid w:val="00585AC6"/>
    <w:rsid w:val="005A0A30"/>
    <w:rsid w:val="005A5C52"/>
    <w:rsid w:val="005B297E"/>
    <w:rsid w:val="005C46BC"/>
    <w:rsid w:val="005D0CF0"/>
    <w:rsid w:val="005E390F"/>
    <w:rsid w:val="005E6B75"/>
    <w:rsid w:val="005F05EB"/>
    <w:rsid w:val="00624675"/>
    <w:rsid w:val="006329E9"/>
    <w:rsid w:val="00643954"/>
    <w:rsid w:val="00650B04"/>
    <w:rsid w:val="00662AE2"/>
    <w:rsid w:val="00666CB0"/>
    <w:rsid w:val="006746F0"/>
    <w:rsid w:val="0067795E"/>
    <w:rsid w:val="00680E84"/>
    <w:rsid w:val="006827C8"/>
    <w:rsid w:val="0068344C"/>
    <w:rsid w:val="006839D2"/>
    <w:rsid w:val="00692198"/>
    <w:rsid w:val="006941B8"/>
    <w:rsid w:val="00695458"/>
    <w:rsid w:val="006A0D60"/>
    <w:rsid w:val="006A529B"/>
    <w:rsid w:val="006A53E3"/>
    <w:rsid w:val="006A6148"/>
    <w:rsid w:val="006A7AC6"/>
    <w:rsid w:val="006B5BF5"/>
    <w:rsid w:val="006F1D2C"/>
    <w:rsid w:val="006F2048"/>
    <w:rsid w:val="006F719B"/>
    <w:rsid w:val="00704CDC"/>
    <w:rsid w:val="00705E82"/>
    <w:rsid w:val="00712FF5"/>
    <w:rsid w:val="00743303"/>
    <w:rsid w:val="00743AE7"/>
    <w:rsid w:val="00747455"/>
    <w:rsid w:val="00762230"/>
    <w:rsid w:val="00770F44"/>
    <w:rsid w:val="00771FA3"/>
    <w:rsid w:val="007766EA"/>
    <w:rsid w:val="00787040"/>
    <w:rsid w:val="007951A5"/>
    <w:rsid w:val="007A6081"/>
    <w:rsid w:val="007B21F8"/>
    <w:rsid w:val="007B2554"/>
    <w:rsid w:val="007B7189"/>
    <w:rsid w:val="007D5B78"/>
    <w:rsid w:val="007E795B"/>
    <w:rsid w:val="00803B5B"/>
    <w:rsid w:val="00804314"/>
    <w:rsid w:val="00812BF9"/>
    <w:rsid w:val="008159E3"/>
    <w:rsid w:val="0083026A"/>
    <w:rsid w:val="00834491"/>
    <w:rsid w:val="008461E2"/>
    <w:rsid w:val="00850F52"/>
    <w:rsid w:val="00863D2D"/>
    <w:rsid w:val="00874E40"/>
    <w:rsid w:val="008768C0"/>
    <w:rsid w:val="00877A04"/>
    <w:rsid w:val="00892FCA"/>
    <w:rsid w:val="008C44AE"/>
    <w:rsid w:val="008D0A1B"/>
    <w:rsid w:val="008D13CC"/>
    <w:rsid w:val="008E460C"/>
    <w:rsid w:val="00904CEB"/>
    <w:rsid w:val="00907F9F"/>
    <w:rsid w:val="009214B7"/>
    <w:rsid w:val="009278B5"/>
    <w:rsid w:val="00941B0C"/>
    <w:rsid w:val="00945986"/>
    <w:rsid w:val="00961E00"/>
    <w:rsid w:val="00964045"/>
    <w:rsid w:val="009A1E3F"/>
    <w:rsid w:val="009B11E3"/>
    <w:rsid w:val="009B1C3D"/>
    <w:rsid w:val="009B5BED"/>
    <w:rsid w:val="009C130E"/>
    <w:rsid w:val="009C3EC1"/>
    <w:rsid w:val="009C4A87"/>
    <w:rsid w:val="009D0674"/>
    <w:rsid w:val="009D4BD9"/>
    <w:rsid w:val="009D6141"/>
    <w:rsid w:val="009E4777"/>
    <w:rsid w:val="009E6563"/>
    <w:rsid w:val="009F6E01"/>
    <w:rsid w:val="00A17438"/>
    <w:rsid w:val="00A26FC4"/>
    <w:rsid w:val="00A56F64"/>
    <w:rsid w:val="00A60A24"/>
    <w:rsid w:val="00A61962"/>
    <w:rsid w:val="00A701BD"/>
    <w:rsid w:val="00A81C26"/>
    <w:rsid w:val="00A9040A"/>
    <w:rsid w:val="00AA2867"/>
    <w:rsid w:val="00AA37FF"/>
    <w:rsid w:val="00AD05B3"/>
    <w:rsid w:val="00AD45FB"/>
    <w:rsid w:val="00AD6DE8"/>
    <w:rsid w:val="00B10573"/>
    <w:rsid w:val="00B11A2B"/>
    <w:rsid w:val="00B12BB1"/>
    <w:rsid w:val="00B20455"/>
    <w:rsid w:val="00B26226"/>
    <w:rsid w:val="00B30212"/>
    <w:rsid w:val="00B3548F"/>
    <w:rsid w:val="00B40305"/>
    <w:rsid w:val="00B60558"/>
    <w:rsid w:val="00B6256F"/>
    <w:rsid w:val="00B67DBD"/>
    <w:rsid w:val="00B7754B"/>
    <w:rsid w:val="00B94006"/>
    <w:rsid w:val="00BA15A9"/>
    <w:rsid w:val="00BA29F7"/>
    <w:rsid w:val="00BB5CAA"/>
    <w:rsid w:val="00BB65D4"/>
    <w:rsid w:val="00BC0DB5"/>
    <w:rsid w:val="00BE43B6"/>
    <w:rsid w:val="00BE45D6"/>
    <w:rsid w:val="00BF66C9"/>
    <w:rsid w:val="00C37F24"/>
    <w:rsid w:val="00C406FF"/>
    <w:rsid w:val="00C41154"/>
    <w:rsid w:val="00C55F89"/>
    <w:rsid w:val="00C626F5"/>
    <w:rsid w:val="00C62802"/>
    <w:rsid w:val="00C83485"/>
    <w:rsid w:val="00C95FCC"/>
    <w:rsid w:val="00CA2091"/>
    <w:rsid w:val="00CA4F1F"/>
    <w:rsid w:val="00CA7EFD"/>
    <w:rsid w:val="00CB3F26"/>
    <w:rsid w:val="00CB4627"/>
    <w:rsid w:val="00CC3D43"/>
    <w:rsid w:val="00D13BE0"/>
    <w:rsid w:val="00D17B8E"/>
    <w:rsid w:val="00D24DA7"/>
    <w:rsid w:val="00D33279"/>
    <w:rsid w:val="00D4672D"/>
    <w:rsid w:val="00DB04ED"/>
    <w:rsid w:val="00DC29A3"/>
    <w:rsid w:val="00DD3522"/>
    <w:rsid w:val="00DE18B2"/>
    <w:rsid w:val="00DE7402"/>
    <w:rsid w:val="00DF3CD2"/>
    <w:rsid w:val="00E044A8"/>
    <w:rsid w:val="00E267C1"/>
    <w:rsid w:val="00E3486B"/>
    <w:rsid w:val="00E71051"/>
    <w:rsid w:val="00E777C1"/>
    <w:rsid w:val="00E80E82"/>
    <w:rsid w:val="00E82E52"/>
    <w:rsid w:val="00EB37B6"/>
    <w:rsid w:val="00EB387F"/>
    <w:rsid w:val="00EC0D82"/>
    <w:rsid w:val="00EC6E34"/>
    <w:rsid w:val="00ED2B9E"/>
    <w:rsid w:val="00EE006C"/>
    <w:rsid w:val="00EE3B7E"/>
    <w:rsid w:val="00EE6E27"/>
    <w:rsid w:val="00EF3E0F"/>
    <w:rsid w:val="00F15B61"/>
    <w:rsid w:val="00F364D0"/>
    <w:rsid w:val="00F53CF0"/>
    <w:rsid w:val="00F6451E"/>
    <w:rsid w:val="00F72064"/>
    <w:rsid w:val="00F72066"/>
    <w:rsid w:val="00F73967"/>
    <w:rsid w:val="00F81308"/>
    <w:rsid w:val="00FA5707"/>
    <w:rsid w:val="00FA6393"/>
    <w:rsid w:val="00FB0BF1"/>
    <w:rsid w:val="00FD4705"/>
    <w:rsid w:val="00FF5C00"/>
    <w:rsid w:val="00FF6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2E742"/>
  <w15:docId w15:val="{49778EAB-357D-5F43-AA94-A0988E4E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unhideWhenUsed/>
    <w:rsid w:val="00C97D88"/>
    <w:pPr>
      <w:spacing w:after="0" w:line="240" w:lineRule="auto"/>
    </w:pPr>
    <w:rPr>
      <w:rFonts w:eastAsia="Cambria"/>
      <w:sz w:val="20"/>
      <w:szCs w:val="20"/>
      <w:lang w:val="x-none" w:eastAsia="x-none"/>
    </w:rPr>
  </w:style>
  <w:style w:type="character" w:customStyle="1" w:styleId="FootnoteTextChar">
    <w:name w:val="Footnote Text Char"/>
    <w:link w:val="FootnoteText"/>
    <w:uiPriority w:val="99"/>
    <w:rsid w:val="00C97D88"/>
    <w:rPr>
      <w:rFonts w:eastAsia="Cambria"/>
      <w:lang w:val="x-none" w:eastAsia="x-none"/>
    </w:rPr>
  </w:style>
  <w:style w:type="character" w:styleId="FootnoteReference">
    <w:name w:val="footnote reference"/>
    <w:uiPriority w:val="99"/>
    <w:unhideWhenUsed/>
    <w:rsid w:val="00C97D88"/>
    <w:rPr>
      <w:vertAlign w:val="superscript"/>
    </w:rPr>
  </w:style>
  <w:style w:type="paragraph" w:customStyle="1" w:styleId="ColorfulShading-Accent11">
    <w:name w:val="Colorful Shading - Accent 11"/>
    <w:hidden/>
    <w:uiPriority w:val="99"/>
    <w:semiHidden/>
    <w:rsid w:val="00533A34"/>
    <w:rPr>
      <w:sz w:val="22"/>
      <w:szCs w:val="22"/>
    </w:rPr>
  </w:style>
  <w:style w:type="paragraph" w:styleId="ListParagraph">
    <w:name w:val="List Paragraph"/>
    <w:basedOn w:val="Normal"/>
    <w:uiPriority w:val="34"/>
    <w:qFormat/>
    <w:rsid w:val="00DB04ED"/>
    <w:pPr>
      <w:spacing w:after="0" w:line="240" w:lineRule="auto"/>
      <w:ind w:left="720"/>
      <w:contextualSpacing/>
    </w:pPr>
    <w:rPr>
      <w:rFonts w:ascii="Cambria" w:eastAsia="Cambria" w:hAnsi="Cambria"/>
    </w:rPr>
  </w:style>
  <w:style w:type="character" w:styleId="UnresolvedMention">
    <w:name w:val="Unresolved Mention"/>
    <w:basedOn w:val="DefaultParagraphFont"/>
    <w:uiPriority w:val="99"/>
    <w:rsid w:val="00555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0733715">
      <w:bodyDiv w:val="1"/>
      <w:marLeft w:val="0"/>
      <w:marRight w:val="0"/>
      <w:marTop w:val="0"/>
      <w:marBottom w:val="0"/>
      <w:divBdr>
        <w:top w:val="none" w:sz="0" w:space="0" w:color="auto"/>
        <w:left w:val="none" w:sz="0" w:space="0" w:color="auto"/>
        <w:bottom w:val="none" w:sz="0" w:space="0" w:color="auto"/>
        <w:right w:val="none" w:sz="0" w:space="0" w:color="auto"/>
      </w:divBdr>
    </w:div>
    <w:div w:id="27217474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510222112">
      <w:bodyDiv w:val="1"/>
      <w:marLeft w:val="0"/>
      <w:marRight w:val="0"/>
      <w:marTop w:val="0"/>
      <w:marBottom w:val="0"/>
      <w:divBdr>
        <w:top w:val="none" w:sz="0" w:space="0" w:color="auto"/>
        <w:left w:val="none" w:sz="0" w:space="0" w:color="auto"/>
        <w:bottom w:val="none" w:sz="0" w:space="0" w:color="auto"/>
        <w:right w:val="none" w:sz="0" w:space="0" w:color="auto"/>
      </w:divBdr>
    </w:div>
    <w:div w:id="628051372">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885214410">
      <w:bodyDiv w:val="1"/>
      <w:marLeft w:val="0"/>
      <w:marRight w:val="0"/>
      <w:marTop w:val="0"/>
      <w:marBottom w:val="0"/>
      <w:divBdr>
        <w:top w:val="none" w:sz="0" w:space="0" w:color="auto"/>
        <w:left w:val="none" w:sz="0" w:space="0" w:color="auto"/>
        <w:bottom w:val="none" w:sz="0" w:space="0" w:color="auto"/>
        <w:right w:val="none" w:sz="0" w:space="0" w:color="auto"/>
      </w:divBdr>
    </w:div>
    <w:div w:id="944658242">
      <w:bodyDiv w:val="1"/>
      <w:marLeft w:val="0"/>
      <w:marRight w:val="0"/>
      <w:marTop w:val="0"/>
      <w:marBottom w:val="0"/>
      <w:divBdr>
        <w:top w:val="none" w:sz="0" w:space="0" w:color="auto"/>
        <w:left w:val="none" w:sz="0" w:space="0" w:color="auto"/>
        <w:bottom w:val="none" w:sz="0" w:space="0" w:color="auto"/>
        <w:right w:val="none" w:sz="0" w:space="0" w:color="auto"/>
      </w:divBdr>
    </w:div>
    <w:div w:id="1080978114">
      <w:bodyDiv w:val="1"/>
      <w:marLeft w:val="0"/>
      <w:marRight w:val="0"/>
      <w:marTop w:val="0"/>
      <w:marBottom w:val="0"/>
      <w:divBdr>
        <w:top w:val="none" w:sz="0" w:space="0" w:color="auto"/>
        <w:left w:val="none" w:sz="0" w:space="0" w:color="auto"/>
        <w:bottom w:val="none" w:sz="0" w:space="0" w:color="auto"/>
        <w:right w:val="none" w:sz="0" w:space="0" w:color="auto"/>
      </w:divBdr>
    </w:div>
    <w:div w:id="1195462584">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61720999">
      <w:bodyDiv w:val="1"/>
      <w:marLeft w:val="0"/>
      <w:marRight w:val="0"/>
      <w:marTop w:val="0"/>
      <w:marBottom w:val="0"/>
      <w:divBdr>
        <w:top w:val="none" w:sz="0" w:space="0" w:color="auto"/>
        <w:left w:val="none" w:sz="0" w:space="0" w:color="auto"/>
        <w:bottom w:val="none" w:sz="0" w:space="0" w:color="auto"/>
        <w:right w:val="none" w:sz="0" w:space="0" w:color="auto"/>
      </w:divBdr>
    </w:div>
    <w:div w:id="1341545382">
      <w:bodyDiv w:val="1"/>
      <w:marLeft w:val="0"/>
      <w:marRight w:val="0"/>
      <w:marTop w:val="0"/>
      <w:marBottom w:val="0"/>
      <w:divBdr>
        <w:top w:val="none" w:sz="0" w:space="0" w:color="auto"/>
        <w:left w:val="none" w:sz="0" w:space="0" w:color="auto"/>
        <w:bottom w:val="none" w:sz="0" w:space="0" w:color="auto"/>
        <w:right w:val="none" w:sz="0" w:space="0" w:color="auto"/>
      </w:divBdr>
    </w:div>
    <w:div w:id="1684941567">
      <w:bodyDiv w:val="1"/>
      <w:marLeft w:val="0"/>
      <w:marRight w:val="0"/>
      <w:marTop w:val="0"/>
      <w:marBottom w:val="0"/>
      <w:divBdr>
        <w:top w:val="none" w:sz="0" w:space="0" w:color="auto"/>
        <w:left w:val="none" w:sz="0" w:space="0" w:color="auto"/>
        <w:bottom w:val="none" w:sz="0" w:space="0" w:color="auto"/>
        <w:right w:val="none" w:sz="0" w:space="0" w:color="auto"/>
      </w:divBdr>
    </w:div>
    <w:div w:id="1750080800">
      <w:bodyDiv w:val="1"/>
      <w:marLeft w:val="0"/>
      <w:marRight w:val="0"/>
      <w:marTop w:val="0"/>
      <w:marBottom w:val="0"/>
      <w:divBdr>
        <w:top w:val="none" w:sz="0" w:space="0" w:color="auto"/>
        <w:left w:val="none" w:sz="0" w:space="0" w:color="auto"/>
        <w:bottom w:val="none" w:sz="0" w:space="0" w:color="auto"/>
        <w:right w:val="none" w:sz="0" w:space="0" w:color="auto"/>
      </w:divBdr>
    </w:div>
    <w:div w:id="1959558602">
      <w:bodyDiv w:val="1"/>
      <w:marLeft w:val="0"/>
      <w:marRight w:val="0"/>
      <w:marTop w:val="0"/>
      <w:marBottom w:val="0"/>
      <w:divBdr>
        <w:top w:val="none" w:sz="0" w:space="0" w:color="auto"/>
        <w:left w:val="none" w:sz="0" w:space="0" w:color="auto"/>
        <w:bottom w:val="none" w:sz="0" w:space="0" w:color="auto"/>
        <w:right w:val="none" w:sz="0" w:space="0" w:color="auto"/>
      </w:divBdr>
    </w:div>
    <w:div w:id="20169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tld-registration-data-specs-en" TargetMode="Externa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olicy-Staff@icann.or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www.icann.org/transparency/acct-trans-frameworks-principles-10jan08.pdf" TargetMode="External"/><Relationship Id="rId23" Type="http://schemas.openxmlformats.org/officeDocument/2006/relationships/fontTable" Target="fontTable.xml"/><Relationship Id="rId10" Type="http://schemas.openxmlformats.org/officeDocument/2006/relationships/hyperlink" Target="http://gnso.icann.org/en/council/procedures/hints-tip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cann.org/resources/pages/governance/bylaws-en/" TargetMode="External"/><Relationship Id="rId14" Type="http://schemas.openxmlformats.org/officeDocument/2006/relationships/hyperlink" Target="http://gnso.icann.org/en/council/procedures/hints-tips"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itlin.tubergen/Downloads/gnso-groupname-charter-yyyymmdd-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gnso-groupname-charter-yyyymmdd-template (1).dotx</Template>
  <TotalTime>7</TotalTime>
  <Pages>7</Pages>
  <Words>2838</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18984</CharactersWithSpaces>
  <SharedDoc>false</SharedDoc>
  <HyperlinkBase/>
  <HLinks>
    <vt:vector size="18" baseType="variant">
      <vt:variant>
        <vt:i4>3342383</vt:i4>
      </vt:variant>
      <vt:variant>
        <vt:i4>3</vt:i4>
      </vt:variant>
      <vt:variant>
        <vt:i4>0</vt:i4>
      </vt:variant>
      <vt:variant>
        <vt:i4>5</vt:i4>
      </vt:variant>
      <vt:variant>
        <vt:lpwstr>mailto:Policy-Staff@icann.org</vt:lpwstr>
      </vt:variant>
      <vt:variant>
        <vt:lpwstr/>
      </vt:variant>
      <vt:variant>
        <vt:i4>2097209</vt:i4>
      </vt:variant>
      <vt:variant>
        <vt:i4>0</vt:i4>
      </vt:variant>
      <vt:variant>
        <vt:i4>0</vt:i4>
      </vt:variant>
      <vt:variant>
        <vt:i4>5</vt:i4>
      </vt:variant>
      <vt:variant>
        <vt:lpwstr>http://www.icann.org/transparency/acct-trans-frameworks-principles-10jan08.pdf</vt:lpwstr>
      </vt:variant>
      <vt:variant>
        <vt:lpwstr/>
      </vt:variant>
      <vt:variant>
        <vt:i4>3670118</vt:i4>
      </vt:variant>
      <vt:variant>
        <vt:i4>-1</vt:i4>
      </vt:variant>
      <vt:variant>
        <vt:i4>1027</vt:i4>
      </vt:variant>
      <vt:variant>
        <vt:i4>1</vt:i4>
      </vt:variant>
      <vt:variant>
        <vt:lpwstr>ICANN Logo-B&amp;W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Neylon - Blacknight</dc:creator>
  <cp:keywords/>
  <dc:description/>
  <cp:lastModifiedBy>Michele Neylon - Blacknight</cp:lastModifiedBy>
  <cp:revision>3</cp:revision>
  <dcterms:created xsi:type="dcterms:W3CDTF">2018-06-14T08:25:00Z</dcterms:created>
  <dcterms:modified xsi:type="dcterms:W3CDTF">2018-06-14T08:31:00Z</dcterms:modified>
  <cp:category/>
</cp:coreProperties>
</file>