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F1C26DE" w14:textId="77777777" w:rsidR="009D7663" w:rsidRPr="00DE7820" w:rsidRDefault="009C4EA0">
      <w:pPr>
        <w:rPr>
          <w:color w:val="000000" w:themeColor="text1"/>
          <w:sz w:val="22"/>
          <w:szCs w:val="22"/>
        </w:rPr>
      </w:pPr>
    </w:p>
    <w:p w14:paraId="660BD08A" w14:textId="77777777" w:rsidR="00DE7820" w:rsidRPr="00DE7820" w:rsidRDefault="00DE7820">
      <w:pPr>
        <w:rPr>
          <w:color w:val="000000" w:themeColor="text1"/>
          <w:sz w:val="22"/>
          <w:szCs w:val="22"/>
        </w:rPr>
      </w:pPr>
    </w:p>
    <w:p w14:paraId="6E4C1951" w14:textId="77777777" w:rsidR="00DE7820" w:rsidRPr="00DE7820" w:rsidRDefault="00DE7820" w:rsidP="00DE7820">
      <w:pPr>
        <w:widowControl w:val="0"/>
        <w:autoSpaceDE w:val="0"/>
        <w:autoSpaceDN w:val="0"/>
        <w:adjustRightInd w:val="0"/>
        <w:rPr>
          <w:rFonts w:cs="Calibri"/>
          <w:color w:val="000000" w:themeColor="text1"/>
          <w:sz w:val="22"/>
          <w:szCs w:val="22"/>
        </w:rPr>
      </w:pPr>
      <w:r>
        <w:rPr>
          <w:rFonts w:cs="Calibri"/>
          <w:color w:val="000000" w:themeColor="text1"/>
          <w:sz w:val="22"/>
          <w:szCs w:val="22"/>
        </w:rPr>
        <w:t xml:space="preserve">Mr. </w:t>
      </w:r>
      <w:proofErr w:type="spellStart"/>
      <w:r w:rsidRPr="00DE7820">
        <w:rPr>
          <w:rFonts w:cs="Calibri"/>
          <w:color w:val="000000" w:themeColor="text1"/>
          <w:sz w:val="22"/>
          <w:szCs w:val="22"/>
        </w:rPr>
        <w:t>Akram</w:t>
      </w:r>
      <w:proofErr w:type="spellEnd"/>
      <w:r w:rsidRPr="00DE7820">
        <w:rPr>
          <w:rFonts w:cs="Calibri"/>
          <w:color w:val="000000" w:themeColor="text1"/>
          <w:sz w:val="22"/>
          <w:szCs w:val="22"/>
        </w:rPr>
        <w:t xml:space="preserve"> </w:t>
      </w:r>
      <w:proofErr w:type="spellStart"/>
      <w:r w:rsidRPr="00DE7820">
        <w:rPr>
          <w:rFonts w:cs="Calibri"/>
          <w:color w:val="000000" w:themeColor="text1"/>
          <w:sz w:val="22"/>
          <w:szCs w:val="22"/>
        </w:rPr>
        <w:t>Atallah</w:t>
      </w:r>
      <w:proofErr w:type="spellEnd"/>
    </w:p>
    <w:p w14:paraId="78743ACC" w14:textId="77777777" w:rsidR="00DE7820" w:rsidRPr="00DE7820" w:rsidRDefault="00DE7820" w:rsidP="00DE7820">
      <w:pPr>
        <w:widowControl w:val="0"/>
        <w:autoSpaceDE w:val="0"/>
        <w:autoSpaceDN w:val="0"/>
        <w:adjustRightInd w:val="0"/>
        <w:rPr>
          <w:rFonts w:cs="Calibri"/>
          <w:color w:val="000000" w:themeColor="text1"/>
          <w:sz w:val="22"/>
          <w:szCs w:val="22"/>
        </w:rPr>
      </w:pPr>
      <w:r>
        <w:rPr>
          <w:rFonts w:cs="Calibri"/>
          <w:color w:val="000000" w:themeColor="text1"/>
          <w:sz w:val="22"/>
          <w:szCs w:val="22"/>
        </w:rPr>
        <w:t>I</w:t>
      </w:r>
      <w:r w:rsidRPr="00DE7820">
        <w:rPr>
          <w:rFonts w:cs="Calibri"/>
          <w:color w:val="000000" w:themeColor="text1"/>
          <w:sz w:val="22"/>
          <w:szCs w:val="22"/>
        </w:rPr>
        <w:t>nterim CEO</w:t>
      </w:r>
      <w:r>
        <w:rPr>
          <w:rFonts w:cs="Calibri"/>
          <w:color w:val="000000" w:themeColor="text1"/>
          <w:sz w:val="22"/>
          <w:szCs w:val="22"/>
        </w:rPr>
        <w:t xml:space="preserve"> and President</w:t>
      </w:r>
      <w:r w:rsidRPr="00DE7820">
        <w:rPr>
          <w:rFonts w:cs="Calibri"/>
          <w:color w:val="000000" w:themeColor="text1"/>
          <w:sz w:val="22"/>
          <w:szCs w:val="22"/>
        </w:rPr>
        <w:t>,</w:t>
      </w:r>
      <w:r>
        <w:rPr>
          <w:rFonts w:cs="Calibri"/>
          <w:color w:val="000000" w:themeColor="text1"/>
          <w:sz w:val="22"/>
          <w:szCs w:val="22"/>
        </w:rPr>
        <w:t xml:space="preserve"> Global Domains Division,</w:t>
      </w:r>
      <w:r w:rsidRPr="00DE7820">
        <w:rPr>
          <w:rFonts w:cs="Calibri"/>
          <w:color w:val="000000" w:themeColor="text1"/>
          <w:sz w:val="22"/>
          <w:szCs w:val="22"/>
        </w:rPr>
        <w:t xml:space="preserve"> ICANN</w:t>
      </w:r>
    </w:p>
    <w:p w14:paraId="1E00A669" w14:textId="77777777" w:rsidR="00DE7820" w:rsidRPr="00DE7820" w:rsidRDefault="00DE7820" w:rsidP="00DE7820">
      <w:pPr>
        <w:widowControl w:val="0"/>
        <w:autoSpaceDE w:val="0"/>
        <w:autoSpaceDN w:val="0"/>
        <w:adjustRightInd w:val="0"/>
        <w:rPr>
          <w:rFonts w:cs="Calibri"/>
          <w:color w:val="000000" w:themeColor="text1"/>
          <w:sz w:val="22"/>
          <w:szCs w:val="22"/>
        </w:rPr>
      </w:pPr>
      <w:r w:rsidRPr="00DE7820">
        <w:rPr>
          <w:rFonts w:cs="Calibri"/>
          <w:color w:val="000000" w:themeColor="text1"/>
          <w:sz w:val="22"/>
          <w:szCs w:val="22"/>
        </w:rPr>
        <w:t> </w:t>
      </w:r>
    </w:p>
    <w:p w14:paraId="19FCDF31" w14:textId="77777777" w:rsidR="00DE7820" w:rsidRPr="00DE7820" w:rsidRDefault="00DE7820" w:rsidP="00DE7820">
      <w:pPr>
        <w:widowControl w:val="0"/>
        <w:autoSpaceDE w:val="0"/>
        <w:autoSpaceDN w:val="0"/>
        <w:adjustRightInd w:val="0"/>
        <w:rPr>
          <w:rFonts w:cs="Calibri"/>
          <w:color w:val="000000" w:themeColor="text1"/>
          <w:sz w:val="22"/>
          <w:szCs w:val="22"/>
        </w:rPr>
      </w:pPr>
      <w:r w:rsidRPr="00DE7820">
        <w:rPr>
          <w:rFonts w:cs="Calibri"/>
          <w:color w:val="000000" w:themeColor="text1"/>
          <w:sz w:val="22"/>
          <w:szCs w:val="22"/>
        </w:rPr>
        <w:t xml:space="preserve">Dear </w:t>
      </w:r>
      <w:proofErr w:type="spellStart"/>
      <w:r w:rsidRPr="00DE7820">
        <w:rPr>
          <w:rFonts w:cs="Calibri"/>
          <w:color w:val="000000" w:themeColor="text1"/>
          <w:sz w:val="22"/>
          <w:szCs w:val="22"/>
        </w:rPr>
        <w:t>Akram</w:t>
      </w:r>
      <w:proofErr w:type="spellEnd"/>
      <w:r>
        <w:rPr>
          <w:rFonts w:cs="Calibri"/>
          <w:color w:val="000000" w:themeColor="text1"/>
          <w:sz w:val="22"/>
          <w:szCs w:val="22"/>
        </w:rPr>
        <w:t>,</w:t>
      </w:r>
    </w:p>
    <w:p w14:paraId="150B1480" w14:textId="77777777" w:rsidR="00DE7820" w:rsidRPr="00DE7820" w:rsidRDefault="00DE7820" w:rsidP="00DE7820">
      <w:pPr>
        <w:widowControl w:val="0"/>
        <w:autoSpaceDE w:val="0"/>
        <w:autoSpaceDN w:val="0"/>
        <w:adjustRightInd w:val="0"/>
        <w:rPr>
          <w:rFonts w:cs="Calibri"/>
          <w:color w:val="000000" w:themeColor="text1"/>
          <w:sz w:val="22"/>
          <w:szCs w:val="22"/>
        </w:rPr>
      </w:pPr>
      <w:r w:rsidRPr="00DE7820">
        <w:rPr>
          <w:rFonts w:cs="Calibri"/>
          <w:color w:val="000000" w:themeColor="text1"/>
          <w:sz w:val="22"/>
          <w:szCs w:val="22"/>
        </w:rPr>
        <w:t>  </w:t>
      </w:r>
    </w:p>
    <w:p w14:paraId="651E20BB" w14:textId="77777777" w:rsidR="00DE7820" w:rsidRPr="00DE7820" w:rsidRDefault="00DE7820" w:rsidP="00DE7820">
      <w:pPr>
        <w:widowControl w:val="0"/>
        <w:autoSpaceDE w:val="0"/>
        <w:autoSpaceDN w:val="0"/>
        <w:adjustRightInd w:val="0"/>
        <w:rPr>
          <w:rFonts w:cs="Calibri"/>
          <w:color w:val="000000" w:themeColor="text1"/>
          <w:sz w:val="22"/>
          <w:szCs w:val="22"/>
        </w:rPr>
      </w:pPr>
      <w:r w:rsidRPr="00DE7820">
        <w:rPr>
          <w:rFonts w:cs="Calibri"/>
          <w:color w:val="000000" w:themeColor="text1"/>
          <w:sz w:val="22"/>
          <w:szCs w:val="22"/>
        </w:rPr>
        <w:t>On behalf of the GNSO Council, we would like to thank you for your recent blog post (“Conduct at ICANN Meetings”).  Members of the Council, and all of the GNSO Stakeholder Groups and Constituencies,</w:t>
      </w:r>
    </w:p>
    <w:p w14:paraId="4FDA828B" w14:textId="77777777" w:rsidR="00DE7820" w:rsidRDefault="00DE7820" w:rsidP="00DE7820">
      <w:pPr>
        <w:widowControl w:val="0"/>
        <w:autoSpaceDE w:val="0"/>
        <w:autoSpaceDN w:val="0"/>
        <w:adjustRightInd w:val="0"/>
        <w:rPr>
          <w:rFonts w:cs="Calibri"/>
          <w:color w:val="000000" w:themeColor="text1"/>
          <w:sz w:val="22"/>
          <w:szCs w:val="22"/>
        </w:rPr>
      </w:pPr>
      <w:r w:rsidRPr="00DE7820">
        <w:rPr>
          <w:rFonts w:cs="Calibri"/>
          <w:color w:val="000000" w:themeColor="text1"/>
          <w:sz w:val="22"/>
          <w:szCs w:val="22"/>
        </w:rPr>
        <w:t xml:space="preserve">share the goal of ensuring that all ICANN community members </w:t>
      </w:r>
      <w:r w:rsidRPr="00DE7820">
        <w:rPr>
          <w:rFonts w:cs="Calibri"/>
          <w:bCs/>
          <w:color w:val="000000" w:themeColor="text1"/>
          <w:sz w:val="22"/>
          <w:szCs w:val="22"/>
        </w:rPr>
        <w:t>are able to</w:t>
      </w:r>
      <w:r w:rsidRPr="00DE7820">
        <w:rPr>
          <w:rFonts w:cs="Calibri"/>
          <w:color w:val="000000" w:themeColor="text1"/>
          <w:sz w:val="22"/>
          <w:szCs w:val="22"/>
        </w:rPr>
        <w:t xml:space="preserve"> participate and contribute within an environment that does not tolerate discrimination and</w:t>
      </w:r>
      <w:r w:rsidRPr="00DE7820">
        <w:rPr>
          <w:rFonts w:cs="Calibri"/>
          <w:b/>
          <w:bCs/>
          <w:color w:val="000000" w:themeColor="text1"/>
          <w:sz w:val="22"/>
          <w:szCs w:val="22"/>
        </w:rPr>
        <w:t xml:space="preserve"> </w:t>
      </w:r>
      <w:r w:rsidRPr="00DE7820">
        <w:rPr>
          <w:rFonts w:cs="Calibri"/>
          <w:bCs/>
          <w:color w:val="000000" w:themeColor="text1"/>
          <w:sz w:val="22"/>
          <w:szCs w:val="22"/>
        </w:rPr>
        <w:t xml:space="preserve">that </w:t>
      </w:r>
      <w:r w:rsidRPr="00DE7820">
        <w:rPr>
          <w:rFonts w:cs="Calibri"/>
          <w:bCs/>
          <w:color w:val="000000" w:themeColor="text1"/>
          <w:sz w:val="22"/>
          <w:szCs w:val="22"/>
        </w:rPr>
        <w:t>remains</w:t>
      </w:r>
      <w:r w:rsidRPr="00DE7820">
        <w:rPr>
          <w:rFonts w:cs="Calibri"/>
          <w:b/>
          <w:bCs/>
          <w:color w:val="000000" w:themeColor="text1"/>
          <w:sz w:val="22"/>
          <w:szCs w:val="22"/>
        </w:rPr>
        <w:t xml:space="preserve"> </w:t>
      </w:r>
      <w:r w:rsidRPr="00DE7820">
        <w:rPr>
          <w:rFonts w:cs="Calibri"/>
          <w:color w:val="000000" w:themeColor="text1"/>
          <w:sz w:val="22"/>
          <w:szCs w:val="22"/>
        </w:rPr>
        <w:t>free of harassment. Without passing judgment on any specific incident, we are encouraged by the commitment from Staff and the Bo</w:t>
      </w:r>
      <w:r>
        <w:rPr>
          <w:rFonts w:cs="Calibri"/>
          <w:color w:val="000000" w:themeColor="text1"/>
          <w:sz w:val="22"/>
          <w:szCs w:val="22"/>
        </w:rPr>
        <w:t xml:space="preserve">ard to engage the community on </w:t>
      </w:r>
      <w:r w:rsidRPr="00DE7820">
        <w:rPr>
          <w:rFonts w:cs="Calibri"/>
          <w:color w:val="000000" w:themeColor="text1"/>
          <w:sz w:val="22"/>
          <w:szCs w:val="22"/>
        </w:rPr>
        <w:t>this subject. When considering a policy to address this area, we respectfully ask for consideration regarding these key questions:</w:t>
      </w:r>
    </w:p>
    <w:p w14:paraId="0CCEFBD2" w14:textId="77777777" w:rsidR="00DE7820" w:rsidRPr="00DE7820" w:rsidRDefault="00DE7820" w:rsidP="00DE7820">
      <w:pPr>
        <w:widowControl w:val="0"/>
        <w:autoSpaceDE w:val="0"/>
        <w:autoSpaceDN w:val="0"/>
        <w:adjustRightInd w:val="0"/>
        <w:rPr>
          <w:rFonts w:cs="Calibri"/>
          <w:color w:val="000000" w:themeColor="text1"/>
          <w:sz w:val="22"/>
          <w:szCs w:val="22"/>
        </w:rPr>
      </w:pPr>
    </w:p>
    <w:p w14:paraId="7B9F5B49" w14:textId="77777777" w:rsidR="00DE7820" w:rsidRPr="00DE7820" w:rsidRDefault="00DE7820" w:rsidP="00DE7820">
      <w:pPr>
        <w:pStyle w:val="ListParagraph"/>
        <w:widowControl w:val="0"/>
        <w:numPr>
          <w:ilvl w:val="0"/>
          <w:numId w:val="3"/>
        </w:numPr>
        <w:autoSpaceDE w:val="0"/>
        <w:autoSpaceDN w:val="0"/>
        <w:adjustRightInd w:val="0"/>
        <w:rPr>
          <w:rFonts w:cs="Calibri"/>
          <w:color w:val="000000" w:themeColor="text1"/>
          <w:sz w:val="22"/>
          <w:szCs w:val="22"/>
        </w:rPr>
      </w:pPr>
      <w:r w:rsidRPr="00DE7820">
        <w:rPr>
          <w:rFonts w:cs="Calibri"/>
          <w:color w:val="000000" w:themeColor="text1"/>
          <w:sz w:val="22"/>
          <w:szCs w:val="22"/>
        </w:rPr>
        <w:t>Would a policy enhance the current ‘Expected Standards of Behavior’ or remain independent?</w:t>
      </w:r>
    </w:p>
    <w:p w14:paraId="2B7E01F9" w14:textId="77777777" w:rsidR="00DE7820" w:rsidRPr="00DE7820" w:rsidRDefault="00DE7820" w:rsidP="00DE7820">
      <w:pPr>
        <w:pStyle w:val="ListParagraph"/>
        <w:widowControl w:val="0"/>
        <w:numPr>
          <w:ilvl w:val="0"/>
          <w:numId w:val="3"/>
        </w:numPr>
        <w:autoSpaceDE w:val="0"/>
        <w:autoSpaceDN w:val="0"/>
        <w:adjustRightInd w:val="0"/>
        <w:rPr>
          <w:rFonts w:cs="Calibri"/>
          <w:color w:val="000000" w:themeColor="text1"/>
          <w:sz w:val="22"/>
          <w:szCs w:val="22"/>
        </w:rPr>
      </w:pPr>
      <w:r w:rsidRPr="00DE7820">
        <w:rPr>
          <w:rFonts w:cs="Calibri"/>
          <w:color w:val="000000" w:themeColor="text1"/>
          <w:sz w:val="22"/>
          <w:szCs w:val="22"/>
        </w:rPr>
        <w:t>How will</w:t>
      </w:r>
      <w:r w:rsidRPr="00DE7820">
        <w:rPr>
          <w:rFonts w:cs="Calibri"/>
          <w:color w:val="000000" w:themeColor="text1"/>
          <w:sz w:val="22"/>
          <w:szCs w:val="22"/>
        </w:rPr>
        <w:t xml:space="preserve"> reporting procedures be defined and</w:t>
      </w:r>
      <w:r w:rsidRPr="00DE7820">
        <w:rPr>
          <w:rFonts w:cs="Calibri"/>
          <w:bCs/>
          <w:color w:val="000000" w:themeColor="text1"/>
          <w:sz w:val="22"/>
          <w:szCs w:val="22"/>
        </w:rPr>
        <w:t xml:space="preserve"> who</w:t>
      </w:r>
      <w:r w:rsidRPr="00DE7820">
        <w:rPr>
          <w:rFonts w:cs="Calibri"/>
          <w:color w:val="000000" w:themeColor="text1"/>
          <w:sz w:val="22"/>
          <w:szCs w:val="22"/>
        </w:rPr>
        <w:t xml:space="preserve"> </w:t>
      </w:r>
      <w:r w:rsidRPr="00DE7820">
        <w:rPr>
          <w:rFonts w:cs="Calibri"/>
          <w:color w:val="000000" w:themeColor="text1"/>
          <w:sz w:val="22"/>
          <w:szCs w:val="22"/>
        </w:rPr>
        <w:t>will</w:t>
      </w:r>
      <w:r w:rsidRPr="00DE7820">
        <w:rPr>
          <w:rFonts w:cs="Calibri"/>
          <w:color w:val="000000" w:themeColor="text1"/>
          <w:sz w:val="22"/>
          <w:szCs w:val="22"/>
        </w:rPr>
        <w:t xml:space="preserve"> be included in the reporting structure i.e. ICANN Staff, Office of the Ombudsman, or other entity?          </w:t>
      </w:r>
    </w:p>
    <w:p w14:paraId="1C1E6A14" w14:textId="77777777" w:rsidR="00DE7820" w:rsidRPr="00DE7820" w:rsidRDefault="00DE7820" w:rsidP="00DE7820">
      <w:pPr>
        <w:pStyle w:val="ListParagraph"/>
        <w:widowControl w:val="0"/>
        <w:numPr>
          <w:ilvl w:val="0"/>
          <w:numId w:val="3"/>
        </w:numPr>
        <w:autoSpaceDE w:val="0"/>
        <w:autoSpaceDN w:val="0"/>
        <w:adjustRightInd w:val="0"/>
        <w:rPr>
          <w:rFonts w:cs="Calibri"/>
          <w:color w:val="000000" w:themeColor="text1"/>
          <w:sz w:val="22"/>
          <w:szCs w:val="22"/>
        </w:rPr>
      </w:pPr>
      <w:r w:rsidRPr="00DE7820">
        <w:rPr>
          <w:rFonts w:cs="Calibri"/>
          <w:color w:val="000000" w:themeColor="text1"/>
          <w:sz w:val="22"/>
          <w:szCs w:val="22"/>
        </w:rPr>
        <w:t>What mechanism will</w:t>
      </w:r>
      <w:r w:rsidRPr="00DE7820">
        <w:rPr>
          <w:rFonts w:cs="Calibri"/>
          <w:color w:val="000000" w:themeColor="text1"/>
          <w:sz w:val="22"/>
          <w:szCs w:val="22"/>
        </w:rPr>
        <w:t xml:space="preserve"> be in place to </w:t>
      </w:r>
      <w:r w:rsidRPr="00DE7820">
        <w:rPr>
          <w:rFonts w:cs="Calibri"/>
          <w:bCs/>
          <w:color w:val="000000" w:themeColor="text1"/>
          <w:sz w:val="22"/>
          <w:szCs w:val="22"/>
        </w:rPr>
        <w:t>enforce</w:t>
      </w:r>
      <w:r w:rsidRPr="00DE7820">
        <w:rPr>
          <w:rFonts w:cs="Calibri"/>
          <w:color w:val="000000" w:themeColor="text1"/>
          <w:sz w:val="22"/>
          <w:szCs w:val="22"/>
        </w:rPr>
        <w:t xml:space="preserve"> the policy and protect those involved </w:t>
      </w:r>
      <w:r w:rsidRPr="00DE7820">
        <w:rPr>
          <w:rFonts w:cs="Calibri"/>
          <w:bCs/>
          <w:color w:val="000000" w:themeColor="text1"/>
          <w:sz w:val="22"/>
          <w:szCs w:val="22"/>
        </w:rPr>
        <w:t>in</w:t>
      </w:r>
      <w:r w:rsidRPr="00DE7820">
        <w:rPr>
          <w:rFonts w:cs="Calibri"/>
          <w:color w:val="000000" w:themeColor="text1"/>
          <w:sz w:val="22"/>
          <w:szCs w:val="22"/>
        </w:rPr>
        <w:t xml:space="preserve"> known incidents?</w:t>
      </w:r>
    </w:p>
    <w:p w14:paraId="55D832B8" w14:textId="77777777" w:rsidR="00DE7820" w:rsidRPr="00DE7820" w:rsidRDefault="00DE7820" w:rsidP="00DE7820">
      <w:pPr>
        <w:pStyle w:val="ListParagraph"/>
        <w:widowControl w:val="0"/>
        <w:numPr>
          <w:ilvl w:val="0"/>
          <w:numId w:val="3"/>
        </w:numPr>
        <w:tabs>
          <w:tab w:val="left" w:pos="220"/>
          <w:tab w:val="left" w:pos="720"/>
        </w:tabs>
        <w:autoSpaceDE w:val="0"/>
        <w:autoSpaceDN w:val="0"/>
        <w:adjustRightInd w:val="0"/>
        <w:rPr>
          <w:rFonts w:cs="Calibri"/>
          <w:color w:val="000000" w:themeColor="text1"/>
          <w:sz w:val="22"/>
          <w:szCs w:val="22"/>
        </w:rPr>
      </w:pPr>
      <w:r w:rsidRPr="00DE7820">
        <w:rPr>
          <w:rFonts w:cs="Calibri"/>
          <w:bCs/>
          <w:color w:val="000000" w:themeColor="text1"/>
          <w:sz w:val="22"/>
          <w:szCs w:val="22"/>
        </w:rPr>
        <w:t>Given ICANN's rather unique, open, volunteer, multi-stakeholder character as an institution, would it be useful to consider how other comparable organizations</w:t>
      </w:r>
      <w:r w:rsidRPr="00DE7820">
        <w:rPr>
          <w:rFonts w:cs="Calibri"/>
          <w:bCs/>
          <w:color w:val="000000" w:themeColor="text1"/>
          <w:sz w:val="22"/>
          <w:szCs w:val="22"/>
        </w:rPr>
        <w:t xml:space="preserve"> (such as the IETF)</w:t>
      </w:r>
      <w:r w:rsidRPr="00DE7820">
        <w:rPr>
          <w:rFonts w:cs="Calibri"/>
          <w:bCs/>
          <w:color w:val="000000" w:themeColor="text1"/>
          <w:sz w:val="22"/>
          <w:szCs w:val="22"/>
        </w:rPr>
        <w:t xml:space="preserve"> have dealt with reporting and enforcement?  </w:t>
      </w:r>
    </w:p>
    <w:p w14:paraId="621E922F" w14:textId="77777777" w:rsidR="00DE7820" w:rsidRDefault="00DE7820" w:rsidP="00DE7820">
      <w:pPr>
        <w:widowControl w:val="0"/>
        <w:tabs>
          <w:tab w:val="left" w:pos="220"/>
          <w:tab w:val="left" w:pos="720"/>
        </w:tabs>
        <w:autoSpaceDE w:val="0"/>
        <w:autoSpaceDN w:val="0"/>
        <w:adjustRightInd w:val="0"/>
        <w:rPr>
          <w:rFonts w:cs="Calibri"/>
          <w:color w:val="000000" w:themeColor="text1"/>
          <w:sz w:val="22"/>
          <w:szCs w:val="22"/>
        </w:rPr>
      </w:pPr>
    </w:p>
    <w:p w14:paraId="49DB1101" w14:textId="77777777" w:rsidR="00DE7820" w:rsidRPr="00DE7820" w:rsidRDefault="00DE7820" w:rsidP="00DE7820">
      <w:pPr>
        <w:widowControl w:val="0"/>
        <w:tabs>
          <w:tab w:val="left" w:pos="220"/>
          <w:tab w:val="left" w:pos="720"/>
        </w:tabs>
        <w:autoSpaceDE w:val="0"/>
        <w:autoSpaceDN w:val="0"/>
        <w:adjustRightInd w:val="0"/>
        <w:rPr>
          <w:rFonts w:cs="Calibri"/>
          <w:color w:val="000000" w:themeColor="text1"/>
          <w:sz w:val="22"/>
          <w:szCs w:val="22"/>
        </w:rPr>
      </w:pPr>
      <w:r w:rsidRPr="00DE7820">
        <w:rPr>
          <w:rFonts w:cs="Calibri"/>
          <w:color w:val="000000" w:themeColor="text1"/>
          <w:sz w:val="22"/>
          <w:szCs w:val="22"/>
        </w:rPr>
        <w:t>We call upon the GNSO community to engage and participat</w:t>
      </w:r>
      <w:r w:rsidRPr="00DE7820">
        <w:rPr>
          <w:rFonts w:cs="Calibri"/>
          <w:bCs/>
          <w:color w:val="000000" w:themeColor="text1"/>
          <w:sz w:val="22"/>
          <w:szCs w:val="22"/>
        </w:rPr>
        <w:t>e</w:t>
      </w:r>
      <w:r w:rsidRPr="00DE7820">
        <w:rPr>
          <w:rFonts w:cs="Calibri"/>
          <w:b/>
          <w:bCs/>
          <w:color w:val="000000" w:themeColor="text1"/>
          <w:sz w:val="22"/>
          <w:szCs w:val="22"/>
        </w:rPr>
        <w:t>,</w:t>
      </w:r>
      <w:r w:rsidRPr="00DE7820">
        <w:rPr>
          <w:rFonts w:cs="Calibri"/>
          <w:color w:val="000000" w:themeColor="text1"/>
          <w:sz w:val="22"/>
          <w:szCs w:val="22"/>
        </w:rPr>
        <w:t xml:space="preserve"> as we anticipate additional topics and questions will arise from these efforts. It is worth noting that other </w:t>
      </w:r>
      <w:r>
        <w:rPr>
          <w:rFonts w:cs="Calibri"/>
          <w:color w:val="000000" w:themeColor="text1"/>
          <w:sz w:val="22"/>
          <w:szCs w:val="22"/>
        </w:rPr>
        <w:t xml:space="preserve">community </w:t>
      </w:r>
      <w:r w:rsidRPr="00DE7820">
        <w:rPr>
          <w:rFonts w:cs="Calibri"/>
          <w:color w:val="000000" w:themeColor="text1"/>
          <w:sz w:val="22"/>
          <w:szCs w:val="22"/>
        </w:rPr>
        <w:t>groups have begun work in this area (</w:t>
      </w:r>
      <w:r>
        <w:rPr>
          <w:rFonts w:cs="Calibri"/>
          <w:color w:val="000000" w:themeColor="text1"/>
          <w:sz w:val="22"/>
          <w:szCs w:val="22"/>
        </w:rPr>
        <w:t xml:space="preserve">for example, the recent </w:t>
      </w:r>
      <w:r w:rsidRPr="00DE7820">
        <w:rPr>
          <w:rFonts w:cs="Calibri"/>
          <w:color w:val="000000" w:themeColor="text1"/>
          <w:sz w:val="22"/>
          <w:szCs w:val="22"/>
        </w:rPr>
        <w:t xml:space="preserve">Statement </w:t>
      </w:r>
      <w:r>
        <w:rPr>
          <w:rFonts w:cs="Calibri"/>
          <w:color w:val="000000" w:themeColor="text1"/>
          <w:sz w:val="22"/>
          <w:szCs w:val="22"/>
        </w:rPr>
        <w:t>issued by</w:t>
      </w:r>
      <w:r w:rsidRPr="00DE7820">
        <w:rPr>
          <w:rFonts w:cs="Calibri"/>
          <w:color w:val="000000" w:themeColor="text1"/>
          <w:sz w:val="22"/>
          <w:szCs w:val="22"/>
        </w:rPr>
        <w:t xml:space="preserve"> </w:t>
      </w:r>
      <w:r>
        <w:rPr>
          <w:rFonts w:cs="Calibri"/>
          <w:color w:val="000000" w:themeColor="text1"/>
          <w:sz w:val="22"/>
          <w:szCs w:val="22"/>
        </w:rPr>
        <w:t xml:space="preserve">the </w:t>
      </w:r>
      <w:r w:rsidRPr="00DE7820">
        <w:rPr>
          <w:rFonts w:cs="Calibri"/>
          <w:color w:val="000000" w:themeColor="text1"/>
          <w:sz w:val="22"/>
          <w:szCs w:val="22"/>
        </w:rPr>
        <w:t>NCUC Executive Committee).  We urge ICANN staff to incorporate these initial questions during the commencement of this exercise. </w:t>
      </w:r>
      <w:r w:rsidRPr="00DE7820">
        <w:rPr>
          <w:rFonts w:cs="Calibri"/>
          <w:b/>
          <w:bCs/>
          <w:color w:val="000000" w:themeColor="text1"/>
          <w:sz w:val="22"/>
          <w:szCs w:val="22"/>
        </w:rPr>
        <w:t xml:space="preserve"> </w:t>
      </w:r>
      <w:r w:rsidRPr="00DE7820">
        <w:rPr>
          <w:rFonts w:cs="Calibri"/>
          <w:bCs/>
          <w:color w:val="000000" w:themeColor="text1"/>
          <w:sz w:val="22"/>
          <w:szCs w:val="22"/>
        </w:rPr>
        <w:t>We</w:t>
      </w:r>
      <w:r w:rsidRPr="00DE7820">
        <w:rPr>
          <w:rFonts w:cs="Calibri"/>
          <w:color w:val="000000" w:themeColor="text1"/>
          <w:sz w:val="22"/>
          <w:szCs w:val="22"/>
        </w:rPr>
        <w:t xml:space="preserve"> all agree that a new policy must ensure a healthy environment for all.</w:t>
      </w:r>
    </w:p>
    <w:p w14:paraId="74283DD5" w14:textId="77777777" w:rsidR="00DE7820" w:rsidRPr="00DE7820" w:rsidRDefault="00DE7820" w:rsidP="00DE7820">
      <w:pPr>
        <w:widowControl w:val="0"/>
        <w:autoSpaceDE w:val="0"/>
        <w:autoSpaceDN w:val="0"/>
        <w:adjustRightInd w:val="0"/>
        <w:rPr>
          <w:rFonts w:cs="Calibri"/>
          <w:color w:val="000000" w:themeColor="text1"/>
          <w:sz w:val="22"/>
          <w:szCs w:val="22"/>
        </w:rPr>
      </w:pPr>
      <w:r w:rsidRPr="00DE7820">
        <w:rPr>
          <w:rFonts w:cs="Calibri"/>
          <w:color w:val="000000" w:themeColor="text1"/>
          <w:sz w:val="22"/>
          <w:szCs w:val="22"/>
        </w:rPr>
        <w:t> </w:t>
      </w:r>
    </w:p>
    <w:p w14:paraId="46D918DA" w14:textId="77777777" w:rsidR="00DE7820" w:rsidRDefault="00DE7820" w:rsidP="00DE7820">
      <w:pPr>
        <w:widowControl w:val="0"/>
        <w:autoSpaceDE w:val="0"/>
        <w:autoSpaceDN w:val="0"/>
        <w:adjustRightInd w:val="0"/>
        <w:rPr>
          <w:rFonts w:cs="Calibri"/>
          <w:color w:val="000000" w:themeColor="text1"/>
          <w:sz w:val="22"/>
          <w:szCs w:val="22"/>
        </w:rPr>
      </w:pPr>
      <w:r w:rsidRPr="00DE7820">
        <w:rPr>
          <w:rFonts w:cs="Calibri"/>
          <w:color w:val="000000" w:themeColor="text1"/>
          <w:sz w:val="22"/>
          <w:szCs w:val="22"/>
        </w:rPr>
        <w:t>Thank you</w:t>
      </w:r>
      <w:r>
        <w:rPr>
          <w:rFonts w:cs="Calibri"/>
          <w:color w:val="000000" w:themeColor="text1"/>
          <w:sz w:val="22"/>
          <w:szCs w:val="22"/>
        </w:rPr>
        <w:t>.</w:t>
      </w:r>
    </w:p>
    <w:p w14:paraId="119B426F" w14:textId="77777777" w:rsidR="00DE7820" w:rsidRPr="00DE7820" w:rsidRDefault="00DE7820" w:rsidP="00DE7820">
      <w:pPr>
        <w:widowControl w:val="0"/>
        <w:autoSpaceDE w:val="0"/>
        <w:autoSpaceDN w:val="0"/>
        <w:adjustRightInd w:val="0"/>
        <w:rPr>
          <w:rFonts w:cs="Calibri"/>
          <w:color w:val="000000" w:themeColor="text1"/>
          <w:sz w:val="22"/>
          <w:szCs w:val="22"/>
        </w:rPr>
      </w:pPr>
    </w:p>
    <w:p w14:paraId="0C504AA2" w14:textId="77777777" w:rsidR="00DE7820" w:rsidRPr="00DE7820" w:rsidRDefault="00DE7820" w:rsidP="00DE7820">
      <w:pPr>
        <w:widowControl w:val="0"/>
        <w:autoSpaceDE w:val="0"/>
        <w:autoSpaceDN w:val="0"/>
        <w:adjustRightInd w:val="0"/>
        <w:rPr>
          <w:rFonts w:cs="Calibri"/>
          <w:color w:val="000000" w:themeColor="text1"/>
          <w:sz w:val="22"/>
          <w:szCs w:val="22"/>
        </w:rPr>
      </w:pPr>
      <w:r w:rsidRPr="00DE7820">
        <w:rPr>
          <w:rFonts w:cs="Calibri"/>
          <w:color w:val="000000" w:themeColor="text1"/>
          <w:sz w:val="22"/>
          <w:szCs w:val="22"/>
        </w:rPr>
        <w:t> </w:t>
      </w:r>
    </w:p>
    <w:p w14:paraId="7F4BE610" w14:textId="77777777" w:rsidR="00DE7820" w:rsidRPr="00DE7820" w:rsidRDefault="00DE7820" w:rsidP="00DE7820">
      <w:pPr>
        <w:widowControl w:val="0"/>
        <w:autoSpaceDE w:val="0"/>
        <w:autoSpaceDN w:val="0"/>
        <w:adjustRightInd w:val="0"/>
        <w:rPr>
          <w:rFonts w:cs="Calibri"/>
          <w:color w:val="000000" w:themeColor="text1"/>
          <w:sz w:val="22"/>
          <w:szCs w:val="22"/>
        </w:rPr>
      </w:pPr>
      <w:r w:rsidRPr="00DE7820">
        <w:rPr>
          <w:rFonts w:cs="Calibri"/>
          <w:color w:val="000000" w:themeColor="text1"/>
          <w:sz w:val="22"/>
          <w:szCs w:val="22"/>
        </w:rPr>
        <w:t>Donna Austin, GNSO Vice-Chair</w:t>
      </w:r>
    </w:p>
    <w:p w14:paraId="1DC60361" w14:textId="77777777" w:rsidR="00DE7820" w:rsidRPr="00DE7820" w:rsidRDefault="00DE7820" w:rsidP="00DE7820">
      <w:pPr>
        <w:widowControl w:val="0"/>
        <w:autoSpaceDE w:val="0"/>
        <w:autoSpaceDN w:val="0"/>
        <w:adjustRightInd w:val="0"/>
        <w:rPr>
          <w:rFonts w:cs="Calibri"/>
          <w:color w:val="000000" w:themeColor="text1"/>
          <w:sz w:val="22"/>
          <w:szCs w:val="22"/>
        </w:rPr>
      </w:pPr>
      <w:r w:rsidRPr="00DE7820">
        <w:rPr>
          <w:rFonts w:cs="Calibri"/>
          <w:color w:val="000000" w:themeColor="text1"/>
          <w:sz w:val="22"/>
          <w:szCs w:val="22"/>
        </w:rPr>
        <w:t xml:space="preserve">James </w:t>
      </w:r>
      <w:proofErr w:type="spellStart"/>
      <w:r w:rsidRPr="00DE7820">
        <w:rPr>
          <w:rFonts w:cs="Calibri"/>
          <w:color w:val="000000" w:themeColor="text1"/>
          <w:sz w:val="22"/>
          <w:szCs w:val="22"/>
        </w:rPr>
        <w:t>Bladel</w:t>
      </w:r>
      <w:proofErr w:type="spellEnd"/>
      <w:r w:rsidRPr="00DE7820">
        <w:rPr>
          <w:rFonts w:cs="Calibri"/>
          <w:color w:val="000000" w:themeColor="text1"/>
          <w:sz w:val="22"/>
          <w:szCs w:val="22"/>
        </w:rPr>
        <w:t>, GNSO Chair</w:t>
      </w:r>
    </w:p>
    <w:p w14:paraId="507C549D" w14:textId="77777777" w:rsidR="00DE7820" w:rsidRPr="009C4EA0" w:rsidRDefault="00DE7820" w:rsidP="009C4EA0">
      <w:pPr>
        <w:widowControl w:val="0"/>
        <w:autoSpaceDE w:val="0"/>
        <w:autoSpaceDN w:val="0"/>
        <w:adjustRightInd w:val="0"/>
        <w:rPr>
          <w:rFonts w:cs="Calibri"/>
          <w:color w:val="000000" w:themeColor="text1"/>
          <w:sz w:val="22"/>
          <w:szCs w:val="22"/>
        </w:rPr>
      </w:pPr>
      <w:r w:rsidRPr="00DE7820">
        <w:rPr>
          <w:rFonts w:cs="Calibri"/>
          <w:color w:val="000000" w:themeColor="text1"/>
          <w:sz w:val="22"/>
          <w:szCs w:val="22"/>
        </w:rPr>
        <w:t>Heather Forrest, GNSO Vice-Chair</w:t>
      </w:r>
      <w:bookmarkStart w:id="0" w:name="_GoBack"/>
      <w:bookmarkEnd w:id="0"/>
    </w:p>
    <w:p w14:paraId="4CC6E39A" w14:textId="77777777" w:rsidR="00DE7820" w:rsidRPr="00DE7820" w:rsidRDefault="00DE7820" w:rsidP="00DE7820">
      <w:pPr>
        <w:rPr>
          <w:color w:val="000000" w:themeColor="text1"/>
          <w:sz w:val="22"/>
          <w:szCs w:val="22"/>
        </w:rPr>
      </w:pPr>
    </w:p>
    <w:sectPr w:rsidR="00DE7820" w:rsidRPr="00DE7820" w:rsidSect="003265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DengXian">
    <w:panose1 w:val="02010600030101010101"/>
    <w:charset w:val="86"/>
    <w:family w:val="auto"/>
    <w:pitch w:val="variable"/>
    <w:sig w:usb0="A00002BF" w:usb1="38CF7CFA" w:usb2="00000016" w:usb3="00000000" w:csb0="0004000F" w:csb1="00000000"/>
  </w:font>
  <w:font w:name="Arial">
    <w:panose1 w:val="020B0604020202020204"/>
    <w:charset w:val="00"/>
    <w:family w:val="auto"/>
    <w:pitch w:val="variable"/>
    <w:sig w:usb0="E0002AFF" w:usb1="C0007843" w:usb2="00000009" w:usb3="00000000" w:csb0="000001FF" w:csb1="00000000"/>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auto"/>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51BF63B7"/>
    <w:multiLevelType w:val="hybridMultilevel"/>
    <w:tmpl w:val="40BCE6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6BA15F9C"/>
    <w:multiLevelType w:val="hybridMultilevel"/>
    <w:tmpl w:val="4800BE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proofState w:spelling="clean" w:grammar="clean"/>
  <w:defaultTabStop w:val="720"/>
  <w:characterSpacingControl w:val="doNotCompress"/>
  <w:savePreviewPicture/>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7820"/>
    <w:rsid w:val="000A2AAC"/>
    <w:rsid w:val="00273856"/>
    <w:rsid w:val="00326516"/>
    <w:rsid w:val="00435BDF"/>
    <w:rsid w:val="009C4EA0"/>
    <w:rsid w:val="00DE7820"/>
    <w:rsid w:val="00FB2D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71A37149"/>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zh-CN"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E782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285</Words>
  <Characters>1628</Characters>
  <Application>Microsoft Macintosh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1910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Wong</dc:creator>
  <cp:keywords/>
  <dc:description/>
  <cp:lastModifiedBy>Mary Wong</cp:lastModifiedBy>
  <cp:revision>1</cp:revision>
  <dcterms:created xsi:type="dcterms:W3CDTF">2016-04-22T15:50:00Z</dcterms:created>
  <dcterms:modified xsi:type="dcterms:W3CDTF">2016-04-22T16:04:00Z</dcterms:modified>
</cp:coreProperties>
</file>