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2328EDD2">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08BF02F0" w:rsidR="00B26BCC" w:rsidRPr="00F74B52" w:rsidRDefault="00B26BCC" w:rsidP="001907AB">
                                <w:pPr>
                                  <w:pStyle w:val="Title"/>
                                  <w:rPr>
                                    <w:rFonts w:ascii="Calibri" w:hAnsi="Calibri"/>
                                  </w:rPr>
                                </w:pPr>
                                <w:r>
                                  <w:rPr>
                                    <w:rFonts w:ascii="Calibri" w:hAnsi="Calibri"/>
                                  </w:rPr>
                                  <w:t xml:space="preserve">Discussion Paper on </w:t>
                                </w:r>
                                <w:r w:rsidR="00FD7441">
                                  <w:rPr>
                                    <w:rFonts w:ascii="Calibri" w:hAnsi="Calibri"/>
                                  </w:rPr>
                                  <w:t xml:space="preserve">Options for Implementation of the Adopted </w:t>
                                </w:r>
                                <w:r>
                                  <w:rPr>
                                    <w:rFonts w:ascii="Calibri" w:hAnsi="Calibri"/>
                                  </w:rPr>
                                  <w:t>GNSO Review Recommendations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08BF02F0" w:rsidR="00B26BCC" w:rsidRPr="00F74B52" w:rsidRDefault="00B26BCC" w:rsidP="001907AB">
                          <w:pPr>
                            <w:pStyle w:val="Title"/>
                            <w:rPr>
                              <w:rFonts w:ascii="Calibri" w:hAnsi="Calibri"/>
                            </w:rPr>
                          </w:pPr>
                          <w:r>
                            <w:rPr>
                              <w:rFonts w:ascii="Calibri" w:hAnsi="Calibri"/>
                            </w:rPr>
                            <w:t xml:space="preserve">Discussion Paper on </w:t>
                          </w:r>
                          <w:r w:rsidR="00FD7441">
                            <w:rPr>
                              <w:rFonts w:ascii="Calibri" w:hAnsi="Calibri"/>
                            </w:rPr>
                            <w:t xml:space="preserve">Options for Implementation of the Adopted </w:t>
                          </w:r>
                          <w:r>
                            <w:rPr>
                              <w:rFonts w:ascii="Calibri" w:hAnsi="Calibri"/>
                            </w:rPr>
                            <w:t>GNSO Review Recommendations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56F4277A" w14:textId="69663FF5" w:rsidR="005F38E6" w:rsidRPr="00924EDF" w:rsidRDefault="00D144D9" w:rsidP="001907AB">
          <w:pPr>
            <w:pStyle w:val="Titletexts"/>
            <w:rPr>
              <w:rFonts w:asciiTheme="majorHAnsi" w:hAnsiTheme="majorHAnsi"/>
              <w:sz w:val="24"/>
            </w:rPr>
          </w:pPr>
          <w:r w:rsidRPr="00924EDF">
            <w:rPr>
              <w:rFonts w:asciiTheme="majorHAnsi" w:hAnsiTheme="majorHAnsi"/>
              <w:sz w:val="24"/>
            </w:rPr>
            <w:t xml:space="preserve">This </w:t>
          </w:r>
          <w:r w:rsidR="00D87C2C" w:rsidRPr="00924EDF">
            <w:rPr>
              <w:rFonts w:asciiTheme="majorHAnsi" w:hAnsiTheme="majorHAnsi"/>
              <w:sz w:val="24"/>
            </w:rPr>
            <w:t>Discussion Paper</w:t>
          </w:r>
          <w:r w:rsidRPr="00924EDF">
            <w:rPr>
              <w:rFonts w:asciiTheme="majorHAnsi" w:hAnsiTheme="majorHAnsi"/>
              <w:sz w:val="24"/>
            </w:rPr>
            <w:t xml:space="preserve"> has been </w:t>
          </w:r>
          <w:r w:rsidR="00B06813" w:rsidRPr="00924EDF">
            <w:rPr>
              <w:rFonts w:asciiTheme="majorHAnsi" w:hAnsiTheme="majorHAnsi"/>
              <w:sz w:val="24"/>
            </w:rPr>
            <w:t xml:space="preserve">developed </w:t>
          </w:r>
          <w:r w:rsidRPr="00924EDF">
            <w:rPr>
              <w:rFonts w:asciiTheme="majorHAnsi" w:hAnsiTheme="majorHAnsi"/>
              <w:sz w:val="24"/>
            </w:rPr>
            <w:t xml:space="preserve">by ICANN Policy Support Staff and </w:t>
          </w:r>
          <w:r w:rsidR="00D87C2C" w:rsidRPr="00924EDF">
            <w:rPr>
              <w:rFonts w:asciiTheme="majorHAnsi" w:hAnsiTheme="majorHAnsi"/>
              <w:sz w:val="24"/>
            </w:rPr>
            <w:t xml:space="preserve">provided as </w:t>
          </w:r>
          <w:r w:rsidR="00B06813" w:rsidRPr="00924EDF">
            <w:rPr>
              <w:rFonts w:asciiTheme="majorHAnsi" w:hAnsiTheme="majorHAnsi"/>
              <w:sz w:val="24"/>
            </w:rPr>
            <w:t xml:space="preserve">input </w:t>
          </w:r>
          <w:r w:rsidR="00D87C2C" w:rsidRPr="00924EDF">
            <w:rPr>
              <w:rFonts w:asciiTheme="majorHAnsi" w:hAnsiTheme="majorHAnsi"/>
              <w:sz w:val="24"/>
            </w:rPr>
            <w:t>to the GNSO Council</w:t>
          </w:r>
          <w:r w:rsidR="00B06813" w:rsidRPr="00924EDF">
            <w:rPr>
              <w:rFonts w:asciiTheme="majorHAnsi" w:hAnsiTheme="majorHAnsi"/>
              <w:sz w:val="24"/>
            </w:rPr>
            <w:t xml:space="preserve"> as it considers next steps in relation to the implementation of the GNSO Review recommendations</w:t>
          </w:r>
          <w:r w:rsidR="00D87C2C" w:rsidRPr="00924EDF">
            <w:rPr>
              <w:rFonts w:asciiTheme="majorHAnsi" w:hAnsiTheme="majorHAnsi"/>
              <w:sz w:val="24"/>
            </w:rPr>
            <w:t>.</w:t>
          </w:r>
        </w:p>
        <w:p w14:paraId="6F9B686E" w14:textId="77777777" w:rsidR="00E32A8D" w:rsidRPr="003819D1" w:rsidRDefault="00E32A8D" w:rsidP="00E32A8D">
          <w:pPr>
            <w:pStyle w:val="TitleStatusSummary"/>
            <w:rPr>
              <w:rFonts w:asciiTheme="majorHAnsi" w:hAnsiTheme="majorHAnsi"/>
            </w:rPr>
          </w:pP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295CF23B" w14:textId="07BBE6F7" w:rsidR="00043B02" w:rsidRPr="00924EDF" w:rsidRDefault="00043B02" w:rsidP="00043B02">
          <w:pPr>
            <w:rPr>
              <w:rFonts w:asciiTheme="majorHAnsi" w:hAnsiTheme="majorHAnsi"/>
              <w:sz w:val="24"/>
            </w:rPr>
          </w:pPr>
          <w:r w:rsidRPr="00924EDF">
            <w:rPr>
              <w:sz w:val="24"/>
            </w:rPr>
            <w:t xml:space="preserve">On </w:t>
          </w:r>
          <w:r w:rsidRPr="00924EDF">
            <w:rPr>
              <w:rFonts w:asciiTheme="majorHAnsi" w:hAnsiTheme="majorHAnsi"/>
              <w:sz w:val="24"/>
            </w:rPr>
            <w:t xml:space="preserve">14 April 2016 the GNSO Council approved a </w:t>
          </w:r>
          <w:hyperlink r:id="rId9" w:anchor="201604" w:history="1">
            <w:r w:rsidRPr="00924EDF">
              <w:rPr>
                <w:rStyle w:val="Hyperlink"/>
                <w:rFonts w:asciiTheme="majorHAnsi" w:hAnsiTheme="majorHAnsi"/>
                <w:sz w:val="24"/>
              </w:rPr>
              <w:t>motion</w:t>
            </w:r>
          </w:hyperlink>
          <w:r w:rsidRPr="00924EDF">
            <w:rPr>
              <w:rFonts w:asciiTheme="majorHAnsi" w:hAnsiTheme="majorHAnsi"/>
              <w:sz w:val="24"/>
            </w:rPr>
            <w:t xml:space="preserve"> to adopt the GNSO Review Recommendations Feasibility and Prioritization Analysis. </w:t>
          </w:r>
          <w:r w:rsidR="00043B7B">
            <w:rPr>
              <w:rFonts w:asciiTheme="majorHAnsi" w:hAnsiTheme="majorHAnsi"/>
              <w:sz w:val="24"/>
            </w:rPr>
            <w:t>As part of</w:t>
          </w:r>
          <w:r w:rsidR="00043B7B" w:rsidRPr="00924EDF">
            <w:rPr>
              <w:rFonts w:asciiTheme="majorHAnsi" w:hAnsiTheme="majorHAnsi"/>
              <w:sz w:val="24"/>
            </w:rPr>
            <w:t xml:space="preserve"> </w:t>
          </w:r>
          <w:r w:rsidRPr="00924EDF">
            <w:rPr>
              <w:rFonts w:asciiTheme="majorHAnsi" w:hAnsiTheme="majorHAnsi"/>
              <w:sz w:val="24"/>
            </w:rPr>
            <w:t>this motion the GNSO Council requested that ICANN policy staff prepare a Discussion Paper that outlines the possible options for dealing with the implementation of the GNSO Review recommendations following adoption by the ICANN Board, while taking into account applicable best practices and lessons learned from past reviews.</w:t>
          </w:r>
        </w:p>
        <w:p w14:paraId="0DD08EF4" w14:textId="5DFF61EF" w:rsidR="00D07F91" w:rsidRDefault="00D07F91" w:rsidP="001907AB">
          <w:pPr>
            <w:pStyle w:val="Titletexts"/>
          </w:pP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11BEC837" w14:textId="77777777" w:rsidR="00E25C45" w:rsidRDefault="00E25C45" w:rsidP="00E25C45">
      <w:pPr>
        <w:pStyle w:val="TOCCustomHeading0"/>
        <w:rPr>
          <w:rFonts w:asciiTheme="majorHAnsi" w:hAnsiTheme="majorHAnsi"/>
          <w:sz w:val="22"/>
          <w:szCs w:val="24"/>
        </w:rPr>
      </w:pPr>
    </w:p>
    <w:p w14:paraId="4FDCA968" w14:textId="77777777" w:rsidR="009E30D5" w:rsidRPr="009E30D5" w:rsidRDefault="00807370">
      <w:pPr>
        <w:pStyle w:val="TOC1"/>
        <w:rPr>
          <w:rFonts w:asciiTheme="majorHAnsi" w:hAnsiTheme="majorHAnsi"/>
          <w:b w:val="0"/>
          <w:bCs w:val="0"/>
          <w:caps w:val="0"/>
          <w:noProof/>
          <w:u w:val="none"/>
        </w:rPr>
      </w:pPr>
      <w:r w:rsidRPr="009E30D5">
        <w:rPr>
          <w:rFonts w:asciiTheme="majorHAnsi" w:hAnsiTheme="majorHAnsi"/>
        </w:rPr>
        <w:fldChar w:fldCharType="begin"/>
      </w:r>
      <w:r w:rsidRPr="009E30D5">
        <w:rPr>
          <w:rFonts w:asciiTheme="majorHAnsi" w:hAnsiTheme="majorHAnsi"/>
        </w:rPr>
        <w:instrText xml:space="preserve"> TOC \o "1-1" </w:instrText>
      </w:r>
      <w:r w:rsidRPr="009E30D5">
        <w:rPr>
          <w:rFonts w:asciiTheme="majorHAnsi" w:hAnsiTheme="majorHAnsi"/>
        </w:rPr>
        <w:fldChar w:fldCharType="separate"/>
      </w:r>
      <w:r w:rsidR="009E30D5" w:rsidRPr="009E30D5">
        <w:rPr>
          <w:rFonts w:asciiTheme="majorHAnsi" w:hAnsiTheme="majorHAnsi"/>
          <w:noProof/>
        </w:rPr>
        <w:t>Executive Summary</w:t>
      </w:r>
      <w:r w:rsidR="009E30D5" w:rsidRPr="009E30D5">
        <w:rPr>
          <w:rFonts w:asciiTheme="majorHAnsi" w:hAnsiTheme="majorHAnsi"/>
          <w:noProof/>
        </w:rPr>
        <w:tab/>
      </w:r>
      <w:r w:rsidR="009E30D5" w:rsidRPr="009E30D5">
        <w:rPr>
          <w:rFonts w:asciiTheme="majorHAnsi" w:hAnsiTheme="majorHAnsi"/>
          <w:noProof/>
        </w:rPr>
        <w:fldChar w:fldCharType="begin"/>
      </w:r>
      <w:r w:rsidR="009E30D5" w:rsidRPr="009E30D5">
        <w:rPr>
          <w:rFonts w:asciiTheme="majorHAnsi" w:hAnsiTheme="majorHAnsi"/>
          <w:noProof/>
        </w:rPr>
        <w:instrText xml:space="preserve"> PAGEREF _Toc454191860 \h </w:instrText>
      </w:r>
      <w:r w:rsidR="009E30D5" w:rsidRPr="009E30D5">
        <w:rPr>
          <w:rFonts w:asciiTheme="majorHAnsi" w:hAnsiTheme="majorHAnsi"/>
          <w:noProof/>
        </w:rPr>
      </w:r>
      <w:r w:rsidR="009E30D5" w:rsidRPr="009E30D5">
        <w:rPr>
          <w:rFonts w:asciiTheme="majorHAnsi" w:hAnsiTheme="majorHAnsi"/>
          <w:noProof/>
        </w:rPr>
        <w:fldChar w:fldCharType="separate"/>
      </w:r>
      <w:r w:rsidR="009E30D5" w:rsidRPr="009E30D5">
        <w:rPr>
          <w:rFonts w:asciiTheme="majorHAnsi" w:hAnsiTheme="majorHAnsi"/>
          <w:noProof/>
        </w:rPr>
        <w:t>3</w:t>
      </w:r>
      <w:r w:rsidR="009E30D5" w:rsidRPr="009E30D5">
        <w:rPr>
          <w:rFonts w:asciiTheme="majorHAnsi" w:hAnsiTheme="majorHAnsi"/>
          <w:noProof/>
        </w:rPr>
        <w:fldChar w:fldCharType="end"/>
      </w:r>
    </w:p>
    <w:p w14:paraId="5F5BE22E" w14:textId="77777777" w:rsidR="009E30D5" w:rsidRPr="009E30D5" w:rsidRDefault="009E30D5">
      <w:pPr>
        <w:pStyle w:val="TOC1"/>
        <w:tabs>
          <w:tab w:val="left" w:pos="410"/>
        </w:tabs>
        <w:rPr>
          <w:rFonts w:asciiTheme="majorHAnsi" w:hAnsiTheme="majorHAnsi"/>
          <w:b w:val="0"/>
          <w:bCs w:val="0"/>
          <w:caps w:val="0"/>
          <w:noProof/>
          <w:u w:val="none"/>
        </w:rPr>
      </w:pPr>
      <w:r w:rsidRPr="009E30D5">
        <w:rPr>
          <w:rFonts w:asciiTheme="majorHAnsi" w:hAnsiTheme="majorHAnsi"/>
          <w:noProof/>
        </w:rPr>
        <w:t>1.</w:t>
      </w:r>
      <w:r w:rsidRPr="009E30D5">
        <w:rPr>
          <w:rFonts w:asciiTheme="majorHAnsi" w:hAnsiTheme="majorHAnsi"/>
          <w:b w:val="0"/>
          <w:bCs w:val="0"/>
          <w:caps w:val="0"/>
          <w:noProof/>
          <w:u w:val="none"/>
        </w:rPr>
        <w:tab/>
      </w:r>
      <w:r w:rsidRPr="009E30D5">
        <w:rPr>
          <w:rFonts w:asciiTheme="majorHAnsi" w:hAnsiTheme="majorHAnsi"/>
          <w:noProof/>
        </w:rPr>
        <w:t>Background</w:t>
      </w:r>
      <w:r w:rsidRPr="009E30D5">
        <w:rPr>
          <w:rFonts w:asciiTheme="majorHAnsi" w:hAnsiTheme="majorHAnsi"/>
          <w:noProof/>
        </w:rPr>
        <w:tab/>
      </w:r>
      <w:r w:rsidRPr="009E30D5">
        <w:rPr>
          <w:rFonts w:asciiTheme="majorHAnsi" w:hAnsiTheme="majorHAnsi"/>
          <w:noProof/>
        </w:rPr>
        <w:fldChar w:fldCharType="begin"/>
      </w:r>
      <w:r w:rsidRPr="009E30D5">
        <w:rPr>
          <w:rFonts w:asciiTheme="majorHAnsi" w:hAnsiTheme="majorHAnsi"/>
          <w:noProof/>
        </w:rPr>
        <w:instrText xml:space="preserve"> PAGEREF _Toc454191861 \h </w:instrText>
      </w:r>
      <w:r w:rsidRPr="009E30D5">
        <w:rPr>
          <w:rFonts w:asciiTheme="majorHAnsi" w:hAnsiTheme="majorHAnsi"/>
          <w:noProof/>
        </w:rPr>
      </w:r>
      <w:r w:rsidRPr="009E30D5">
        <w:rPr>
          <w:rFonts w:asciiTheme="majorHAnsi" w:hAnsiTheme="majorHAnsi"/>
          <w:noProof/>
        </w:rPr>
        <w:fldChar w:fldCharType="separate"/>
      </w:r>
      <w:r w:rsidRPr="009E30D5">
        <w:rPr>
          <w:rFonts w:asciiTheme="majorHAnsi" w:hAnsiTheme="majorHAnsi"/>
          <w:noProof/>
        </w:rPr>
        <w:t>5</w:t>
      </w:r>
      <w:r w:rsidRPr="009E30D5">
        <w:rPr>
          <w:rFonts w:asciiTheme="majorHAnsi" w:hAnsiTheme="majorHAnsi"/>
          <w:noProof/>
        </w:rPr>
        <w:fldChar w:fldCharType="end"/>
      </w:r>
    </w:p>
    <w:p w14:paraId="6300F206" w14:textId="77777777" w:rsidR="009E30D5" w:rsidRPr="009E30D5" w:rsidRDefault="009E30D5">
      <w:pPr>
        <w:pStyle w:val="TOC1"/>
        <w:tabs>
          <w:tab w:val="left" w:pos="405"/>
        </w:tabs>
        <w:rPr>
          <w:rFonts w:asciiTheme="majorHAnsi" w:hAnsiTheme="majorHAnsi"/>
          <w:b w:val="0"/>
          <w:bCs w:val="0"/>
          <w:caps w:val="0"/>
          <w:noProof/>
          <w:u w:val="none"/>
        </w:rPr>
      </w:pPr>
      <w:r w:rsidRPr="009E30D5">
        <w:rPr>
          <w:rFonts w:asciiTheme="majorHAnsi" w:hAnsiTheme="majorHAnsi"/>
          <w:noProof/>
        </w:rPr>
        <w:t>2.</w:t>
      </w:r>
      <w:r w:rsidRPr="009E30D5">
        <w:rPr>
          <w:rFonts w:asciiTheme="majorHAnsi" w:hAnsiTheme="majorHAnsi"/>
          <w:b w:val="0"/>
          <w:bCs w:val="0"/>
          <w:caps w:val="0"/>
          <w:noProof/>
          <w:u w:val="none"/>
        </w:rPr>
        <w:tab/>
      </w:r>
      <w:r w:rsidRPr="009E30D5">
        <w:rPr>
          <w:rFonts w:asciiTheme="majorHAnsi" w:hAnsiTheme="majorHAnsi"/>
          <w:noProof/>
        </w:rPr>
        <w:t>Overview of Review Structures to Date</w:t>
      </w:r>
      <w:r w:rsidRPr="009E30D5">
        <w:rPr>
          <w:rFonts w:asciiTheme="majorHAnsi" w:hAnsiTheme="majorHAnsi"/>
          <w:noProof/>
        </w:rPr>
        <w:tab/>
      </w:r>
      <w:r w:rsidRPr="009E30D5">
        <w:rPr>
          <w:rFonts w:asciiTheme="majorHAnsi" w:hAnsiTheme="majorHAnsi"/>
          <w:noProof/>
        </w:rPr>
        <w:fldChar w:fldCharType="begin"/>
      </w:r>
      <w:r w:rsidRPr="009E30D5">
        <w:rPr>
          <w:rFonts w:asciiTheme="majorHAnsi" w:hAnsiTheme="majorHAnsi"/>
          <w:noProof/>
        </w:rPr>
        <w:instrText xml:space="preserve"> PAGEREF _Toc454191862 \h </w:instrText>
      </w:r>
      <w:r w:rsidRPr="009E30D5">
        <w:rPr>
          <w:rFonts w:asciiTheme="majorHAnsi" w:hAnsiTheme="majorHAnsi"/>
          <w:noProof/>
        </w:rPr>
      </w:r>
      <w:r w:rsidRPr="009E30D5">
        <w:rPr>
          <w:rFonts w:asciiTheme="majorHAnsi" w:hAnsiTheme="majorHAnsi"/>
          <w:noProof/>
        </w:rPr>
        <w:fldChar w:fldCharType="separate"/>
      </w:r>
      <w:r w:rsidRPr="009E30D5">
        <w:rPr>
          <w:rFonts w:asciiTheme="majorHAnsi" w:hAnsiTheme="majorHAnsi"/>
          <w:noProof/>
        </w:rPr>
        <w:t>8</w:t>
      </w:r>
      <w:r w:rsidRPr="009E30D5">
        <w:rPr>
          <w:rFonts w:asciiTheme="majorHAnsi" w:hAnsiTheme="majorHAnsi"/>
          <w:noProof/>
        </w:rPr>
        <w:fldChar w:fldCharType="end"/>
      </w:r>
    </w:p>
    <w:p w14:paraId="3651BEED" w14:textId="77777777" w:rsidR="009E30D5" w:rsidRPr="009E30D5" w:rsidRDefault="009E30D5">
      <w:pPr>
        <w:pStyle w:val="TOC1"/>
        <w:tabs>
          <w:tab w:val="left" w:pos="410"/>
        </w:tabs>
        <w:rPr>
          <w:rFonts w:asciiTheme="majorHAnsi" w:hAnsiTheme="majorHAnsi"/>
          <w:b w:val="0"/>
          <w:bCs w:val="0"/>
          <w:caps w:val="0"/>
          <w:noProof/>
          <w:u w:val="none"/>
        </w:rPr>
      </w:pPr>
      <w:r w:rsidRPr="009E30D5">
        <w:rPr>
          <w:rFonts w:asciiTheme="majorHAnsi" w:hAnsiTheme="majorHAnsi"/>
          <w:noProof/>
        </w:rPr>
        <w:t>3.</w:t>
      </w:r>
      <w:r w:rsidRPr="009E30D5">
        <w:rPr>
          <w:rFonts w:asciiTheme="majorHAnsi" w:hAnsiTheme="majorHAnsi"/>
          <w:b w:val="0"/>
          <w:bCs w:val="0"/>
          <w:caps w:val="0"/>
          <w:noProof/>
          <w:u w:val="none"/>
        </w:rPr>
        <w:tab/>
      </w:r>
      <w:r w:rsidRPr="009E30D5">
        <w:rPr>
          <w:rFonts w:asciiTheme="majorHAnsi" w:hAnsiTheme="majorHAnsi"/>
          <w:noProof/>
        </w:rPr>
        <w:t>Guidance on Next Steps</w:t>
      </w:r>
      <w:r w:rsidRPr="009E30D5">
        <w:rPr>
          <w:rFonts w:asciiTheme="majorHAnsi" w:hAnsiTheme="majorHAnsi"/>
          <w:noProof/>
        </w:rPr>
        <w:tab/>
      </w:r>
      <w:r w:rsidRPr="009E30D5">
        <w:rPr>
          <w:rFonts w:asciiTheme="majorHAnsi" w:hAnsiTheme="majorHAnsi"/>
          <w:noProof/>
        </w:rPr>
        <w:fldChar w:fldCharType="begin"/>
      </w:r>
      <w:r w:rsidRPr="009E30D5">
        <w:rPr>
          <w:rFonts w:asciiTheme="majorHAnsi" w:hAnsiTheme="majorHAnsi"/>
          <w:noProof/>
        </w:rPr>
        <w:instrText xml:space="preserve"> PAGEREF _Toc454191863 \h </w:instrText>
      </w:r>
      <w:r w:rsidRPr="009E30D5">
        <w:rPr>
          <w:rFonts w:asciiTheme="majorHAnsi" w:hAnsiTheme="majorHAnsi"/>
          <w:noProof/>
        </w:rPr>
      </w:r>
      <w:r w:rsidRPr="009E30D5">
        <w:rPr>
          <w:rFonts w:asciiTheme="majorHAnsi" w:hAnsiTheme="majorHAnsi"/>
          <w:noProof/>
        </w:rPr>
        <w:fldChar w:fldCharType="separate"/>
      </w:r>
      <w:r w:rsidRPr="009E30D5">
        <w:rPr>
          <w:rFonts w:asciiTheme="majorHAnsi" w:hAnsiTheme="majorHAnsi"/>
          <w:noProof/>
        </w:rPr>
        <w:t>12</w:t>
      </w:r>
      <w:r w:rsidRPr="009E30D5">
        <w:rPr>
          <w:rFonts w:asciiTheme="majorHAnsi" w:hAnsiTheme="majorHAnsi"/>
          <w:noProof/>
        </w:rPr>
        <w:fldChar w:fldCharType="end"/>
      </w:r>
    </w:p>
    <w:p w14:paraId="79164F67" w14:textId="77777777" w:rsidR="009E30D5" w:rsidRPr="009E30D5" w:rsidRDefault="009E30D5">
      <w:pPr>
        <w:pStyle w:val="TOC1"/>
        <w:rPr>
          <w:rFonts w:asciiTheme="majorHAnsi" w:hAnsiTheme="majorHAnsi"/>
          <w:b w:val="0"/>
          <w:bCs w:val="0"/>
          <w:caps w:val="0"/>
          <w:noProof/>
          <w:u w:val="none"/>
        </w:rPr>
      </w:pPr>
      <w:r w:rsidRPr="009E30D5">
        <w:rPr>
          <w:rFonts w:asciiTheme="majorHAnsi" w:hAnsiTheme="majorHAnsi"/>
          <w:noProof/>
        </w:rPr>
        <w:t>Annex 1: GNSO Review Background</w:t>
      </w:r>
      <w:r w:rsidRPr="009E30D5">
        <w:rPr>
          <w:rFonts w:asciiTheme="majorHAnsi" w:hAnsiTheme="majorHAnsi"/>
          <w:noProof/>
        </w:rPr>
        <w:tab/>
      </w:r>
      <w:r w:rsidRPr="009E30D5">
        <w:rPr>
          <w:rFonts w:asciiTheme="majorHAnsi" w:hAnsiTheme="majorHAnsi"/>
          <w:noProof/>
        </w:rPr>
        <w:fldChar w:fldCharType="begin"/>
      </w:r>
      <w:r w:rsidRPr="009E30D5">
        <w:rPr>
          <w:rFonts w:asciiTheme="majorHAnsi" w:hAnsiTheme="majorHAnsi"/>
          <w:noProof/>
        </w:rPr>
        <w:instrText xml:space="preserve"> PAGEREF _Toc454191864 \h </w:instrText>
      </w:r>
      <w:r w:rsidRPr="009E30D5">
        <w:rPr>
          <w:rFonts w:asciiTheme="majorHAnsi" w:hAnsiTheme="majorHAnsi"/>
          <w:noProof/>
        </w:rPr>
      </w:r>
      <w:r w:rsidRPr="009E30D5">
        <w:rPr>
          <w:rFonts w:asciiTheme="majorHAnsi" w:hAnsiTheme="majorHAnsi"/>
          <w:noProof/>
        </w:rPr>
        <w:fldChar w:fldCharType="separate"/>
      </w:r>
      <w:r w:rsidRPr="009E30D5">
        <w:rPr>
          <w:rFonts w:asciiTheme="majorHAnsi" w:hAnsiTheme="majorHAnsi"/>
          <w:noProof/>
        </w:rPr>
        <w:t>15</w:t>
      </w:r>
      <w:r w:rsidRPr="009E30D5">
        <w:rPr>
          <w:rFonts w:asciiTheme="majorHAnsi" w:hAnsiTheme="majorHAnsi"/>
          <w:noProof/>
        </w:rPr>
        <w:fldChar w:fldCharType="end"/>
      </w:r>
    </w:p>
    <w:p w14:paraId="7AE7D651" w14:textId="77777777" w:rsidR="001B56CF" w:rsidRPr="001A6144" w:rsidRDefault="00807370" w:rsidP="00807370">
      <w:pPr>
        <w:rPr>
          <w:rFonts w:asciiTheme="majorHAnsi" w:hAnsiTheme="majorHAnsi"/>
          <w:b/>
          <w:sz w:val="28"/>
          <w:szCs w:val="22"/>
          <w:u w:val="single" w:color="1768B1"/>
        </w:rPr>
        <w:sectPr w:rsidR="001B56CF" w:rsidRPr="001A6144" w:rsidSect="00722B24">
          <w:headerReference w:type="default" r:id="rId10"/>
          <w:footerReference w:type="even" r:id="rId11"/>
          <w:footerReference w:type="default" r:id="rId12"/>
          <w:pgSz w:w="12240" w:h="15840"/>
          <w:pgMar w:top="1440" w:right="1800" w:bottom="1440" w:left="1800" w:header="720" w:footer="720" w:gutter="0"/>
          <w:pgNumType w:start="1"/>
          <w:cols w:space="720"/>
          <w:titlePg/>
          <w:docGrid w:linePitch="360"/>
        </w:sectPr>
      </w:pPr>
      <w:r w:rsidRPr="009E30D5">
        <w:rPr>
          <w:rFonts w:asciiTheme="majorHAnsi" w:hAnsiTheme="majorHAnsi"/>
          <w:b/>
          <w:szCs w:val="22"/>
          <w:u w:val="single" w:color="1768B1"/>
        </w:rPr>
        <w:fldChar w:fldCharType="end"/>
      </w:r>
    </w:p>
    <w:p w14:paraId="2B15E9DF" w14:textId="77777777" w:rsidR="007E0B62" w:rsidRPr="003819D1" w:rsidRDefault="007E0B62" w:rsidP="001B56CF">
      <w:pPr>
        <w:pStyle w:val="Heading1"/>
        <w:rPr>
          <w:rFonts w:asciiTheme="majorHAnsi" w:hAnsiTheme="majorHAnsi"/>
        </w:rPr>
      </w:pPr>
      <w:bookmarkStart w:id="1" w:name="_Toc454191860"/>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597E5334" w14:textId="2558B8ED" w:rsidR="0002207C" w:rsidRPr="002D149A" w:rsidRDefault="00C329D7" w:rsidP="0002207C">
      <w:pPr>
        <w:rPr>
          <w:rFonts w:asciiTheme="majorHAnsi" w:eastAsia="Times New Roman" w:hAnsiTheme="majorHAnsi" w:cs="Times New Roman"/>
        </w:rPr>
      </w:pPr>
      <w:r w:rsidRPr="002E23C0">
        <w:rPr>
          <w:rFonts w:asciiTheme="majorHAnsi" w:eastAsia="Times New Roman" w:hAnsiTheme="majorHAnsi" w:cs="Times New Roman"/>
        </w:rPr>
        <w:t>As mandated by the ICANN Bylaws, organizational reviews are performed on a five-year cycle.</w:t>
      </w:r>
      <w:r w:rsidR="00BE1732">
        <w:rPr>
          <w:rFonts w:asciiTheme="majorHAnsi" w:eastAsia="Times New Roman" w:hAnsiTheme="majorHAnsi" w:cs="Times New Roman"/>
        </w:rPr>
        <w:t xml:space="preserve">  In 2014 ICANN </w:t>
      </w:r>
      <w:r w:rsidR="00BE1732" w:rsidRPr="00BE1732">
        <w:rPr>
          <w:rFonts w:asciiTheme="majorHAnsi" w:eastAsia="Times New Roman" w:hAnsiTheme="majorHAnsi" w:cs="Times New Roman"/>
        </w:rPr>
        <w:t xml:space="preserve">engaged Westlake Governance Limited </w:t>
      </w:r>
      <w:r w:rsidR="004364FA">
        <w:rPr>
          <w:rFonts w:asciiTheme="majorHAnsi" w:eastAsia="Times New Roman" w:hAnsiTheme="majorHAnsi" w:cs="Times New Roman"/>
        </w:rPr>
        <w:t>as the independence e</w:t>
      </w:r>
      <w:r w:rsidR="006A42E7">
        <w:rPr>
          <w:rFonts w:asciiTheme="majorHAnsi" w:eastAsia="Times New Roman" w:hAnsiTheme="majorHAnsi" w:cs="Times New Roman"/>
        </w:rPr>
        <w:t xml:space="preserve">xaminer </w:t>
      </w:r>
      <w:r w:rsidR="00BE1732" w:rsidRPr="00BE1732">
        <w:rPr>
          <w:rFonts w:asciiTheme="majorHAnsi" w:eastAsia="Times New Roman" w:hAnsiTheme="majorHAnsi" w:cs="Times New Roman"/>
        </w:rPr>
        <w:t>to conduct an independent review of the Generic Names Supporting Organization (</w:t>
      </w:r>
      <w:r w:rsidR="00BE1732">
        <w:rPr>
          <w:rFonts w:asciiTheme="majorHAnsi" w:eastAsia="Times New Roman" w:hAnsiTheme="majorHAnsi" w:cs="Times New Roman"/>
        </w:rPr>
        <w:t>GNSO)</w:t>
      </w:r>
      <w:r w:rsidR="00BE1732" w:rsidRPr="00BE1732">
        <w:rPr>
          <w:rFonts w:asciiTheme="majorHAnsi" w:eastAsia="Times New Roman" w:hAnsiTheme="majorHAnsi" w:cs="Times New Roman"/>
        </w:rPr>
        <w:t>, as mandated by ICANN's </w:t>
      </w:r>
      <w:hyperlink r:id="rId13" w:history="1">
        <w:r w:rsidR="00BE1732" w:rsidRPr="00BE1732">
          <w:rPr>
            <w:rStyle w:val="Hyperlink"/>
            <w:rFonts w:asciiTheme="majorHAnsi" w:eastAsia="Times New Roman" w:hAnsiTheme="majorHAnsi" w:cs="Times New Roman"/>
          </w:rPr>
          <w:t>Bylaws</w:t>
        </w:r>
      </w:hyperlink>
      <w:r w:rsidR="00BE1732" w:rsidRPr="00BE1732">
        <w:rPr>
          <w:rFonts w:asciiTheme="majorHAnsi" w:eastAsia="Times New Roman" w:hAnsiTheme="majorHAnsi" w:cs="Times New Roman"/>
        </w:rPr>
        <w:t>.</w:t>
      </w:r>
      <w:r w:rsidR="002D149A">
        <w:rPr>
          <w:rFonts w:asciiTheme="majorHAnsi" w:eastAsia="Times New Roman" w:hAnsiTheme="majorHAnsi" w:cs="Times New Roman"/>
        </w:rPr>
        <w:t xml:space="preserve"> </w:t>
      </w:r>
      <w:r w:rsidR="0002207C" w:rsidRPr="00420252">
        <w:rPr>
          <w:rFonts w:asciiTheme="majorHAnsi" w:hAnsiTheme="majorHAnsi"/>
          <w:szCs w:val="22"/>
        </w:rPr>
        <w:t xml:space="preserve">The GNSO Review Working Party was formed to serve as a liaison between the GNSO, the </w:t>
      </w:r>
      <w:r w:rsidR="0002207C">
        <w:rPr>
          <w:rFonts w:asciiTheme="majorHAnsi" w:hAnsiTheme="majorHAnsi"/>
          <w:szCs w:val="22"/>
        </w:rPr>
        <w:t>I</w:t>
      </w:r>
      <w:r w:rsidR="0002207C" w:rsidRPr="00420252">
        <w:rPr>
          <w:rFonts w:asciiTheme="majorHAnsi" w:hAnsiTheme="majorHAnsi"/>
          <w:szCs w:val="22"/>
        </w:rPr>
        <w:t xml:space="preserve">ndependent </w:t>
      </w:r>
      <w:r w:rsidR="0002207C">
        <w:rPr>
          <w:rFonts w:asciiTheme="majorHAnsi" w:hAnsiTheme="majorHAnsi"/>
          <w:szCs w:val="22"/>
        </w:rPr>
        <w:t>E</w:t>
      </w:r>
      <w:r w:rsidR="0002207C" w:rsidRPr="00420252">
        <w:rPr>
          <w:rFonts w:asciiTheme="majorHAnsi" w:hAnsiTheme="majorHAnsi"/>
          <w:szCs w:val="22"/>
        </w:rPr>
        <w:t xml:space="preserve">xaminer and the ICANN Board’s </w:t>
      </w:r>
      <w:r w:rsidR="002D149A">
        <w:rPr>
          <w:rFonts w:asciiTheme="majorHAnsi" w:hAnsiTheme="majorHAnsi"/>
          <w:szCs w:val="22"/>
        </w:rPr>
        <w:t>Organizational Effectiveness Committee (</w:t>
      </w:r>
      <w:r w:rsidR="0002207C">
        <w:rPr>
          <w:rFonts w:asciiTheme="majorHAnsi" w:hAnsiTheme="majorHAnsi"/>
          <w:szCs w:val="22"/>
        </w:rPr>
        <w:t>OEC</w:t>
      </w:r>
      <w:r w:rsidR="002D149A">
        <w:rPr>
          <w:rFonts w:asciiTheme="majorHAnsi" w:hAnsiTheme="majorHAnsi"/>
          <w:szCs w:val="22"/>
        </w:rPr>
        <w:t>)</w:t>
      </w:r>
      <w:r w:rsidR="0002207C" w:rsidRPr="00420252">
        <w:rPr>
          <w:rFonts w:asciiTheme="majorHAnsi" w:hAnsiTheme="majorHAnsi"/>
          <w:szCs w:val="22"/>
        </w:rPr>
        <w:t>.</w:t>
      </w:r>
      <w:r w:rsidR="0002207C">
        <w:rPr>
          <w:rFonts w:asciiTheme="majorHAnsi" w:hAnsiTheme="majorHAnsi"/>
          <w:szCs w:val="22"/>
        </w:rPr>
        <w:t xml:space="preserve"> </w:t>
      </w:r>
    </w:p>
    <w:p w14:paraId="5E4ACA01" w14:textId="77777777" w:rsidR="0002207C" w:rsidRDefault="0002207C" w:rsidP="0002207C">
      <w:pPr>
        <w:rPr>
          <w:rFonts w:asciiTheme="majorHAnsi" w:hAnsiTheme="majorHAnsi"/>
          <w:szCs w:val="22"/>
        </w:rPr>
      </w:pPr>
    </w:p>
    <w:p w14:paraId="18487923" w14:textId="41596928" w:rsidR="000B4DC0" w:rsidRPr="000B4DC0" w:rsidRDefault="00043B02" w:rsidP="000B4DC0">
      <w:pPr>
        <w:rPr>
          <w:rFonts w:asciiTheme="majorHAnsi" w:hAnsiTheme="majorHAnsi"/>
          <w:szCs w:val="22"/>
        </w:rPr>
      </w:pPr>
      <w:r>
        <w:rPr>
          <w:rFonts w:asciiTheme="majorHAnsi" w:hAnsiTheme="majorHAnsi"/>
          <w:szCs w:val="22"/>
        </w:rPr>
        <w:t xml:space="preserve">The independent examiner </w:t>
      </w:r>
      <w:r w:rsidR="0002207C">
        <w:rPr>
          <w:rFonts w:asciiTheme="majorHAnsi" w:hAnsiTheme="majorHAnsi"/>
          <w:szCs w:val="22"/>
        </w:rPr>
        <w:t xml:space="preserve">submitted </w:t>
      </w:r>
      <w:r>
        <w:rPr>
          <w:rFonts w:asciiTheme="majorHAnsi" w:hAnsiTheme="majorHAnsi"/>
          <w:szCs w:val="22"/>
        </w:rPr>
        <w:t xml:space="preserve">a Draft Report </w:t>
      </w:r>
      <w:r w:rsidR="0002207C">
        <w:rPr>
          <w:rFonts w:asciiTheme="majorHAnsi" w:hAnsiTheme="majorHAnsi"/>
          <w:szCs w:val="22"/>
        </w:rPr>
        <w:t xml:space="preserve">for </w:t>
      </w:r>
      <w:hyperlink r:id="rId14" w:history="1">
        <w:r w:rsidR="0002207C" w:rsidRPr="002F4633">
          <w:rPr>
            <w:rStyle w:val="Hyperlink"/>
            <w:rFonts w:asciiTheme="majorHAnsi" w:hAnsiTheme="majorHAnsi"/>
            <w:szCs w:val="22"/>
          </w:rPr>
          <w:t>public comment</w:t>
        </w:r>
      </w:hyperlink>
      <w:r>
        <w:rPr>
          <w:rStyle w:val="Hyperlink"/>
          <w:rFonts w:asciiTheme="majorHAnsi" w:hAnsiTheme="majorHAnsi"/>
          <w:szCs w:val="22"/>
        </w:rPr>
        <w:t xml:space="preserve"> </w:t>
      </w:r>
      <w:r>
        <w:rPr>
          <w:rFonts w:asciiTheme="majorHAnsi" w:hAnsiTheme="majorHAnsi"/>
          <w:szCs w:val="22"/>
        </w:rPr>
        <w:t>on 01 June 2015.</w:t>
      </w:r>
      <w:r w:rsidR="0002207C">
        <w:rPr>
          <w:rFonts w:asciiTheme="majorHAnsi" w:hAnsiTheme="majorHAnsi"/>
          <w:szCs w:val="22"/>
        </w:rPr>
        <w:t xml:space="preserve"> </w:t>
      </w:r>
      <w:r w:rsidR="002D149A">
        <w:rPr>
          <w:rFonts w:asciiTheme="majorHAnsi" w:hAnsiTheme="majorHAnsi"/>
          <w:szCs w:val="22"/>
        </w:rPr>
        <w:t xml:space="preserve">The </w:t>
      </w:r>
      <w:hyperlink r:id="rId15" w:history="1">
        <w:r w:rsidR="00575F84" w:rsidRPr="00D3633B">
          <w:rPr>
            <w:rStyle w:val="Hyperlink"/>
            <w:rFonts w:asciiTheme="majorHAnsi" w:hAnsiTheme="majorHAnsi"/>
            <w:szCs w:val="22"/>
          </w:rPr>
          <w:t>Final Report</w:t>
        </w:r>
      </w:hyperlink>
      <w:r w:rsidR="00575F84" w:rsidRPr="00575F84">
        <w:rPr>
          <w:rFonts w:asciiTheme="majorHAnsi" w:hAnsiTheme="majorHAnsi"/>
          <w:szCs w:val="22"/>
        </w:rPr>
        <w:t xml:space="preserve"> of the </w:t>
      </w:r>
      <w:r>
        <w:rPr>
          <w:rFonts w:asciiTheme="majorHAnsi" w:hAnsiTheme="majorHAnsi"/>
          <w:szCs w:val="22"/>
        </w:rPr>
        <w:t>i</w:t>
      </w:r>
      <w:r w:rsidR="00575F84" w:rsidRPr="00575F84">
        <w:rPr>
          <w:rFonts w:asciiTheme="majorHAnsi" w:hAnsiTheme="majorHAnsi"/>
          <w:szCs w:val="22"/>
        </w:rPr>
        <w:t xml:space="preserve">ndependent </w:t>
      </w:r>
      <w:r>
        <w:rPr>
          <w:rFonts w:asciiTheme="majorHAnsi" w:hAnsiTheme="majorHAnsi"/>
          <w:szCs w:val="22"/>
        </w:rPr>
        <w:t>e</w:t>
      </w:r>
      <w:r w:rsidR="00575F84" w:rsidRPr="00575F84">
        <w:rPr>
          <w:rFonts w:asciiTheme="majorHAnsi" w:hAnsiTheme="majorHAnsi"/>
          <w:szCs w:val="22"/>
        </w:rPr>
        <w:t xml:space="preserve">xaminer was published on 15 September 2015 and contained 36 recommendations </w:t>
      </w:r>
      <w:r w:rsidR="00575F84">
        <w:rPr>
          <w:rFonts w:asciiTheme="majorHAnsi" w:hAnsiTheme="majorHAnsi"/>
          <w:szCs w:val="22"/>
        </w:rPr>
        <w:t>in the areas of: participation and</w:t>
      </w:r>
      <w:r w:rsidR="00575F84" w:rsidRPr="00575F84">
        <w:rPr>
          <w:rFonts w:asciiTheme="majorHAnsi" w:hAnsiTheme="majorHAnsi"/>
          <w:szCs w:val="22"/>
        </w:rPr>
        <w:t xml:space="preserve"> representation, continuous development, transparency</w:t>
      </w:r>
      <w:r w:rsidR="00665BF3">
        <w:rPr>
          <w:rFonts w:asciiTheme="majorHAnsi" w:hAnsiTheme="majorHAnsi"/>
          <w:szCs w:val="22"/>
        </w:rPr>
        <w:t>,</w:t>
      </w:r>
      <w:r w:rsidR="00575F84" w:rsidRPr="00575F84">
        <w:rPr>
          <w:rFonts w:asciiTheme="majorHAnsi" w:hAnsiTheme="majorHAnsi"/>
          <w:szCs w:val="22"/>
        </w:rPr>
        <w:t xml:space="preserve"> and alignment with ICANN’s future.</w:t>
      </w:r>
      <w:r w:rsidR="00575F84">
        <w:rPr>
          <w:rFonts w:asciiTheme="majorHAnsi" w:hAnsiTheme="majorHAnsi"/>
          <w:szCs w:val="22"/>
        </w:rPr>
        <w:t xml:space="preserve"> </w:t>
      </w:r>
      <w:r w:rsidR="00575F84" w:rsidRPr="00575F84">
        <w:rPr>
          <w:rFonts w:asciiTheme="majorHAnsi" w:hAnsiTheme="majorHAnsi"/>
          <w:szCs w:val="22"/>
        </w:rPr>
        <w:t xml:space="preserve">The GNSO Review Working Party </w:t>
      </w:r>
      <w:r w:rsidR="000B4DC0">
        <w:rPr>
          <w:rFonts w:asciiTheme="majorHAnsi" w:hAnsiTheme="majorHAnsi"/>
          <w:szCs w:val="22"/>
        </w:rPr>
        <w:t xml:space="preserve">subsequently assessed these recommendations for priority and feasibility. </w:t>
      </w:r>
      <w:r w:rsidR="000B4DC0" w:rsidRPr="000B4DC0">
        <w:rPr>
          <w:rFonts w:asciiTheme="majorHAnsi" w:hAnsiTheme="majorHAnsi"/>
          <w:szCs w:val="22"/>
        </w:rPr>
        <w:t>Following approval by the ICANN Board</w:t>
      </w:r>
      <w:r>
        <w:rPr>
          <w:rFonts w:asciiTheme="majorHAnsi" w:hAnsiTheme="majorHAnsi"/>
          <w:szCs w:val="22"/>
        </w:rPr>
        <w:t xml:space="preserve"> of Directors</w:t>
      </w:r>
      <w:r w:rsidR="000B4DC0" w:rsidRPr="000B4DC0">
        <w:rPr>
          <w:rFonts w:asciiTheme="majorHAnsi" w:hAnsiTheme="majorHAnsi"/>
          <w:szCs w:val="22"/>
        </w:rPr>
        <w:t xml:space="preserve">, the GNSO is expected to develop </w:t>
      </w:r>
      <w:r>
        <w:rPr>
          <w:rFonts w:asciiTheme="majorHAnsi" w:hAnsiTheme="majorHAnsi"/>
          <w:szCs w:val="22"/>
        </w:rPr>
        <w:t>a plan that</w:t>
      </w:r>
      <w:r w:rsidR="000B4DC0" w:rsidRPr="000B4DC0">
        <w:rPr>
          <w:rFonts w:asciiTheme="majorHAnsi" w:hAnsiTheme="majorHAnsi"/>
          <w:szCs w:val="22"/>
        </w:rPr>
        <w:t xml:space="preserve"> outlines how it expects to implement these recommendations</w:t>
      </w:r>
      <w:r w:rsidR="004971D3">
        <w:rPr>
          <w:rFonts w:asciiTheme="majorHAnsi" w:hAnsiTheme="majorHAnsi"/>
          <w:szCs w:val="22"/>
        </w:rPr>
        <w:t xml:space="preserve"> as well as the associated timeline</w:t>
      </w:r>
      <w:r>
        <w:rPr>
          <w:rFonts w:asciiTheme="majorHAnsi" w:hAnsiTheme="majorHAnsi"/>
          <w:szCs w:val="22"/>
        </w:rPr>
        <w:t>,</w:t>
      </w:r>
      <w:r w:rsidR="000B4DC0" w:rsidRPr="000B4DC0">
        <w:rPr>
          <w:rFonts w:asciiTheme="majorHAnsi" w:hAnsiTheme="majorHAnsi"/>
          <w:szCs w:val="22"/>
        </w:rPr>
        <w:t xml:space="preserve"> which needs to be approved by the GNSO Cou</w:t>
      </w:r>
      <w:r w:rsidR="000B4DC0">
        <w:rPr>
          <w:rFonts w:asciiTheme="majorHAnsi" w:hAnsiTheme="majorHAnsi"/>
          <w:szCs w:val="22"/>
        </w:rPr>
        <w:t>ncil as well as the ICANN Board</w:t>
      </w:r>
      <w:r w:rsidR="000B4DC0" w:rsidRPr="000B4DC0">
        <w:rPr>
          <w:rFonts w:asciiTheme="majorHAnsi" w:hAnsiTheme="majorHAnsi"/>
          <w:szCs w:val="22"/>
        </w:rPr>
        <w:t xml:space="preserve">. </w:t>
      </w:r>
    </w:p>
    <w:p w14:paraId="18BCA667" w14:textId="77777777" w:rsidR="000B4DC0" w:rsidRDefault="000B4DC0" w:rsidP="0015755C">
      <w:pPr>
        <w:rPr>
          <w:rFonts w:asciiTheme="majorHAnsi" w:hAnsiTheme="majorHAnsi"/>
          <w:szCs w:val="22"/>
        </w:rPr>
      </w:pPr>
    </w:p>
    <w:p w14:paraId="34C2226E" w14:textId="0BA2A6AC" w:rsidR="001F3C83" w:rsidRDefault="000B4DC0" w:rsidP="001F3C8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16"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this motion </w:t>
      </w:r>
      <w:r w:rsidR="00575F84">
        <w:rPr>
          <w:rFonts w:asciiTheme="majorHAnsi" w:hAnsiTheme="majorHAnsi"/>
          <w:szCs w:val="22"/>
        </w:rPr>
        <w:t>t</w:t>
      </w:r>
      <w:r w:rsidR="003303BA" w:rsidRPr="003303BA">
        <w:rPr>
          <w:rFonts w:asciiTheme="majorHAnsi" w:hAnsiTheme="majorHAnsi"/>
          <w:szCs w:val="22"/>
        </w:rPr>
        <w:t>he GNSO Council r</w:t>
      </w:r>
      <w:r w:rsidR="00575F84">
        <w:rPr>
          <w:rFonts w:asciiTheme="majorHAnsi" w:hAnsiTheme="majorHAnsi"/>
          <w:szCs w:val="22"/>
        </w:rPr>
        <w:t>equested</w:t>
      </w:r>
      <w:r w:rsidR="003303BA" w:rsidRPr="003303BA">
        <w:rPr>
          <w:rFonts w:asciiTheme="majorHAnsi" w:hAnsiTheme="majorHAnsi"/>
          <w:szCs w:val="22"/>
        </w:rPr>
        <w:t xml:space="preserve"> that ICANN policy staff prepare a </w:t>
      </w:r>
      <w:r w:rsidR="00135A4B">
        <w:rPr>
          <w:rFonts w:asciiTheme="majorHAnsi" w:hAnsiTheme="majorHAnsi"/>
          <w:szCs w:val="22"/>
        </w:rPr>
        <w:t>D</w:t>
      </w:r>
      <w:r w:rsidR="003303BA" w:rsidRPr="003303BA">
        <w:rPr>
          <w:rFonts w:asciiTheme="majorHAnsi" w:hAnsiTheme="majorHAnsi"/>
          <w:szCs w:val="22"/>
        </w:rPr>
        <w:t xml:space="preserve">iscussion </w:t>
      </w:r>
      <w:r w:rsidR="00135A4B">
        <w:rPr>
          <w:rFonts w:asciiTheme="majorHAnsi" w:hAnsiTheme="majorHAnsi"/>
          <w:szCs w:val="22"/>
        </w:rPr>
        <w:t>P</w:t>
      </w:r>
      <w:r w:rsidR="003303BA" w:rsidRPr="003303BA">
        <w:rPr>
          <w:rFonts w:asciiTheme="majorHAnsi" w:hAnsiTheme="majorHAnsi"/>
          <w:szCs w:val="22"/>
        </w:rPr>
        <w:t>aper</w:t>
      </w:r>
      <w:r w:rsidR="00575F84">
        <w:rPr>
          <w:rFonts w:asciiTheme="majorHAnsi" w:hAnsiTheme="majorHAnsi"/>
          <w:szCs w:val="22"/>
        </w:rPr>
        <w:t xml:space="preserve"> (this paper)</w:t>
      </w:r>
      <w:r w:rsidR="003303BA" w:rsidRPr="003303BA">
        <w:rPr>
          <w:rFonts w:asciiTheme="majorHAnsi" w:hAnsiTheme="majorHAnsi"/>
          <w:szCs w:val="22"/>
        </w:rPr>
        <w:t xml:space="preserve"> that outlines the possible options for dealing with the implementation of the GNSO Review recommendations following adoption by the ICANN Board</w:t>
      </w:r>
      <w:r w:rsidR="00D20198">
        <w:rPr>
          <w:rFonts w:asciiTheme="majorHAnsi" w:hAnsiTheme="majorHAnsi"/>
          <w:szCs w:val="22"/>
        </w:rPr>
        <w:t>, while taking</w:t>
      </w:r>
      <w:r w:rsidR="003303BA" w:rsidRPr="003303BA">
        <w:rPr>
          <w:rFonts w:asciiTheme="majorHAnsi" w:hAnsiTheme="majorHAnsi"/>
          <w:szCs w:val="22"/>
        </w:rPr>
        <w:t xml:space="preserve"> into account applicable best practices and les</w:t>
      </w:r>
      <w:r>
        <w:rPr>
          <w:rFonts w:asciiTheme="majorHAnsi" w:hAnsiTheme="majorHAnsi"/>
          <w:szCs w:val="22"/>
        </w:rPr>
        <w:t>sons learned from past reviews.</w:t>
      </w:r>
    </w:p>
    <w:p w14:paraId="79E0C0C4" w14:textId="77777777" w:rsidR="00D20198" w:rsidRDefault="00D20198" w:rsidP="001F3C83">
      <w:pPr>
        <w:rPr>
          <w:rFonts w:asciiTheme="majorHAnsi" w:hAnsiTheme="majorHAnsi"/>
          <w:szCs w:val="22"/>
        </w:rPr>
      </w:pPr>
    </w:p>
    <w:p w14:paraId="43D9C8F6" w14:textId="04D35058" w:rsidR="00FD39B5" w:rsidRDefault="00D20198" w:rsidP="00D20198">
      <w:pPr>
        <w:rPr>
          <w:rFonts w:asciiTheme="majorHAnsi" w:hAnsiTheme="majorHAnsi"/>
        </w:rPr>
      </w:pPr>
      <w:r>
        <w:rPr>
          <w:rFonts w:asciiTheme="majorHAnsi" w:hAnsiTheme="majorHAnsi"/>
        </w:rPr>
        <w:t xml:space="preserve">This Discussion Paper provides </w:t>
      </w:r>
      <w:r w:rsidR="00945838">
        <w:rPr>
          <w:rFonts w:asciiTheme="majorHAnsi" w:hAnsiTheme="majorHAnsi"/>
        </w:rPr>
        <w:t>an</w:t>
      </w:r>
      <w:r>
        <w:rPr>
          <w:rFonts w:asciiTheme="majorHAnsi" w:hAnsiTheme="majorHAnsi"/>
        </w:rPr>
        <w:t xml:space="preserve"> overview of the </w:t>
      </w:r>
      <w:r w:rsidR="00043B02">
        <w:rPr>
          <w:rFonts w:asciiTheme="majorHAnsi" w:hAnsiTheme="majorHAnsi"/>
        </w:rPr>
        <w:t xml:space="preserve">GNSO reviews </w:t>
      </w:r>
      <w:r>
        <w:rPr>
          <w:rFonts w:asciiTheme="majorHAnsi" w:hAnsiTheme="majorHAnsi"/>
        </w:rPr>
        <w:t xml:space="preserve">to date, analyzes the structures of the entities </w:t>
      </w:r>
      <w:r w:rsidR="004971D3">
        <w:rPr>
          <w:rFonts w:asciiTheme="majorHAnsi" w:hAnsiTheme="majorHAnsi"/>
        </w:rPr>
        <w:t xml:space="preserve">that were involved </w:t>
      </w:r>
      <w:r>
        <w:rPr>
          <w:rFonts w:asciiTheme="majorHAnsi" w:hAnsiTheme="majorHAnsi"/>
        </w:rPr>
        <w:t xml:space="preserve">in </w:t>
      </w:r>
      <w:r w:rsidR="00931A87">
        <w:rPr>
          <w:rFonts w:asciiTheme="majorHAnsi" w:hAnsiTheme="majorHAnsi"/>
        </w:rPr>
        <w:t xml:space="preserve">each </w:t>
      </w:r>
      <w:r>
        <w:rPr>
          <w:rFonts w:asciiTheme="majorHAnsi" w:hAnsiTheme="majorHAnsi"/>
        </w:rPr>
        <w:t xml:space="preserve">review, and discusses </w:t>
      </w:r>
      <w:r w:rsidR="00FD7441">
        <w:rPr>
          <w:rFonts w:asciiTheme="majorHAnsi" w:hAnsiTheme="majorHAnsi"/>
        </w:rPr>
        <w:t xml:space="preserve">the </w:t>
      </w:r>
      <w:r>
        <w:rPr>
          <w:rFonts w:asciiTheme="majorHAnsi" w:hAnsiTheme="majorHAnsi"/>
        </w:rPr>
        <w:t>pros and cons</w:t>
      </w:r>
      <w:r w:rsidR="00FD7441">
        <w:rPr>
          <w:rFonts w:asciiTheme="majorHAnsi" w:hAnsiTheme="majorHAnsi"/>
        </w:rPr>
        <w:t xml:space="preserve"> of the various potential implementation mechanisms</w:t>
      </w:r>
      <w:r>
        <w:rPr>
          <w:rFonts w:asciiTheme="majorHAnsi" w:hAnsiTheme="majorHAnsi"/>
        </w:rPr>
        <w:t xml:space="preserve">. </w:t>
      </w:r>
      <w:r w:rsidR="00FD39B5">
        <w:rPr>
          <w:rFonts w:asciiTheme="majorHAnsi" w:hAnsiTheme="majorHAnsi"/>
        </w:rPr>
        <w:t xml:space="preserve">In this analysis staff notes </w:t>
      </w:r>
      <w:r w:rsidR="00043B02">
        <w:rPr>
          <w:rFonts w:asciiTheme="majorHAnsi" w:hAnsiTheme="majorHAnsi"/>
        </w:rPr>
        <w:t xml:space="preserve">the </w:t>
      </w:r>
      <w:r w:rsidR="00FD39B5">
        <w:rPr>
          <w:rFonts w:asciiTheme="majorHAnsi" w:hAnsiTheme="majorHAnsi"/>
        </w:rPr>
        <w:t>challenges and advantages for each structure, and suggests an approach that could take advantage of the benefits from both.</w:t>
      </w:r>
    </w:p>
    <w:p w14:paraId="236A4C23" w14:textId="77777777" w:rsidR="00FD39B5" w:rsidRDefault="00FD39B5" w:rsidP="00D20198">
      <w:pPr>
        <w:rPr>
          <w:rFonts w:asciiTheme="majorHAnsi" w:hAnsiTheme="majorHAnsi"/>
        </w:rPr>
      </w:pPr>
    </w:p>
    <w:p w14:paraId="1F1475AC" w14:textId="540E6E6F" w:rsidR="00D20198" w:rsidRDefault="00D20198" w:rsidP="00D20198">
      <w:pPr>
        <w:rPr>
          <w:rFonts w:asciiTheme="majorHAnsi" w:hAnsiTheme="majorHAnsi"/>
        </w:rPr>
      </w:pPr>
      <w:r>
        <w:rPr>
          <w:rFonts w:asciiTheme="majorHAnsi" w:hAnsiTheme="majorHAnsi"/>
        </w:rPr>
        <w:t>From this analysis, staff suggest</w:t>
      </w:r>
      <w:r w:rsidR="00B14CA3">
        <w:rPr>
          <w:rFonts w:asciiTheme="majorHAnsi" w:hAnsiTheme="majorHAnsi"/>
        </w:rPr>
        <w:t>s</w:t>
      </w:r>
      <w:r>
        <w:rPr>
          <w:rFonts w:asciiTheme="majorHAnsi" w:hAnsiTheme="majorHAnsi"/>
        </w:rPr>
        <w:t xml:space="preserve"> that a</w:t>
      </w:r>
      <w:r w:rsidR="00B172B0">
        <w:rPr>
          <w:rFonts w:asciiTheme="majorHAnsi" w:hAnsiTheme="majorHAnsi"/>
        </w:rPr>
        <w:t xml:space="preserve"> model that has been tested and used in other circumstances </w:t>
      </w:r>
      <w:r w:rsidR="00043B02">
        <w:rPr>
          <w:rFonts w:asciiTheme="majorHAnsi" w:hAnsiTheme="majorHAnsi"/>
        </w:rPr>
        <w:t>c</w:t>
      </w:r>
      <w:r>
        <w:rPr>
          <w:rFonts w:asciiTheme="majorHAnsi" w:hAnsiTheme="majorHAnsi"/>
        </w:rPr>
        <w:t>ould be used for the entity tasked by the GNSO Council to develop the implementation plan of the 2014 GNSO review recommendations. That model could be the GNSO Working Group</w:t>
      </w:r>
      <w:r w:rsidR="00FD39B5">
        <w:rPr>
          <w:rFonts w:asciiTheme="majorHAnsi" w:hAnsiTheme="majorHAnsi"/>
        </w:rPr>
        <w:t xml:space="preserve">. </w:t>
      </w:r>
      <w:r>
        <w:rPr>
          <w:rFonts w:asciiTheme="majorHAnsi" w:hAnsiTheme="majorHAnsi"/>
        </w:rPr>
        <w:t>The Working Group Guidelines provide a template for the charter and guidelines for membership as well as decisionmaking. It is now a very familiar structure in ICANN and the GNSO and helps to set expectations for participants as well as scope and outcomes.  Such a structure would not preclude the Working Group from forming Work Teams or Sub Groups if deemed necessary</w:t>
      </w:r>
      <w:r w:rsidR="00043B02">
        <w:rPr>
          <w:rFonts w:asciiTheme="majorHAnsi" w:hAnsiTheme="majorHAnsi"/>
        </w:rPr>
        <w:t xml:space="preserve"> to carry out its work</w:t>
      </w:r>
      <w:r w:rsidR="000B27ED">
        <w:rPr>
          <w:rFonts w:asciiTheme="majorHAnsi" w:hAnsiTheme="majorHAnsi"/>
        </w:rPr>
        <w:t>, b</w:t>
      </w:r>
      <w:r w:rsidR="00B14CA3">
        <w:rPr>
          <w:rFonts w:asciiTheme="majorHAnsi" w:hAnsiTheme="majorHAnsi"/>
        </w:rPr>
        <w:t xml:space="preserve">ut </w:t>
      </w:r>
      <w:r w:rsidR="00877618">
        <w:rPr>
          <w:rFonts w:asciiTheme="majorHAnsi" w:hAnsiTheme="majorHAnsi"/>
        </w:rPr>
        <w:t>decision-making</w:t>
      </w:r>
      <w:r w:rsidR="00B14CA3">
        <w:rPr>
          <w:rFonts w:asciiTheme="majorHAnsi" w:hAnsiTheme="majorHAnsi"/>
        </w:rPr>
        <w:t xml:space="preserve"> c</w:t>
      </w:r>
      <w:r>
        <w:rPr>
          <w:rFonts w:asciiTheme="majorHAnsi" w:hAnsiTheme="majorHAnsi"/>
        </w:rPr>
        <w:t xml:space="preserve">ould rest with the Working Group and follow the Working Group </w:t>
      </w:r>
      <w:r w:rsidR="00FD7441">
        <w:rPr>
          <w:rFonts w:asciiTheme="majorHAnsi" w:hAnsiTheme="majorHAnsi"/>
        </w:rPr>
        <w:t>Guidelines</w:t>
      </w:r>
      <w:r>
        <w:rPr>
          <w:rFonts w:asciiTheme="majorHAnsi" w:hAnsiTheme="majorHAnsi"/>
        </w:rPr>
        <w:t xml:space="preserve">.  </w:t>
      </w:r>
    </w:p>
    <w:p w14:paraId="6EF2FFAE" w14:textId="77777777" w:rsidR="00D20198" w:rsidRDefault="00D20198" w:rsidP="00D20198">
      <w:pPr>
        <w:rPr>
          <w:rFonts w:asciiTheme="majorHAnsi" w:hAnsiTheme="majorHAnsi"/>
        </w:rPr>
      </w:pPr>
    </w:p>
    <w:p w14:paraId="5BCC9EFC" w14:textId="08EB2990" w:rsidR="009E145E" w:rsidRDefault="00B14CA3" w:rsidP="001F3C83">
      <w:pPr>
        <w:rPr>
          <w:rFonts w:asciiTheme="majorHAnsi" w:hAnsiTheme="majorHAnsi"/>
          <w:szCs w:val="22"/>
        </w:rPr>
      </w:pPr>
      <w:r>
        <w:rPr>
          <w:rFonts w:asciiTheme="majorHAnsi" w:hAnsiTheme="majorHAnsi"/>
        </w:rPr>
        <w:t>Concerning</w:t>
      </w:r>
      <w:r w:rsidR="00D20198">
        <w:rPr>
          <w:rFonts w:asciiTheme="majorHAnsi" w:hAnsiTheme="majorHAnsi"/>
        </w:rPr>
        <w:t xml:space="preserve"> membership, </w:t>
      </w:r>
      <w:r w:rsidR="00043B02">
        <w:rPr>
          <w:rFonts w:asciiTheme="majorHAnsi" w:hAnsiTheme="majorHAnsi"/>
        </w:rPr>
        <w:t xml:space="preserve">staff suggests that </w:t>
      </w:r>
      <w:r w:rsidR="00D20198">
        <w:rPr>
          <w:rFonts w:asciiTheme="majorHAnsi" w:hAnsiTheme="majorHAnsi"/>
        </w:rPr>
        <w:t>the GNSO Council</w:t>
      </w:r>
      <w:r w:rsidR="009E145E">
        <w:rPr>
          <w:rFonts w:asciiTheme="majorHAnsi" w:hAnsiTheme="majorHAnsi"/>
        </w:rPr>
        <w:t xml:space="preserve"> considers not following the standard open model, but instead </w:t>
      </w:r>
      <w:r w:rsidR="00FD7441">
        <w:rPr>
          <w:rFonts w:asciiTheme="majorHAnsi" w:hAnsiTheme="majorHAnsi"/>
        </w:rPr>
        <w:t>adopt</w:t>
      </w:r>
      <w:r w:rsidR="00D20198">
        <w:rPr>
          <w:rFonts w:asciiTheme="majorHAnsi" w:hAnsiTheme="majorHAnsi"/>
        </w:rPr>
        <w:t xml:space="preserve"> a hybrid structure, whereby each Stakeholder Group and</w:t>
      </w:r>
      <w:r w:rsidR="009E145E">
        <w:rPr>
          <w:rFonts w:asciiTheme="majorHAnsi" w:hAnsiTheme="majorHAnsi"/>
        </w:rPr>
        <w:t>/or</w:t>
      </w:r>
      <w:r w:rsidR="00D20198">
        <w:rPr>
          <w:rFonts w:asciiTheme="majorHAnsi" w:hAnsiTheme="majorHAnsi"/>
        </w:rPr>
        <w:t xml:space="preserve"> Constituency could provide primary and alternate representatives as Working Group members, Supporting Organizations and Advisory Committees could be invited to provide observers, and the community could be invited to be participants, but would not be given the </w:t>
      </w:r>
      <w:r w:rsidR="00D20198">
        <w:rPr>
          <w:rFonts w:asciiTheme="majorHAnsi" w:hAnsiTheme="majorHAnsi"/>
        </w:rPr>
        <w:lastRenderedPageBreak/>
        <w:t>status of members</w:t>
      </w:r>
      <w:r>
        <w:rPr>
          <w:rFonts w:asciiTheme="majorHAnsi" w:hAnsiTheme="majorHAnsi"/>
        </w:rPr>
        <w:t xml:space="preserve">. </w:t>
      </w:r>
      <w:r>
        <w:rPr>
          <w:rFonts w:asciiTheme="majorHAnsi" w:hAnsiTheme="majorHAnsi"/>
          <w:szCs w:val="22"/>
        </w:rPr>
        <w:t xml:space="preserve">GNSO Review Working Party members </w:t>
      </w:r>
      <w:r w:rsidR="009E145E">
        <w:rPr>
          <w:rFonts w:asciiTheme="majorHAnsi" w:hAnsiTheme="majorHAnsi"/>
          <w:szCs w:val="22"/>
        </w:rPr>
        <w:t xml:space="preserve">should </w:t>
      </w:r>
      <w:r>
        <w:rPr>
          <w:rFonts w:asciiTheme="majorHAnsi" w:hAnsiTheme="majorHAnsi"/>
          <w:szCs w:val="22"/>
        </w:rPr>
        <w:t>be encouraged to participate in the Working Group</w:t>
      </w:r>
      <w:r w:rsidR="00FD7441">
        <w:rPr>
          <w:rFonts w:asciiTheme="majorHAnsi" w:hAnsiTheme="majorHAnsi"/>
          <w:szCs w:val="22"/>
        </w:rPr>
        <w:t xml:space="preserve"> as their experience with this GNSO Review exercise may be useful to the implementation phase</w:t>
      </w:r>
      <w:r>
        <w:rPr>
          <w:rFonts w:asciiTheme="majorHAnsi" w:hAnsiTheme="majorHAnsi"/>
          <w:szCs w:val="22"/>
        </w:rPr>
        <w:t>.</w:t>
      </w:r>
    </w:p>
    <w:p w14:paraId="11873999" w14:textId="630A0DE2" w:rsidR="00021115" w:rsidRDefault="009E145E" w:rsidP="001F3C83">
      <w:pPr>
        <w:rPr>
          <w:rFonts w:asciiTheme="majorHAnsi" w:hAnsiTheme="majorHAnsi"/>
          <w:szCs w:val="22"/>
        </w:rPr>
      </w:pPr>
      <w:r>
        <w:rPr>
          <w:rFonts w:asciiTheme="majorHAnsi" w:hAnsiTheme="majorHAnsi"/>
          <w:szCs w:val="22"/>
        </w:rPr>
        <w:br w:type="page"/>
      </w:r>
    </w:p>
    <w:p w14:paraId="7232034F" w14:textId="1D1BCFC7" w:rsidR="00FF02E8" w:rsidRPr="003819D1" w:rsidRDefault="00D87C2C" w:rsidP="00BF2D2A">
      <w:pPr>
        <w:pStyle w:val="Heading1"/>
        <w:numPr>
          <w:ilvl w:val="0"/>
          <w:numId w:val="12"/>
        </w:numPr>
      </w:pPr>
      <w:bookmarkStart w:id="2" w:name="_Toc454191861"/>
      <w:r>
        <w:t>Background</w:t>
      </w:r>
      <w:bookmarkEnd w:id="2"/>
    </w:p>
    <w:p w14:paraId="6EB1CBE6" w14:textId="28A08131" w:rsidR="0059509A" w:rsidRPr="00E640C0" w:rsidRDefault="0059509A" w:rsidP="00BF2D2A">
      <w:pPr>
        <w:pStyle w:val="Heading2"/>
        <w:numPr>
          <w:ilvl w:val="1"/>
          <w:numId w:val="12"/>
        </w:numPr>
      </w:pPr>
      <w:r>
        <w:t>2006</w:t>
      </w:r>
      <w:r w:rsidRPr="00E640C0">
        <w:t xml:space="preserve"> GNSO Review</w:t>
      </w:r>
    </w:p>
    <w:p w14:paraId="0CF715ED" w14:textId="77777777" w:rsidR="008854A2" w:rsidRDefault="008854A2" w:rsidP="00EF7D5B">
      <w:pPr>
        <w:rPr>
          <w:rFonts w:asciiTheme="majorHAnsi" w:hAnsiTheme="majorHAnsi"/>
          <w:szCs w:val="22"/>
        </w:rPr>
      </w:pPr>
    </w:p>
    <w:p w14:paraId="7E10ED40" w14:textId="40A61E54" w:rsidR="002E23C0" w:rsidRDefault="002E23C0" w:rsidP="00323594">
      <w:pPr>
        <w:rPr>
          <w:rFonts w:asciiTheme="majorHAnsi" w:eastAsia="Times New Roman" w:hAnsiTheme="majorHAnsi" w:cs="Times New Roman"/>
        </w:rPr>
      </w:pPr>
      <w:r w:rsidRPr="002E23C0">
        <w:rPr>
          <w:rFonts w:asciiTheme="majorHAnsi" w:eastAsia="Times New Roman" w:hAnsiTheme="majorHAnsi" w:cs="Times New Roman"/>
        </w:rPr>
        <w:t>As mandated by the ICANN Bylaws, organizational reviews are performed on a five-year cycle. The last review of the GNS</w:t>
      </w:r>
      <w:r w:rsidR="000E6548">
        <w:rPr>
          <w:rFonts w:asciiTheme="majorHAnsi" w:eastAsia="Times New Roman" w:hAnsiTheme="majorHAnsi" w:cs="Times New Roman"/>
        </w:rPr>
        <w:t xml:space="preserve">O took place in 2006, with the </w:t>
      </w:r>
      <w:hyperlink r:id="rId17" w:history="1">
        <w:r w:rsidR="000E6548" w:rsidRPr="000E6548">
          <w:rPr>
            <w:rStyle w:val="Hyperlink"/>
            <w:rFonts w:asciiTheme="majorHAnsi" w:eastAsia="Times New Roman" w:hAnsiTheme="majorHAnsi" w:cs="Times New Roman"/>
          </w:rPr>
          <w:t>R</w:t>
        </w:r>
        <w:r w:rsidRPr="000E6548">
          <w:rPr>
            <w:rStyle w:val="Hyperlink"/>
            <w:rFonts w:asciiTheme="majorHAnsi" w:eastAsia="Times New Roman" w:hAnsiTheme="majorHAnsi" w:cs="Times New Roman"/>
          </w:rPr>
          <w:t>eport</w:t>
        </w:r>
      </w:hyperlink>
      <w:r w:rsidRPr="002E23C0">
        <w:rPr>
          <w:rFonts w:asciiTheme="majorHAnsi" w:eastAsia="Times New Roman" w:hAnsiTheme="majorHAnsi" w:cs="Times New Roman"/>
        </w:rPr>
        <w:t xml:space="preserve"> issued by the independent examiner, </w:t>
      </w:r>
      <w:r w:rsidR="009E145E">
        <w:rPr>
          <w:rFonts w:asciiTheme="majorHAnsi" w:eastAsia="Times New Roman" w:hAnsiTheme="majorHAnsi" w:cs="Times New Roman"/>
        </w:rPr>
        <w:t>t</w:t>
      </w:r>
      <w:r w:rsidRPr="002E23C0">
        <w:rPr>
          <w:rFonts w:asciiTheme="majorHAnsi" w:eastAsia="Times New Roman" w:hAnsiTheme="majorHAnsi" w:cs="Times New Roman"/>
        </w:rPr>
        <w:t xml:space="preserve">he London School of Economics (LSE Public Policy Group), in September 2006. The work of the independent examiner was then considered by the </w:t>
      </w:r>
      <w:r w:rsidR="000E6548">
        <w:rPr>
          <w:rFonts w:asciiTheme="majorHAnsi" w:eastAsia="Times New Roman" w:hAnsiTheme="majorHAnsi" w:cs="Times New Roman"/>
        </w:rPr>
        <w:t xml:space="preserve">ICANN </w:t>
      </w:r>
      <w:r w:rsidRPr="002E23C0">
        <w:rPr>
          <w:rFonts w:asciiTheme="majorHAnsi" w:eastAsia="Times New Roman" w:hAnsiTheme="majorHAnsi" w:cs="Times New Roman"/>
        </w:rPr>
        <w:t>Board</w:t>
      </w:r>
      <w:r w:rsidR="000E6548">
        <w:rPr>
          <w:rFonts w:asciiTheme="majorHAnsi" w:eastAsia="Times New Roman" w:hAnsiTheme="majorHAnsi" w:cs="Times New Roman"/>
        </w:rPr>
        <w:t xml:space="preserve"> of Directors</w:t>
      </w:r>
      <w:r w:rsidRPr="002E23C0">
        <w:rPr>
          <w:rFonts w:asciiTheme="majorHAnsi" w:eastAsia="Times New Roman" w:hAnsiTheme="majorHAnsi" w:cs="Times New Roman"/>
        </w:rPr>
        <w:t xml:space="preserve"> Governance Committee, which issued its report on </w:t>
      </w:r>
      <w:r w:rsidR="000E6548">
        <w:rPr>
          <w:rFonts w:asciiTheme="majorHAnsi" w:eastAsia="Times New Roman" w:hAnsiTheme="majorHAnsi" w:cs="Times New Roman"/>
        </w:rPr>
        <w:t>0</w:t>
      </w:r>
      <w:r w:rsidRPr="002E23C0">
        <w:rPr>
          <w:rFonts w:asciiTheme="majorHAnsi" w:eastAsia="Times New Roman" w:hAnsiTheme="majorHAnsi" w:cs="Times New Roman"/>
        </w:rPr>
        <w:t xml:space="preserve">3 February 2008. The Board endorsed the recommendations of the Board Governance Committee in June 2008. </w:t>
      </w:r>
      <w:r w:rsidR="00A7421F">
        <w:rPr>
          <w:rFonts w:asciiTheme="majorHAnsi" w:eastAsia="Times New Roman" w:hAnsiTheme="majorHAnsi" w:cs="Times New Roman"/>
        </w:rPr>
        <w:t xml:space="preserve">The </w:t>
      </w:r>
      <w:hyperlink r:id="rId18" w:history="1">
        <w:r w:rsidR="00A7421F" w:rsidRPr="000E745C">
          <w:rPr>
            <w:rStyle w:val="Hyperlink"/>
            <w:rFonts w:asciiTheme="majorHAnsi" w:eastAsia="Times New Roman" w:hAnsiTheme="majorHAnsi" w:cs="Times New Roman"/>
            <w:iCs/>
          </w:rPr>
          <w:t>February 2008 Board Governance Committee (BGC) Report on GNSO Improvements</w:t>
        </w:r>
      </w:hyperlink>
      <w:r w:rsidR="00A7421F" w:rsidRPr="000E745C">
        <w:rPr>
          <w:rFonts w:asciiTheme="majorHAnsi" w:eastAsia="Times New Roman" w:hAnsiTheme="majorHAnsi" w:cs="Times New Roman"/>
          <w:iCs/>
        </w:rPr>
        <w:t xml:space="preserve"> [PDF, 193 KB]</w:t>
      </w:r>
      <w:r w:rsidR="00A7421F">
        <w:rPr>
          <w:rFonts w:asciiTheme="majorHAnsi" w:eastAsia="Times New Roman" w:hAnsiTheme="majorHAnsi" w:cs="Times New Roman"/>
          <w:iCs/>
        </w:rPr>
        <w:t xml:space="preserve"> </w:t>
      </w:r>
      <w:r w:rsidR="00A7421F" w:rsidRPr="000E745C">
        <w:rPr>
          <w:rFonts w:asciiTheme="majorHAnsi" w:eastAsia="Times New Roman" w:hAnsiTheme="majorHAnsi" w:cs="Times New Roman"/>
          <w:iCs/>
        </w:rPr>
        <w:t xml:space="preserve">outlined five target areas as shown in the </w:t>
      </w:r>
      <w:hyperlink r:id="rId19" w:history="1">
        <w:r w:rsidR="00A7421F" w:rsidRPr="000E745C">
          <w:rPr>
            <w:rStyle w:val="Hyperlink"/>
            <w:rFonts w:asciiTheme="majorHAnsi" w:eastAsia="Times New Roman" w:hAnsiTheme="majorHAnsi" w:cs="Times New Roman"/>
            <w:iCs/>
          </w:rPr>
          <w:t>graphic</w:t>
        </w:r>
      </w:hyperlink>
      <w:r w:rsidR="00A7421F">
        <w:rPr>
          <w:rFonts w:asciiTheme="majorHAnsi" w:eastAsia="Times New Roman" w:hAnsiTheme="majorHAnsi" w:cs="Times New Roman"/>
          <w:iCs/>
        </w:rPr>
        <w:t xml:space="preserve"> [PNG, 45 KB]</w:t>
      </w:r>
      <w:r w:rsidR="00A7421F">
        <w:rPr>
          <w:rFonts w:asciiTheme="majorHAnsi" w:eastAsia="Times New Roman" w:hAnsiTheme="majorHAnsi" w:cs="Times New Roman"/>
        </w:rPr>
        <w:t xml:space="preserve">. </w:t>
      </w:r>
      <w:r w:rsidRPr="002E23C0">
        <w:rPr>
          <w:rFonts w:asciiTheme="majorHAnsi" w:eastAsia="Times New Roman" w:hAnsiTheme="majorHAnsi" w:cs="Times New Roman"/>
        </w:rPr>
        <w:t xml:space="preserve">The improvement implementation work continued through 2012. </w:t>
      </w:r>
    </w:p>
    <w:p w14:paraId="1ED73FC5" w14:textId="77777777" w:rsidR="000D39CA" w:rsidRDefault="000D39CA" w:rsidP="00323594">
      <w:pPr>
        <w:rPr>
          <w:rFonts w:asciiTheme="majorHAnsi" w:eastAsia="Times New Roman" w:hAnsiTheme="majorHAnsi" w:cs="Times New Roman"/>
        </w:rPr>
      </w:pPr>
    </w:p>
    <w:p w14:paraId="1C64E96F" w14:textId="3301C766" w:rsidR="00E938C9" w:rsidRDefault="005A0808" w:rsidP="000D39CA">
      <w:pPr>
        <w:rPr>
          <w:rFonts w:asciiTheme="majorHAnsi" w:eastAsia="Times New Roman" w:hAnsiTheme="majorHAnsi" w:cs="Times New Roman"/>
          <w:iCs/>
        </w:rPr>
      </w:pPr>
      <w:r>
        <w:rPr>
          <w:rFonts w:asciiTheme="majorHAnsi" w:hAnsiTheme="majorHAnsi"/>
          <w:szCs w:val="22"/>
        </w:rPr>
        <w:t>The</w:t>
      </w:r>
      <w:r w:rsidR="000D39CA">
        <w:rPr>
          <w:rFonts w:asciiTheme="majorHAnsi" w:hAnsiTheme="majorHAnsi"/>
          <w:szCs w:val="22"/>
        </w:rPr>
        <w:t xml:space="preserve"> 2008 review resulted in the GNSO Improvements </w:t>
      </w:r>
      <w:r w:rsidR="00E938C9">
        <w:rPr>
          <w:rFonts w:asciiTheme="majorHAnsi" w:hAnsiTheme="majorHAnsi"/>
          <w:szCs w:val="22"/>
        </w:rPr>
        <w:t xml:space="preserve">Implementation </w:t>
      </w:r>
      <w:r w:rsidR="000D39CA">
        <w:rPr>
          <w:rFonts w:asciiTheme="majorHAnsi" w:hAnsiTheme="majorHAnsi"/>
          <w:szCs w:val="22"/>
        </w:rPr>
        <w:t xml:space="preserve">Program. </w:t>
      </w:r>
      <w:r w:rsidR="000D39CA">
        <w:rPr>
          <w:rFonts w:asciiTheme="majorHAnsi" w:eastAsia="Times New Roman" w:hAnsiTheme="majorHAnsi" w:cs="Times New Roman"/>
        </w:rPr>
        <w:t xml:space="preserve">As reported on the </w:t>
      </w:r>
      <w:hyperlink r:id="rId20" w:history="1">
        <w:r w:rsidR="000D39CA" w:rsidRPr="000E745C">
          <w:rPr>
            <w:rStyle w:val="Hyperlink"/>
            <w:rFonts w:asciiTheme="majorHAnsi" w:eastAsia="Times New Roman" w:hAnsiTheme="majorHAnsi" w:cs="Times New Roman"/>
          </w:rPr>
          <w:t>GNSO Improvements Portal</w:t>
        </w:r>
      </w:hyperlink>
      <w:r w:rsidR="000D39CA">
        <w:rPr>
          <w:rFonts w:asciiTheme="majorHAnsi" w:eastAsia="Times New Roman" w:hAnsiTheme="majorHAnsi" w:cs="Times New Roman"/>
        </w:rPr>
        <w:t xml:space="preserve">, the GNSO Improvements Implementation Program </w:t>
      </w:r>
      <w:r w:rsidR="000D39CA">
        <w:rPr>
          <w:rFonts w:asciiTheme="majorHAnsi" w:eastAsia="Times New Roman" w:hAnsiTheme="majorHAnsi" w:cs="Times New Roman"/>
          <w:iCs/>
        </w:rPr>
        <w:t>had its origins in c</w:t>
      </w:r>
      <w:r w:rsidR="000D39CA" w:rsidRPr="000E745C">
        <w:rPr>
          <w:rFonts w:asciiTheme="majorHAnsi" w:eastAsia="Times New Roman" w:hAnsiTheme="majorHAnsi" w:cs="Times New Roman"/>
          <w:iCs/>
        </w:rPr>
        <w:t xml:space="preserve">ommunity preparation and planning activities </w:t>
      </w:r>
      <w:r>
        <w:rPr>
          <w:rFonts w:asciiTheme="majorHAnsi" w:eastAsia="Times New Roman" w:hAnsiTheme="majorHAnsi" w:cs="Times New Roman"/>
          <w:iCs/>
        </w:rPr>
        <w:t xml:space="preserve">that </w:t>
      </w:r>
      <w:r w:rsidR="000D39CA" w:rsidRPr="000E745C">
        <w:rPr>
          <w:rFonts w:asciiTheme="majorHAnsi" w:eastAsia="Times New Roman" w:hAnsiTheme="majorHAnsi" w:cs="Times New Roman"/>
          <w:iCs/>
        </w:rPr>
        <w:t>began in May 2008</w:t>
      </w:r>
      <w:r>
        <w:rPr>
          <w:rFonts w:asciiTheme="majorHAnsi" w:eastAsia="Times New Roman" w:hAnsiTheme="majorHAnsi" w:cs="Times New Roman"/>
          <w:iCs/>
        </w:rPr>
        <w:t xml:space="preserve">. In June 2008 ICANN published the </w:t>
      </w:r>
      <w:r w:rsidRPr="005A0808">
        <w:rPr>
          <w:rFonts w:asciiTheme="majorHAnsi" w:eastAsia="Times New Roman" w:hAnsiTheme="majorHAnsi" w:cs="Times New Roman"/>
          <w:iCs/>
        </w:rPr>
        <w:t xml:space="preserve">GNSO </w:t>
      </w:r>
      <w:hyperlink r:id="rId21" w:history="1">
        <w:r w:rsidRPr="005A0808">
          <w:rPr>
            <w:rStyle w:val="Hyperlink"/>
            <w:rFonts w:asciiTheme="majorHAnsi" w:eastAsia="Times New Roman" w:hAnsiTheme="majorHAnsi" w:cs="Times New Roman"/>
            <w:iCs/>
          </w:rPr>
          <w:t>Improvements Top Level Plan</w:t>
        </w:r>
      </w:hyperlink>
      <w:r>
        <w:rPr>
          <w:rFonts w:asciiTheme="majorHAnsi" w:eastAsia="Times New Roman" w:hAnsiTheme="majorHAnsi" w:cs="Times New Roman"/>
          <w:iCs/>
        </w:rPr>
        <w:t xml:space="preserve"> that described the str</w:t>
      </w:r>
      <w:r w:rsidR="001336FB">
        <w:rPr>
          <w:rFonts w:asciiTheme="majorHAnsi" w:eastAsia="Times New Roman" w:hAnsiTheme="majorHAnsi" w:cs="Times New Roman"/>
          <w:iCs/>
        </w:rPr>
        <w:t>ucture and charters of the two steering c</w:t>
      </w:r>
      <w:r>
        <w:rPr>
          <w:rFonts w:asciiTheme="majorHAnsi" w:eastAsia="Times New Roman" w:hAnsiTheme="majorHAnsi" w:cs="Times New Roman"/>
          <w:iCs/>
        </w:rPr>
        <w:t>ommittee</w:t>
      </w:r>
      <w:r w:rsidR="000E6548">
        <w:rPr>
          <w:rFonts w:asciiTheme="majorHAnsi" w:eastAsia="Times New Roman" w:hAnsiTheme="majorHAnsi" w:cs="Times New Roman"/>
          <w:iCs/>
        </w:rPr>
        <w:t>s</w:t>
      </w:r>
      <w:r>
        <w:rPr>
          <w:rFonts w:asciiTheme="majorHAnsi" w:eastAsia="Times New Roman" w:hAnsiTheme="majorHAnsi" w:cs="Times New Roman"/>
          <w:iCs/>
        </w:rPr>
        <w:t xml:space="preserve"> to be tasked with implementation.</w:t>
      </w:r>
      <w:r w:rsidR="001F7D51">
        <w:rPr>
          <w:rFonts w:asciiTheme="majorHAnsi" w:eastAsia="Times New Roman" w:hAnsiTheme="majorHAnsi" w:cs="Times New Roman"/>
          <w:iCs/>
        </w:rPr>
        <w:t xml:space="preserve"> On 25 July 2008 the Working Group on GNSO Council Restructuring</w:t>
      </w:r>
      <w:r w:rsidR="00E938C9">
        <w:rPr>
          <w:rFonts w:asciiTheme="majorHAnsi" w:eastAsia="Times New Roman" w:hAnsiTheme="majorHAnsi" w:cs="Times New Roman"/>
          <w:iCs/>
        </w:rPr>
        <w:t>,</w:t>
      </w:r>
      <w:r w:rsidR="001F7D51">
        <w:rPr>
          <w:rFonts w:asciiTheme="majorHAnsi" w:eastAsia="Times New Roman" w:hAnsiTheme="majorHAnsi" w:cs="Times New Roman"/>
          <w:iCs/>
        </w:rPr>
        <w:t xml:space="preserve"> </w:t>
      </w:r>
      <w:r w:rsidR="00C73343">
        <w:rPr>
          <w:rFonts w:asciiTheme="majorHAnsi" w:eastAsia="Times New Roman" w:hAnsiTheme="majorHAnsi" w:cs="Times New Roman"/>
          <w:iCs/>
        </w:rPr>
        <w:t xml:space="preserve">a group </w:t>
      </w:r>
      <w:r w:rsidR="001F7D51">
        <w:rPr>
          <w:rFonts w:asciiTheme="majorHAnsi" w:eastAsia="Times New Roman" w:hAnsiTheme="majorHAnsi" w:cs="Times New Roman"/>
          <w:iCs/>
        </w:rPr>
        <w:t>that was formed</w:t>
      </w:r>
      <w:r w:rsidR="00FD7441">
        <w:rPr>
          <w:rFonts w:asciiTheme="majorHAnsi" w:eastAsia="Times New Roman" w:hAnsiTheme="majorHAnsi" w:cs="Times New Roman"/>
          <w:iCs/>
        </w:rPr>
        <w:t xml:space="preserve"> at the request of</w:t>
      </w:r>
      <w:r w:rsidR="001F7D51">
        <w:rPr>
          <w:rFonts w:asciiTheme="majorHAnsi" w:eastAsia="Times New Roman" w:hAnsiTheme="majorHAnsi" w:cs="Times New Roman"/>
          <w:iCs/>
        </w:rPr>
        <w:t xml:space="preserve"> the Board</w:t>
      </w:r>
      <w:r w:rsidR="00FD7441">
        <w:rPr>
          <w:rStyle w:val="FootnoteReference"/>
          <w:rFonts w:eastAsia="Times New Roman" w:cs="Times New Roman"/>
          <w:iCs/>
        </w:rPr>
        <w:footnoteReference w:id="2"/>
      </w:r>
      <w:r w:rsidR="001F7D51">
        <w:rPr>
          <w:rFonts w:asciiTheme="majorHAnsi" w:eastAsia="Times New Roman" w:hAnsiTheme="majorHAnsi" w:cs="Times New Roman"/>
          <w:iCs/>
        </w:rPr>
        <w:t xml:space="preserve">, produced its </w:t>
      </w:r>
      <w:hyperlink r:id="rId22" w:history="1">
        <w:r w:rsidR="001F7D51" w:rsidRPr="001F7D51">
          <w:rPr>
            <w:rStyle w:val="Hyperlink"/>
            <w:rFonts w:asciiTheme="majorHAnsi" w:eastAsia="Times New Roman" w:hAnsiTheme="majorHAnsi" w:cs="Times New Roman"/>
            <w:iCs/>
          </w:rPr>
          <w:t>Report</w:t>
        </w:r>
      </w:hyperlink>
      <w:r w:rsidR="001F7D51">
        <w:rPr>
          <w:rFonts w:asciiTheme="majorHAnsi" w:eastAsia="Times New Roman" w:hAnsiTheme="majorHAnsi" w:cs="Times New Roman"/>
          <w:iCs/>
        </w:rPr>
        <w:t xml:space="preserve"> to the Board, which</w:t>
      </w:r>
      <w:r w:rsidR="007A249A">
        <w:rPr>
          <w:rFonts w:asciiTheme="majorHAnsi" w:eastAsia="Times New Roman" w:hAnsiTheme="majorHAnsi" w:cs="Times New Roman"/>
          <w:iCs/>
        </w:rPr>
        <w:t xml:space="preserve"> included </w:t>
      </w:r>
      <w:r w:rsidR="007A249A" w:rsidRPr="007A249A">
        <w:rPr>
          <w:rFonts w:asciiTheme="majorHAnsi" w:eastAsia="Times New Roman" w:hAnsiTheme="majorHAnsi" w:cs="Times New Roman"/>
          <w:iCs/>
        </w:rPr>
        <w:t xml:space="preserve">general concepts and principles regarding the future structure, composition and operation of the GNSO Council. </w:t>
      </w:r>
      <w:r w:rsidR="007A249A">
        <w:rPr>
          <w:rFonts w:asciiTheme="majorHAnsi" w:eastAsia="Times New Roman" w:hAnsiTheme="majorHAnsi" w:cs="Times New Roman"/>
          <w:iCs/>
        </w:rPr>
        <w:t>It also provided recommendations for</w:t>
      </w:r>
      <w:r w:rsidR="007A249A" w:rsidRPr="007A249A">
        <w:rPr>
          <w:rFonts w:asciiTheme="majorHAnsi" w:eastAsia="Times New Roman" w:hAnsiTheme="majorHAnsi" w:cs="Times New Roman"/>
          <w:iCs/>
        </w:rPr>
        <w:t xml:space="preserve"> specific voting mechanisms and voting thresholds </w:t>
      </w:r>
      <w:r w:rsidR="007A249A">
        <w:rPr>
          <w:rFonts w:asciiTheme="majorHAnsi" w:eastAsia="Times New Roman" w:hAnsiTheme="majorHAnsi" w:cs="Times New Roman"/>
          <w:iCs/>
        </w:rPr>
        <w:t xml:space="preserve">including initiating a </w:t>
      </w:r>
      <w:r w:rsidR="007A249A" w:rsidRPr="007A249A">
        <w:rPr>
          <w:rFonts w:asciiTheme="majorHAnsi" w:eastAsia="Times New Roman" w:hAnsiTheme="majorHAnsi" w:cs="Times New Roman"/>
          <w:iCs/>
        </w:rPr>
        <w:t>Policy Development Process (PDP).</w:t>
      </w:r>
      <w:r w:rsidR="007A249A">
        <w:rPr>
          <w:rFonts w:asciiTheme="majorHAnsi" w:eastAsia="Times New Roman" w:hAnsiTheme="majorHAnsi" w:cs="Times New Roman"/>
          <w:iCs/>
        </w:rPr>
        <w:t xml:space="preserve">  </w:t>
      </w:r>
    </w:p>
    <w:p w14:paraId="723E35CE" w14:textId="77777777" w:rsidR="00E938C9" w:rsidRDefault="00E938C9" w:rsidP="000D39CA">
      <w:pPr>
        <w:rPr>
          <w:rFonts w:asciiTheme="majorHAnsi" w:eastAsia="Times New Roman" w:hAnsiTheme="majorHAnsi" w:cs="Times New Roman"/>
          <w:iCs/>
        </w:rPr>
      </w:pPr>
    </w:p>
    <w:p w14:paraId="5DAC8CEB" w14:textId="63DF8C58" w:rsidR="00E640C0" w:rsidRDefault="007A249A" w:rsidP="000D39CA">
      <w:pPr>
        <w:rPr>
          <w:rFonts w:asciiTheme="majorHAnsi" w:eastAsia="Times New Roman" w:hAnsiTheme="majorHAnsi" w:cs="Times New Roman"/>
        </w:rPr>
      </w:pPr>
      <w:r>
        <w:rPr>
          <w:rFonts w:asciiTheme="majorHAnsi" w:eastAsia="Times New Roman" w:hAnsiTheme="majorHAnsi" w:cs="Times New Roman"/>
          <w:iCs/>
        </w:rPr>
        <w:t>After the completion of this structural aspect of the review</w:t>
      </w:r>
      <w:r w:rsidRPr="007A249A">
        <w:rPr>
          <w:rFonts w:asciiTheme="majorHAnsi" w:eastAsia="Times New Roman" w:hAnsiTheme="majorHAnsi" w:cs="Times New Roman"/>
          <w:iCs/>
        </w:rPr>
        <w:t xml:space="preserve"> </w:t>
      </w:r>
      <w:r>
        <w:rPr>
          <w:rFonts w:asciiTheme="majorHAnsi" w:eastAsia="Times New Roman" w:hAnsiTheme="majorHAnsi" w:cs="Times New Roman"/>
          <w:iCs/>
        </w:rPr>
        <w:t>t</w:t>
      </w:r>
      <w:r w:rsidR="000D39CA" w:rsidRPr="000E745C">
        <w:rPr>
          <w:rFonts w:asciiTheme="majorHAnsi" w:eastAsia="Times New Roman" w:hAnsiTheme="majorHAnsi" w:cs="Times New Roman"/>
          <w:iCs/>
        </w:rPr>
        <w:t>he program moved substantially forward at the Mexico City ICANN meeting (March 2009)</w:t>
      </w:r>
      <w:r w:rsidR="000D39CA">
        <w:rPr>
          <w:rFonts w:asciiTheme="majorHAnsi" w:eastAsia="Times New Roman" w:hAnsiTheme="majorHAnsi" w:cs="Times New Roman"/>
          <w:iCs/>
        </w:rPr>
        <w:t>,</w:t>
      </w:r>
      <w:r w:rsidR="001336FB">
        <w:rPr>
          <w:rFonts w:asciiTheme="majorHAnsi" w:eastAsia="Times New Roman" w:hAnsiTheme="majorHAnsi" w:cs="Times New Roman"/>
          <w:iCs/>
        </w:rPr>
        <w:t xml:space="preserve"> at which time five work t</w:t>
      </w:r>
      <w:r w:rsidR="000D39CA" w:rsidRPr="000E745C">
        <w:rPr>
          <w:rFonts w:asciiTheme="majorHAnsi" w:eastAsia="Times New Roman" w:hAnsiTheme="majorHAnsi" w:cs="Times New Roman"/>
          <w:iCs/>
        </w:rPr>
        <w:t xml:space="preserve">eams under the auspices of </w:t>
      </w:r>
      <w:r w:rsidR="000E6548">
        <w:rPr>
          <w:rFonts w:asciiTheme="majorHAnsi" w:eastAsia="Times New Roman" w:hAnsiTheme="majorHAnsi" w:cs="Times New Roman"/>
          <w:iCs/>
        </w:rPr>
        <w:t xml:space="preserve">the </w:t>
      </w:r>
      <w:r w:rsidR="001336FB">
        <w:rPr>
          <w:rFonts w:asciiTheme="majorHAnsi" w:eastAsia="Times New Roman" w:hAnsiTheme="majorHAnsi" w:cs="Times New Roman"/>
          <w:iCs/>
        </w:rPr>
        <w:t>two steering c</w:t>
      </w:r>
      <w:r w:rsidR="000D39CA" w:rsidRPr="000E745C">
        <w:rPr>
          <w:rFonts w:asciiTheme="majorHAnsi" w:eastAsia="Times New Roman" w:hAnsiTheme="majorHAnsi" w:cs="Times New Roman"/>
          <w:iCs/>
        </w:rPr>
        <w:t xml:space="preserve">ommittees </w:t>
      </w:r>
      <w:r w:rsidR="000D39CA">
        <w:rPr>
          <w:rFonts w:asciiTheme="majorHAnsi" w:eastAsia="Times New Roman" w:hAnsiTheme="majorHAnsi" w:cs="Times New Roman"/>
          <w:iCs/>
        </w:rPr>
        <w:t xml:space="preserve">-- </w:t>
      </w:r>
      <w:r w:rsidR="000D39CA" w:rsidRPr="002B7B98">
        <w:rPr>
          <w:rFonts w:asciiTheme="majorHAnsi" w:hAnsiTheme="majorHAnsi"/>
          <w:szCs w:val="22"/>
        </w:rPr>
        <w:t>the Operat</w:t>
      </w:r>
      <w:r w:rsidR="000D39CA">
        <w:rPr>
          <w:rFonts w:asciiTheme="majorHAnsi" w:hAnsiTheme="majorHAnsi"/>
          <w:szCs w:val="22"/>
        </w:rPr>
        <w:t xml:space="preserve">ional Steering Committee (OSC) and the </w:t>
      </w:r>
      <w:r w:rsidR="000D39CA" w:rsidRPr="002B7B98">
        <w:rPr>
          <w:rFonts w:asciiTheme="majorHAnsi" w:hAnsiTheme="majorHAnsi"/>
          <w:szCs w:val="22"/>
        </w:rPr>
        <w:t>Policy Process Steering Committee (PPSC)</w:t>
      </w:r>
      <w:r w:rsidR="000D39CA">
        <w:rPr>
          <w:rFonts w:asciiTheme="majorHAnsi" w:hAnsiTheme="majorHAnsi"/>
          <w:szCs w:val="22"/>
        </w:rPr>
        <w:t xml:space="preserve"> -- </w:t>
      </w:r>
      <w:r w:rsidR="000D39CA" w:rsidRPr="000E745C">
        <w:rPr>
          <w:rFonts w:asciiTheme="majorHAnsi" w:eastAsia="Times New Roman" w:hAnsiTheme="majorHAnsi" w:cs="Times New Roman"/>
          <w:iCs/>
        </w:rPr>
        <w:t>were officially inaugurated. After completing its fourth year of implementation, the program substantially developed the structures</w:t>
      </w:r>
      <w:r>
        <w:rPr>
          <w:rFonts w:asciiTheme="majorHAnsi" w:eastAsia="Times New Roman" w:hAnsiTheme="majorHAnsi" w:cs="Times New Roman"/>
          <w:iCs/>
        </w:rPr>
        <w:t xml:space="preserve"> (as envisioned by the Working Group report above)</w:t>
      </w:r>
      <w:r w:rsidR="000D39CA" w:rsidRPr="000E745C">
        <w:rPr>
          <w:rFonts w:asciiTheme="majorHAnsi" w:eastAsia="Times New Roman" w:hAnsiTheme="majorHAnsi" w:cs="Times New Roman"/>
          <w:iCs/>
        </w:rPr>
        <w:t xml:space="preserve">, policies, procedures, and disciplines designed </w:t>
      </w:r>
      <w:r w:rsidR="000D39CA" w:rsidRPr="000E745C">
        <w:rPr>
          <w:rFonts w:asciiTheme="majorHAnsi" w:eastAsia="Times New Roman" w:hAnsiTheme="majorHAnsi" w:cs="Times New Roman"/>
          <w:iCs/>
        </w:rPr>
        <w:lastRenderedPageBreak/>
        <w:t>to achieve long-term improvement in all five target areas</w:t>
      </w:r>
      <w:r w:rsidR="000D39CA">
        <w:rPr>
          <w:rFonts w:asciiTheme="majorHAnsi" w:eastAsia="Times New Roman" w:hAnsiTheme="majorHAnsi" w:cs="Times New Roman"/>
          <w:iCs/>
        </w:rPr>
        <w:t>.</w:t>
      </w:r>
      <w:r w:rsidR="000D39CA">
        <w:rPr>
          <w:rStyle w:val="FootnoteReference"/>
          <w:rFonts w:eastAsia="Times New Roman" w:cs="Times New Roman"/>
          <w:iCs/>
        </w:rPr>
        <w:footnoteReference w:id="3"/>
      </w:r>
      <w:r w:rsidR="000D39CA" w:rsidRPr="000E745C">
        <w:rPr>
          <w:rFonts w:asciiTheme="majorHAnsi" w:eastAsia="Times New Roman" w:hAnsiTheme="majorHAnsi" w:cs="Times New Roman"/>
          <w:iCs/>
        </w:rPr>
        <w:t xml:space="preserve"> The ICANN Board formally acknowledged the accomplishments of the Program and thanked the community for its work efforts in its </w:t>
      </w:r>
      <w:hyperlink r:id="rId23" w:history="1">
        <w:r w:rsidR="000D39CA" w:rsidRPr="000E745C">
          <w:rPr>
            <w:rStyle w:val="Hyperlink"/>
            <w:rFonts w:asciiTheme="majorHAnsi" w:eastAsia="Times New Roman" w:hAnsiTheme="majorHAnsi" w:cs="Times New Roman"/>
            <w:iCs/>
          </w:rPr>
          <w:t>23 June 2012 resolution</w:t>
        </w:r>
      </w:hyperlink>
      <w:r w:rsidR="000D39CA" w:rsidRPr="000E745C">
        <w:rPr>
          <w:rFonts w:asciiTheme="majorHAnsi" w:eastAsia="Times New Roman" w:hAnsiTheme="majorHAnsi" w:cs="Times New Roman"/>
          <w:iCs/>
        </w:rPr>
        <w:t>.</w:t>
      </w:r>
      <w:r w:rsidR="000D39CA">
        <w:rPr>
          <w:rFonts w:asciiTheme="majorHAnsi" w:eastAsia="Times New Roman" w:hAnsiTheme="majorHAnsi" w:cs="Times New Roman"/>
        </w:rPr>
        <w:t xml:space="preserve"> </w:t>
      </w:r>
    </w:p>
    <w:p w14:paraId="691BCF85" w14:textId="575A53AF" w:rsidR="00E640C0" w:rsidRPr="00E640C0" w:rsidRDefault="00E640C0" w:rsidP="00BF2D2A">
      <w:pPr>
        <w:pStyle w:val="Heading2"/>
        <w:numPr>
          <w:ilvl w:val="1"/>
          <w:numId w:val="12"/>
        </w:numPr>
      </w:pPr>
      <w:r>
        <w:t>2014</w:t>
      </w:r>
      <w:r w:rsidRPr="00E640C0">
        <w:t xml:space="preserve"> GNSO Review</w:t>
      </w:r>
    </w:p>
    <w:p w14:paraId="6AF503EC" w14:textId="77777777" w:rsidR="00E640C0" w:rsidRDefault="00E640C0" w:rsidP="00E640C0">
      <w:pPr>
        <w:rPr>
          <w:rFonts w:asciiTheme="majorHAnsi" w:hAnsiTheme="majorHAnsi"/>
          <w:szCs w:val="22"/>
        </w:rPr>
      </w:pPr>
    </w:p>
    <w:p w14:paraId="45D18A93" w14:textId="322C3FA1" w:rsidR="00E640C0" w:rsidRDefault="00E640C0" w:rsidP="00E640C0">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The ICANN Board appoin</w:t>
      </w:r>
      <w:r w:rsidR="00E938C9">
        <w:rPr>
          <w:rFonts w:asciiTheme="majorHAnsi" w:eastAsia="Times New Roman" w:hAnsiTheme="majorHAnsi" w:cs="Times New Roman"/>
        </w:rPr>
        <w:t>ted Westlake Governance as the independent e</w:t>
      </w:r>
      <w:r>
        <w:rPr>
          <w:rFonts w:asciiTheme="majorHAnsi" w:eastAsia="Times New Roman" w:hAnsiTheme="majorHAnsi" w:cs="Times New Roman"/>
        </w:rPr>
        <w:t xml:space="preserve">xaminer for the GNSO review.  </w:t>
      </w:r>
    </w:p>
    <w:p w14:paraId="2E1084C5" w14:textId="77777777" w:rsidR="008B147B" w:rsidRDefault="008B147B" w:rsidP="00E640C0">
      <w:pPr>
        <w:rPr>
          <w:rFonts w:asciiTheme="majorHAnsi" w:eastAsia="Times New Roman" w:hAnsiTheme="majorHAnsi" w:cs="Times New Roman"/>
        </w:rPr>
      </w:pPr>
    </w:p>
    <w:p w14:paraId="76754153" w14:textId="070D3EE1" w:rsidR="008B147B" w:rsidRPr="00B347A4" w:rsidRDefault="008B147B" w:rsidP="00E640C0">
      <w:pPr>
        <w:rPr>
          <w:rFonts w:asciiTheme="majorHAnsi" w:eastAsia="Times New Roman" w:hAnsiTheme="majorHAnsi" w:cs="Times New Roman"/>
        </w:rPr>
      </w:pPr>
      <w:r w:rsidRPr="00420252">
        <w:rPr>
          <w:rFonts w:asciiTheme="majorHAnsi" w:hAnsiTheme="majorHAnsi"/>
          <w:szCs w:val="22"/>
        </w:rPr>
        <w:t>Each GNSO Stakeholder Group and Constituency appointed representatives to serve on the Working Party. The GNSO Review Working Party provided input on the review criteria, 360 assessment</w:t>
      </w:r>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sidR="00A54E24">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12BE01D2" w14:textId="77777777" w:rsidR="00E640C0" w:rsidRPr="00B347A4" w:rsidRDefault="00E640C0" w:rsidP="00E640C0">
      <w:pPr>
        <w:rPr>
          <w:rFonts w:asciiTheme="majorHAnsi" w:eastAsia="Times New Roman" w:hAnsiTheme="majorHAnsi" w:cs="Times New Roman"/>
        </w:rPr>
      </w:pPr>
    </w:p>
    <w:p w14:paraId="1E5895A8" w14:textId="7BB7BB5A" w:rsidR="00E640C0" w:rsidRPr="00475193" w:rsidRDefault="00E640C0" w:rsidP="00E640C0">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sidR="00E938C9">
        <w:rPr>
          <w:rFonts w:asciiTheme="majorHAnsi" w:eastAsia="Times New Roman" w:hAnsiTheme="majorHAnsi" w:cs="Times New Roman"/>
        </w:rPr>
        <w:t>independent e</w:t>
      </w:r>
      <w:r>
        <w:rPr>
          <w:rFonts w:asciiTheme="majorHAnsi" w:eastAsia="Times New Roman" w:hAnsiTheme="majorHAnsi" w:cs="Times New Roman"/>
        </w:rPr>
        <w:t>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sidR="00A54E24">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24"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sidR="00A54E24">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sidR="00A54E24">
        <w:rPr>
          <w:rFonts w:asciiTheme="majorHAnsi" w:eastAsia="Times New Roman" w:hAnsiTheme="majorHAnsi" w:cs="Times New Roman"/>
        </w:rPr>
        <w:t>uently</w:t>
      </w:r>
      <w:r w:rsidR="00E938C9">
        <w:rPr>
          <w:rFonts w:asciiTheme="majorHAnsi" w:eastAsia="Times New Roman" w:hAnsiTheme="majorHAnsi" w:cs="Times New Roman"/>
        </w:rPr>
        <w:t xml:space="preserve"> Westlake published its</w:t>
      </w:r>
      <w:r w:rsidRPr="00475193">
        <w:rPr>
          <w:rFonts w:asciiTheme="majorHAnsi" w:eastAsia="Times New Roman" w:hAnsiTheme="majorHAnsi" w:cs="Times New Roman"/>
        </w:rPr>
        <w:t xml:space="preserve"> </w:t>
      </w:r>
      <w:hyperlink r:id="rId25"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26"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477202A1" w14:textId="31DEE765"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sidR="00A54E24">
        <w:rPr>
          <w:rFonts w:asciiTheme="majorHAnsi" w:eastAsia="Times New Roman" w:hAnsiTheme="majorHAnsi" w:cs="Times New Roman"/>
        </w:rPr>
        <w:t>;</w:t>
      </w:r>
    </w:p>
    <w:p w14:paraId="7BDBC7F5" w14:textId="4F5FEE6C"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sidR="00A54E24">
        <w:rPr>
          <w:rFonts w:asciiTheme="majorHAnsi" w:eastAsia="Times New Roman" w:hAnsiTheme="majorHAnsi" w:cs="Times New Roman"/>
        </w:rPr>
        <w:t>;</w:t>
      </w:r>
    </w:p>
    <w:p w14:paraId="3992EA4E" w14:textId="2E4A922E"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sidR="00A54E24">
        <w:rPr>
          <w:rFonts w:asciiTheme="majorHAnsi" w:eastAsia="Times New Roman" w:hAnsiTheme="majorHAnsi" w:cs="Times New Roman"/>
        </w:rPr>
        <w:t>; and</w:t>
      </w:r>
    </w:p>
    <w:p w14:paraId="473FDE0B" w14:textId="75252BDC" w:rsidR="00C94862"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6A42EA31" w14:textId="77777777" w:rsidR="00367EA9" w:rsidRDefault="00C94862" w:rsidP="00367EA9">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7"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sidR="00367EA9">
        <w:rPr>
          <w:rFonts w:asciiTheme="majorHAnsi" w:hAnsiTheme="majorHAnsi"/>
          <w:szCs w:val="22"/>
        </w:rPr>
        <w:t xml:space="preserve"> </w:t>
      </w:r>
    </w:p>
    <w:p w14:paraId="5FBBC1D4" w14:textId="77777777" w:rsidR="00367EA9" w:rsidRDefault="00367EA9" w:rsidP="00367EA9">
      <w:pPr>
        <w:rPr>
          <w:rFonts w:asciiTheme="majorHAnsi" w:hAnsiTheme="majorHAnsi"/>
          <w:szCs w:val="22"/>
        </w:rPr>
      </w:pPr>
    </w:p>
    <w:p w14:paraId="78363737" w14:textId="3BFD467D" w:rsidR="00C94862" w:rsidRPr="00575F84" w:rsidRDefault="00367EA9" w:rsidP="00C94862">
      <w:pPr>
        <w:rPr>
          <w:rFonts w:asciiTheme="majorHAnsi" w:hAnsiTheme="majorHAnsi"/>
          <w:szCs w:val="22"/>
        </w:rPr>
      </w:pPr>
      <w:r>
        <w:rPr>
          <w:rFonts w:asciiTheme="majorHAnsi" w:hAnsiTheme="majorHAnsi"/>
          <w:szCs w:val="22"/>
        </w:rPr>
        <w:lastRenderedPageBreak/>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8"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p>
    <w:p w14:paraId="52F13669" w14:textId="77777777" w:rsidR="00C94862" w:rsidRDefault="00C94862" w:rsidP="00C94862">
      <w:pPr>
        <w:rPr>
          <w:rFonts w:asciiTheme="majorHAnsi" w:hAnsiTheme="majorHAnsi"/>
          <w:szCs w:val="22"/>
        </w:rPr>
      </w:pPr>
    </w:p>
    <w:p w14:paraId="63A2C023" w14:textId="7A37CB23" w:rsidR="00C94862" w:rsidRPr="003819D1" w:rsidRDefault="00C94862" w:rsidP="00C94862">
      <w:pPr>
        <w:rPr>
          <w:rFonts w:asciiTheme="majorHAnsi" w:hAnsiTheme="majorHAnsi"/>
        </w:rPr>
        <w:sectPr w:rsidR="00C94862" w:rsidRPr="003819D1" w:rsidSect="000D2C3A">
          <w:headerReference w:type="first" r:id="rId29"/>
          <w:footerReference w:type="first" r:id="rId30"/>
          <w:pgSz w:w="12240" w:h="15840"/>
          <w:pgMar w:top="1440" w:right="1800" w:bottom="1440" w:left="1800" w:header="720" w:footer="720" w:gutter="0"/>
          <w:cols w:space="720"/>
          <w:docGrid w:linePitch="360"/>
        </w:sectPr>
      </w:pPr>
      <w:r>
        <w:rPr>
          <w:rFonts w:asciiTheme="majorHAnsi" w:hAnsiTheme="majorHAnsi"/>
          <w:szCs w:val="22"/>
        </w:rPr>
        <w:t>In addition, t</w:t>
      </w:r>
      <w:r w:rsidRPr="003303BA">
        <w:rPr>
          <w:rFonts w:asciiTheme="majorHAnsi" w:hAnsiTheme="majorHAnsi"/>
          <w:szCs w:val="22"/>
        </w:rPr>
        <w:t>he GNSO Council r</w:t>
      </w:r>
      <w:r>
        <w:rPr>
          <w:rFonts w:asciiTheme="majorHAnsi" w:hAnsiTheme="majorHAnsi"/>
          <w:szCs w:val="22"/>
        </w:rPr>
        <w:t>equested</w:t>
      </w:r>
      <w:r w:rsidRPr="003303BA">
        <w:rPr>
          <w:rFonts w:asciiTheme="majorHAnsi" w:hAnsiTheme="majorHAnsi"/>
          <w:szCs w:val="22"/>
        </w:rPr>
        <w:t xml:space="preserve"> that ICANN policy staff prepare a </w:t>
      </w:r>
      <w:r>
        <w:rPr>
          <w:rFonts w:asciiTheme="majorHAnsi" w:hAnsiTheme="majorHAnsi"/>
          <w:szCs w:val="22"/>
        </w:rPr>
        <w:t>D</w:t>
      </w:r>
      <w:r w:rsidRPr="003303BA">
        <w:rPr>
          <w:rFonts w:asciiTheme="majorHAnsi" w:hAnsiTheme="majorHAnsi"/>
          <w:szCs w:val="22"/>
        </w:rPr>
        <w:t xml:space="preserve">iscussion </w:t>
      </w:r>
      <w:r>
        <w:rPr>
          <w:rFonts w:asciiTheme="majorHAnsi" w:hAnsiTheme="majorHAnsi"/>
          <w:szCs w:val="22"/>
        </w:rPr>
        <w:t>P</w:t>
      </w:r>
      <w:r w:rsidRPr="003303BA">
        <w:rPr>
          <w:rFonts w:asciiTheme="majorHAnsi" w:hAnsiTheme="majorHAnsi"/>
          <w:szCs w:val="22"/>
        </w:rPr>
        <w:t>aper</w:t>
      </w:r>
      <w:r>
        <w:rPr>
          <w:rFonts w:asciiTheme="majorHAnsi" w:hAnsiTheme="majorHAnsi"/>
          <w:szCs w:val="22"/>
        </w:rPr>
        <w:t xml:space="preserve"> </w:t>
      </w:r>
      <w:r w:rsidRPr="003303BA">
        <w:rPr>
          <w:rFonts w:asciiTheme="majorHAnsi" w:hAnsiTheme="majorHAnsi"/>
          <w:szCs w:val="22"/>
        </w:rPr>
        <w:t>that outlines the possible options for dealing with the implementation of the GNSO Review recommendations following adoption by the ICANN Board</w:t>
      </w:r>
      <w:r w:rsidR="001336FB">
        <w:rPr>
          <w:rFonts w:asciiTheme="majorHAnsi" w:hAnsiTheme="majorHAnsi"/>
          <w:szCs w:val="22"/>
        </w:rPr>
        <w:t>, while taking</w:t>
      </w:r>
      <w:r w:rsidR="001336FB" w:rsidRPr="003303BA">
        <w:rPr>
          <w:rFonts w:asciiTheme="majorHAnsi" w:hAnsiTheme="majorHAnsi"/>
          <w:szCs w:val="22"/>
        </w:rPr>
        <w:t xml:space="preserve"> into account applicable best practices and les</w:t>
      </w:r>
      <w:r w:rsidR="001336FB">
        <w:rPr>
          <w:rFonts w:asciiTheme="majorHAnsi" w:hAnsiTheme="majorHAnsi"/>
          <w:szCs w:val="22"/>
        </w:rPr>
        <w:t>sons learned from past reviews.</w:t>
      </w:r>
    </w:p>
    <w:p w14:paraId="6E728460" w14:textId="3DC5CE3D" w:rsidR="00EF7D5B" w:rsidRPr="00EC2778" w:rsidRDefault="00DA4C5D" w:rsidP="00BF2D2A">
      <w:pPr>
        <w:pStyle w:val="Heading1"/>
        <w:numPr>
          <w:ilvl w:val="0"/>
          <w:numId w:val="12"/>
        </w:numPr>
        <w:rPr>
          <w:rFonts w:asciiTheme="majorHAnsi" w:hAnsiTheme="majorHAnsi"/>
        </w:rPr>
      </w:pPr>
      <w:bookmarkStart w:id="3" w:name="_Toc454191862"/>
      <w:r>
        <w:rPr>
          <w:rFonts w:asciiTheme="majorHAnsi" w:hAnsiTheme="majorHAnsi"/>
        </w:rPr>
        <w:lastRenderedPageBreak/>
        <w:t xml:space="preserve">Overview of </w:t>
      </w:r>
      <w:r w:rsidR="009F1FAC">
        <w:rPr>
          <w:rFonts w:asciiTheme="majorHAnsi" w:hAnsiTheme="majorHAnsi"/>
        </w:rPr>
        <w:t xml:space="preserve">Review </w:t>
      </w:r>
      <w:r>
        <w:rPr>
          <w:rFonts w:asciiTheme="majorHAnsi" w:hAnsiTheme="majorHAnsi"/>
        </w:rPr>
        <w:t>Structures to Date</w:t>
      </w:r>
      <w:bookmarkEnd w:id="3"/>
    </w:p>
    <w:p w14:paraId="32841C3D" w14:textId="7CBA897E" w:rsidR="0059509A" w:rsidRPr="00E640C0" w:rsidRDefault="00091552" w:rsidP="00BF2D2A">
      <w:pPr>
        <w:pStyle w:val="Heading2"/>
        <w:numPr>
          <w:ilvl w:val="1"/>
          <w:numId w:val="12"/>
        </w:numPr>
      </w:pPr>
      <w:bookmarkStart w:id="4" w:name="_Toc445123060"/>
      <w:r>
        <w:t xml:space="preserve">2006 </w:t>
      </w:r>
      <w:r w:rsidR="009E1B65">
        <w:t xml:space="preserve">GNSO Improvements </w:t>
      </w:r>
      <w:r w:rsidR="00F9151E">
        <w:t xml:space="preserve">Implementation </w:t>
      </w:r>
      <w:r w:rsidR="009E1B65">
        <w:t>Structure</w:t>
      </w:r>
    </w:p>
    <w:p w14:paraId="3F7DA0C7" w14:textId="77777777" w:rsidR="00A130F9" w:rsidRDefault="00A130F9" w:rsidP="00A130F9">
      <w:pPr>
        <w:rPr>
          <w:rFonts w:asciiTheme="majorHAnsi" w:hAnsiTheme="majorHAnsi"/>
          <w:szCs w:val="22"/>
        </w:rPr>
      </w:pPr>
    </w:p>
    <w:bookmarkEnd w:id="4"/>
    <w:p w14:paraId="7DAF4A98" w14:textId="1C1ECFB7" w:rsidR="004318A8" w:rsidRDefault="0032317F" w:rsidP="004318A8">
      <w:pPr>
        <w:rPr>
          <w:rFonts w:asciiTheme="majorHAnsi" w:hAnsiTheme="majorHAnsi"/>
        </w:rPr>
      </w:pPr>
      <w:r>
        <w:t xml:space="preserve">The </w:t>
      </w:r>
      <w:r w:rsidRPr="0032317F">
        <w:t xml:space="preserve">Working Group on GNSO Council Restructuring </w:t>
      </w:r>
      <w:r w:rsidR="00A07492">
        <w:t>later formed the Planning Team that established the improvements implementation structure</w:t>
      </w:r>
      <w:r w:rsidR="001D7D94">
        <w:t xml:space="preserve">. The purpose of the Planning Team was to </w:t>
      </w:r>
      <w:r w:rsidR="001D7D94" w:rsidRPr="001D7D94">
        <w:rPr>
          <w:color w:val="000000" w:themeColor="text1"/>
        </w:rPr>
        <w:t xml:space="preserve">propose a work structure for implementing the non-contentious operational changes recommended by the Board Governance Committee Working Group on GNSO Improvements. This </w:t>
      </w:r>
      <w:r w:rsidR="00FE1F2F">
        <w:rPr>
          <w:color w:val="000000" w:themeColor="text1"/>
        </w:rPr>
        <w:t xml:space="preserve">work </w:t>
      </w:r>
      <w:r w:rsidR="001D7D94" w:rsidRPr="001D7D94">
        <w:rPr>
          <w:color w:val="000000" w:themeColor="text1"/>
        </w:rPr>
        <w:t xml:space="preserve">structure </w:t>
      </w:r>
      <w:r w:rsidR="001D7D94">
        <w:rPr>
          <w:color w:val="000000" w:themeColor="text1"/>
        </w:rPr>
        <w:t>was also</w:t>
      </w:r>
      <w:r w:rsidR="001D7D94" w:rsidRPr="001D7D94">
        <w:rPr>
          <w:color w:val="000000" w:themeColor="text1"/>
        </w:rPr>
        <w:t xml:space="preserve"> used to implement all recommendations as appropriate once the full plan </w:t>
      </w:r>
      <w:r w:rsidR="001D7D94">
        <w:rPr>
          <w:color w:val="000000" w:themeColor="text1"/>
        </w:rPr>
        <w:t>was</w:t>
      </w:r>
      <w:r w:rsidR="006D04C8">
        <w:rPr>
          <w:color w:val="000000" w:themeColor="text1"/>
        </w:rPr>
        <w:t xml:space="preserve"> adopted by the Board.</w:t>
      </w:r>
      <w:r w:rsidR="000240F2">
        <w:rPr>
          <w:color w:val="000000" w:themeColor="text1"/>
        </w:rPr>
        <w:t xml:space="preserve"> </w:t>
      </w:r>
    </w:p>
    <w:p w14:paraId="48CD9BA2" w14:textId="4BACEE84" w:rsidR="004318A8" w:rsidRPr="004318A8" w:rsidRDefault="004318A8" w:rsidP="00BF2D2A">
      <w:pPr>
        <w:pStyle w:val="Heading3"/>
        <w:numPr>
          <w:ilvl w:val="2"/>
          <w:numId w:val="12"/>
        </w:numPr>
        <w:ind w:left="810" w:hanging="180"/>
      </w:pPr>
      <w:r>
        <w:t>Steering Committees and Work Teams</w:t>
      </w:r>
    </w:p>
    <w:p w14:paraId="3D5C04BD" w14:textId="77777777" w:rsidR="00E640C0" w:rsidRDefault="00E640C0" w:rsidP="00E640C0">
      <w:pPr>
        <w:rPr>
          <w:rFonts w:asciiTheme="majorHAnsi" w:eastAsia="Times New Roman" w:hAnsiTheme="majorHAnsi" w:cs="Times New Roman"/>
        </w:rPr>
      </w:pPr>
    </w:p>
    <w:p w14:paraId="606F4951" w14:textId="13FD0082" w:rsidR="006D04C8" w:rsidRPr="006D04C8" w:rsidRDefault="009F1FAC" w:rsidP="006D04C8">
      <w:pPr>
        <w:rPr>
          <w:rFonts w:asciiTheme="majorHAnsi" w:hAnsiTheme="majorHAnsi"/>
          <w:szCs w:val="22"/>
        </w:rPr>
      </w:pPr>
      <w:r>
        <w:rPr>
          <w:rFonts w:asciiTheme="majorHAnsi" w:hAnsiTheme="majorHAnsi"/>
          <w:szCs w:val="22"/>
        </w:rPr>
        <w:t>Per t</w:t>
      </w:r>
      <w:r w:rsidR="002F5CC6">
        <w:rPr>
          <w:rFonts w:asciiTheme="majorHAnsi" w:hAnsiTheme="majorHAnsi"/>
          <w:szCs w:val="22"/>
        </w:rPr>
        <w:t>he Planning T</w:t>
      </w:r>
      <w:r>
        <w:rPr>
          <w:rFonts w:asciiTheme="majorHAnsi" w:hAnsiTheme="majorHAnsi"/>
          <w:szCs w:val="22"/>
        </w:rPr>
        <w:t xml:space="preserve">eam </w:t>
      </w:r>
      <w:r w:rsidR="00D20198">
        <w:rPr>
          <w:rFonts w:asciiTheme="majorHAnsi" w:hAnsiTheme="majorHAnsi"/>
          <w:szCs w:val="22"/>
        </w:rPr>
        <w:t>recommendation,</w:t>
      </w:r>
      <w:r w:rsidR="006D04C8" w:rsidRPr="006D04C8">
        <w:rPr>
          <w:rFonts w:asciiTheme="majorHAnsi" w:hAnsiTheme="majorHAnsi"/>
          <w:szCs w:val="22"/>
        </w:rPr>
        <w:t xml:space="preserve"> </w:t>
      </w:r>
      <w:r>
        <w:rPr>
          <w:rFonts w:asciiTheme="majorHAnsi" w:hAnsiTheme="majorHAnsi"/>
          <w:szCs w:val="22"/>
        </w:rPr>
        <w:t>the improvements implementation structure was comprised of two steering committees:</w:t>
      </w:r>
    </w:p>
    <w:p w14:paraId="285CA45C" w14:textId="3E1696FC" w:rsidR="006D04C8" w:rsidRPr="006D04C8" w:rsidRDefault="006D04C8" w:rsidP="00BF2D2A">
      <w:pPr>
        <w:numPr>
          <w:ilvl w:val="0"/>
          <w:numId w:val="7"/>
        </w:numPr>
        <w:spacing w:before="120" w:after="120"/>
        <w:rPr>
          <w:rFonts w:asciiTheme="majorHAnsi" w:hAnsiTheme="majorHAnsi"/>
          <w:szCs w:val="22"/>
        </w:rPr>
      </w:pPr>
      <w:r w:rsidRPr="006D04C8">
        <w:rPr>
          <w:rFonts w:asciiTheme="majorHAnsi" w:hAnsiTheme="majorHAnsi"/>
          <w:b/>
          <w:bCs/>
          <w:szCs w:val="22"/>
        </w:rPr>
        <w:t xml:space="preserve">GNSO </w:t>
      </w:r>
      <w:r>
        <w:rPr>
          <w:rFonts w:asciiTheme="majorHAnsi" w:hAnsiTheme="majorHAnsi"/>
          <w:b/>
          <w:bCs/>
          <w:szCs w:val="22"/>
        </w:rPr>
        <w:t xml:space="preserve">Policy </w:t>
      </w:r>
      <w:r w:rsidRPr="006D04C8">
        <w:rPr>
          <w:rFonts w:asciiTheme="majorHAnsi" w:hAnsiTheme="majorHAnsi"/>
          <w:b/>
          <w:bCs/>
          <w:szCs w:val="22"/>
        </w:rPr>
        <w:t>Process Steering Committee</w:t>
      </w:r>
      <w:r w:rsidR="004174C8">
        <w:rPr>
          <w:rFonts w:asciiTheme="majorHAnsi" w:hAnsiTheme="majorHAnsi"/>
          <w:b/>
          <w:bCs/>
          <w:szCs w:val="22"/>
        </w:rPr>
        <w:t xml:space="preserve"> (PPSC)</w:t>
      </w:r>
      <w:r w:rsidRPr="006D04C8">
        <w:rPr>
          <w:rFonts w:asciiTheme="majorHAnsi" w:hAnsiTheme="majorHAnsi"/>
          <w:b/>
          <w:bCs/>
          <w:szCs w:val="22"/>
        </w:rPr>
        <w:t>:</w:t>
      </w:r>
      <w:r w:rsidRPr="006D04C8">
        <w:rPr>
          <w:rFonts w:asciiTheme="majorHAnsi" w:hAnsiTheme="majorHAnsi"/>
          <w:szCs w:val="22"/>
        </w:rPr>
        <w:t xml:space="preserve"> </w:t>
      </w:r>
      <w:r w:rsidR="001336FB">
        <w:rPr>
          <w:rFonts w:asciiTheme="majorHAnsi" w:hAnsiTheme="majorHAnsi"/>
          <w:szCs w:val="22"/>
        </w:rPr>
        <w:t>Provide o</w:t>
      </w:r>
      <w:r>
        <w:rPr>
          <w:rFonts w:asciiTheme="majorHAnsi" w:hAnsiTheme="majorHAnsi"/>
          <w:szCs w:val="22"/>
        </w:rPr>
        <w:t>versight</w:t>
      </w:r>
      <w:r w:rsidRPr="006D04C8">
        <w:rPr>
          <w:rFonts w:asciiTheme="majorHAnsi" w:hAnsiTheme="majorHAnsi"/>
          <w:szCs w:val="22"/>
        </w:rPr>
        <w:t xml:space="preserve"> </w:t>
      </w:r>
      <w:r>
        <w:rPr>
          <w:rFonts w:asciiTheme="majorHAnsi" w:hAnsiTheme="majorHAnsi"/>
          <w:szCs w:val="22"/>
        </w:rPr>
        <w:t>of</w:t>
      </w:r>
      <w:r w:rsidRPr="006D04C8">
        <w:rPr>
          <w:rFonts w:asciiTheme="majorHAnsi" w:hAnsiTheme="majorHAnsi"/>
          <w:szCs w:val="22"/>
        </w:rPr>
        <w:t xml:space="preserve"> efforts to enhance the policy development process including serving as the coordinating body for separate </w:t>
      </w:r>
      <w:r w:rsidR="00882E26">
        <w:rPr>
          <w:rFonts w:asciiTheme="majorHAnsi" w:hAnsiTheme="majorHAnsi"/>
          <w:szCs w:val="22"/>
        </w:rPr>
        <w:t>Work Teams</w:t>
      </w:r>
      <w:r w:rsidRPr="006D04C8">
        <w:rPr>
          <w:rFonts w:asciiTheme="majorHAnsi" w:hAnsiTheme="majorHAnsi"/>
          <w:szCs w:val="22"/>
        </w:rPr>
        <w:t xml:space="preserve"> tasked with developing a proposal for a new working group model and a new policy development process. These </w:t>
      </w:r>
      <w:r w:rsidR="00882E26">
        <w:rPr>
          <w:rFonts w:asciiTheme="majorHAnsi" w:hAnsiTheme="majorHAnsi"/>
          <w:szCs w:val="22"/>
        </w:rPr>
        <w:t>Work Teams were</w:t>
      </w:r>
      <w:r w:rsidRPr="006D04C8">
        <w:rPr>
          <w:rFonts w:asciiTheme="majorHAnsi" w:hAnsiTheme="majorHAnsi"/>
          <w:szCs w:val="22"/>
        </w:rPr>
        <w:t xml:space="preserve"> responsible for making recommendations concerning structure, processes and methods involved in the transition to a</w:t>
      </w:r>
      <w:r w:rsidR="009F1FAC">
        <w:rPr>
          <w:rFonts w:asciiTheme="majorHAnsi" w:hAnsiTheme="majorHAnsi"/>
          <w:szCs w:val="22"/>
        </w:rPr>
        <w:t xml:space="preserve"> GNSO Working Group </w:t>
      </w:r>
      <w:r w:rsidR="00882E26">
        <w:rPr>
          <w:rFonts w:asciiTheme="majorHAnsi" w:hAnsiTheme="majorHAnsi"/>
          <w:szCs w:val="22"/>
        </w:rPr>
        <w:t>model.</w:t>
      </w:r>
    </w:p>
    <w:p w14:paraId="23560310" w14:textId="5879DD4A" w:rsidR="00057565" w:rsidRPr="00DB2F73" w:rsidRDefault="006D04C8" w:rsidP="00BF2D2A">
      <w:pPr>
        <w:numPr>
          <w:ilvl w:val="0"/>
          <w:numId w:val="8"/>
        </w:numPr>
        <w:spacing w:before="120" w:after="120"/>
        <w:rPr>
          <w:rFonts w:asciiTheme="majorHAnsi" w:hAnsiTheme="majorHAnsi"/>
          <w:szCs w:val="22"/>
        </w:rPr>
      </w:pPr>
      <w:r w:rsidRPr="006D04C8">
        <w:rPr>
          <w:rFonts w:asciiTheme="majorHAnsi" w:hAnsiTheme="majorHAnsi"/>
          <w:b/>
          <w:bCs/>
          <w:szCs w:val="22"/>
        </w:rPr>
        <w:t>Operations Steering Committee</w:t>
      </w:r>
      <w:r w:rsidR="004174C8">
        <w:rPr>
          <w:rFonts w:asciiTheme="majorHAnsi" w:hAnsiTheme="majorHAnsi"/>
          <w:b/>
          <w:bCs/>
          <w:szCs w:val="22"/>
        </w:rPr>
        <w:t xml:space="preserve"> (OSC)</w:t>
      </w:r>
      <w:r w:rsidRPr="006D04C8">
        <w:rPr>
          <w:rFonts w:asciiTheme="majorHAnsi" w:hAnsiTheme="majorHAnsi"/>
          <w:b/>
          <w:bCs/>
          <w:szCs w:val="22"/>
        </w:rPr>
        <w:t>:</w:t>
      </w:r>
      <w:r w:rsidRPr="006D04C8">
        <w:rPr>
          <w:rFonts w:asciiTheme="majorHAnsi" w:hAnsiTheme="majorHAnsi"/>
          <w:szCs w:val="22"/>
        </w:rPr>
        <w:t xml:space="preserve"> </w:t>
      </w:r>
      <w:r w:rsidR="001336FB">
        <w:rPr>
          <w:rFonts w:asciiTheme="majorHAnsi" w:hAnsiTheme="majorHAnsi"/>
          <w:szCs w:val="22"/>
        </w:rPr>
        <w:t>Provide o</w:t>
      </w:r>
      <w:r w:rsidR="00882E26">
        <w:rPr>
          <w:rFonts w:asciiTheme="majorHAnsi" w:hAnsiTheme="majorHAnsi"/>
          <w:szCs w:val="22"/>
        </w:rPr>
        <w:t>versight of</w:t>
      </w:r>
      <w:r w:rsidRPr="006D04C8">
        <w:rPr>
          <w:rFonts w:asciiTheme="majorHAnsi" w:hAnsiTheme="majorHAnsi"/>
          <w:szCs w:val="22"/>
        </w:rPr>
        <w:t xml:space="preserve"> efforts focused on recommendations concerning restructuring activities, constituency enhancements, and commu</w:t>
      </w:r>
      <w:r w:rsidR="00882E26">
        <w:rPr>
          <w:rFonts w:asciiTheme="majorHAnsi" w:hAnsiTheme="majorHAnsi"/>
          <w:szCs w:val="22"/>
        </w:rPr>
        <w:t xml:space="preserve">nications. This committee also tasked Work Teams </w:t>
      </w:r>
      <w:r w:rsidRPr="006D04C8">
        <w:rPr>
          <w:rFonts w:asciiTheme="majorHAnsi" w:hAnsiTheme="majorHAnsi"/>
          <w:szCs w:val="22"/>
        </w:rPr>
        <w:t>to develop proposals to implement recommendatio</w:t>
      </w:r>
      <w:r w:rsidR="00882E26">
        <w:rPr>
          <w:rFonts w:asciiTheme="majorHAnsi" w:hAnsiTheme="majorHAnsi"/>
          <w:szCs w:val="22"/>
        </w:rPr>
        <w:t xml:space="preserve">ns related to these three areas. </w:t>
      </w:r>
    </w:p>
    <w:p w14:paraId="09688118" w14:textId="562B372C" w:rsidR="00057565" w:rsidRDefault="00CD6A76" w:rsidP="00057565">
      <w:pPr>
        <w:rPr>
          <w:rFonts w:asciiTheme="majorHAnsi" w:hAnsiTheme="majorHAnsi"/>
          <w:szCs w:val="22"/>
        </w:rPr>
      </w:pPr>
      <w:r w:rsidRPr="00924EDF">
        <w:rPr>
          <w:rFonts w:asciiTheme="majorHAnsi" w:hAnsiTheme="majorHAnsi"/>
          <w:bCs/>
          <w:szCs w:val="22"/>
          <w:u w:val="single"/>
        </w:rPr>
        <w:t>The Work Teams</w:t>
      </w:r>
      <w:r>
        <w:rPr>
          <w:rFonts w:asciiTheme="majorHAnsi" w:hAnsiTheme="majorHAnsi"/>
          <w:bCs/>
          <w:szCs w:val="22"/>
        </w:rPr>
        <w:t xml:space="preserve">: </w:t>
      </w:r>
      <w:r w:rsidR="00057565" w:rsidRPr="00057565">
        <w:rPr>
          <w:rFonts w:asciiTheme="majorHAnsi" w:hAnsiTheme="majorHAnsi"/>
          <w:szCs w:val="22"/>
        </w:rPr>
        <w:t xml:space="preserve">The </w:t>
      </w:r>
      <w:r w:rsidR="00057565">
        <w:rPr>
          <w:rFonts w:asciiTheme="majorHAnsi" w:hAnsiTheme="majorHAnsi"/>
          <w:szCs w:val="22"/>
        </w:rPr>
        <w:t>Steering Committee</w:t>
      </w:r>
      <w:r w:rsidR="001336FB">
        <w:rPr>
          <w:rFonts w:asciiTheme="majorHAnsi" w:hAnsiTheme="majorHAnsi"/>
          <w:szCs w:val="22"/>
        </w:rPr>
        <w:t>s</w:t>
      </w:r>
      <w:r w:rsidR="00057565">
        <w:rPr>
          <w:rFonts w:asciiTheme="majorHAnsi" w:hAnsiTheme="majorHAnsi"/>
          <w:szCs w:val="22"/>
        </w:rPr>
        <w:t xml:space="preserve"> served</w:t>
      </w:r>
      <w:r w:rsidR="00057565" w:rsidRPr="00057565">
        <w:rPr>
          <w:rFonts w:asciiTheme="majorHAnsi" w:hAnsiTheme="majorHAnsi"/>
          <w:szCs w:val="22"/>
        </w:rPr>
        <w:t xml:space="preserve"> as the coordi</w:t>
      </w:r>
      <w:r w:rsidR="002A1A7D">
        <w:rPr>
          <w:rFonts w:asciiTheme="majorHAnsi" w:hAnsiTheme="majorHAnsi"/>
          <w:szCs w:val="22"/>
        </w:rPr>
        <w:t>nating body for these separate Work T</w:t>
      </w:r>
      <w:r w:rsidR="00057565" w:rsidRPr="00057565">
        <w:rPr>
          <w:rFonts w:asciiTheme="majorHAnsi" w:hAnsiTheme="majorHAnsi"/>
          <w:szCs w:val="22"/>
        </w:rPr>
        <w:t xml:space="preserve">eams. </w:t>
      </w:r>
      <w:r w:rsidR="00057565">
        <w:rPr>
          <w:rFonts w:asciiTheme="majorHAnsi" w:hAnsiTheme="majorHAnsi"/>
          <w:szCs w:val="22"/>
        </w:rPr>
        <w:t xml:space="preserve">The following reasons were given for the Work Team structure: </w:t>
      </w:r>
      <w:r w:rsidR="00057565" w:rsidRPr="00057565">
        <w:rPr>
          <w:rFonts w:asciiTheme="majorHAnsi" w:hAnsiTheme="majorHAnsi"/>
          <w:szCs w:val="22"/>
        </w:rPr>
        <w:t>1) recommendations span a significant list of topic areas, and dividing the work into teams may reduce the volume of work asked of each individual participant; and 2) successful implementation of certain recommendations may benefit from sp</w:t>
      </w:r>
      <w:r w:rsidR="00057565">
        <w:rPr>
          <w:rFonts w:asciiTheme="majorHAnsi" w:hAnsiTheme="majorHAnsi"/>
          <w:szCs w:val="22"/>
        </w:rPr>
        <w:t>ecial expertise and experience.</w:t>
      </w:r>
    </w:p>
    <w:p w14:paraId="7370DC8A" w14:textId="77777777" w:rsidR="00057565" w:rsidRDefault="00057565" w:rsidP="00057565">
      <w:pPr>
        <w:rPr>
          <w:rFonts w:asciiTheme="majorHAnsi" w:hAnsiTheme="majorHAnsi"/>
          <w:szCs w:val="22"/>
        </w:rPr>
      </w:pPr>
    </w:p>
    <w:p w14:paraId="0C449442" w14:textId="466704C9" w:rsidR="00057565" w:rsidRPr="00A061B1" w:rsidRDefault="00D22F06" w:rsidP="00057565">
      <w:pPr>
        <w:rPr>
          <w:rFonts w:asciiTheme="majorHAnsi" w:hAnsiTheme="majorHAnsi"/>
          <w:b/>
          <w:szCs w:val="22"/>
        </w:rPr>
      </w:pPr>
      <w:r w:rsidRPr="00A061B1">
        <w:rPr>
          <w:rFonts w:asciiTheme="majorHAnsi" w:hAnsiTheme="majorHAnsi"/>
          <w:b/>
          <w:szCs w:val="22"/>
        </w:rPr>
        <w:t xml:space="preserve">Steering Committee </w:t>
      </w:r>
      <w:r w:rsidR="00057565" w:rsidRPr="00A061B1">
        <w:rPr>
          <w:rFonts w:asciiTheme="majorHAnsi" w:hAnsiTheme="majorHAnsi"/>
          <w:b/>
          <w:szCs w:val="22"/>
        </w:rPr>
        <w:t xml:space="preserve">Membership: </w:t>
      </w:r>
    </w:p>
    <w:p w14:paraId="0E2E8E25" w14:textId="40D72EE8" w:rsidR="00E640C0" w:rsidRDefault="00E640C0" w:rsidP="00E640C0">
      <w:pPr>
        <w:rPr>
          <w:rFonts w:asciiTheme="majorHAnsi" w:hAnsiTheme="majorHAnsi"/>
          <w:szCs w:val="22"/>
        </w:rPr>
      </w:pPr>
    </w:p>
    <w:p w14:paraId="591233A2" w14:textId="302754D1" w:rsidR="00D22F06" w:rsidRDefault="00D22F06" w:rsidP="00D22F06">
      <w:pPr>
        <w:rPr>
          <w:rFonts w:asciiTheme="majorHAnsi" w:hAnsiTheme="majorHAnsi"/>
          <w:szCs w:val="22"/>
        </w:rPr>
      </w:pPr>
      <w:r>
        <w:rPr>
          <w:rFonts w:asciiTheme="majorHAnsi" w:hAnsiTheme="majorHAnsi"/>
          <w:szCs w:val="22"/>
        </w:rPr>
        <w:t>The Steering Committee was</w:t>
      </w:r>
      <w:r w:rsidRPr="00D22F06">
        <w:rPr>
          <w:rFonts w:asciiTheme="majorHAnsi" w:hAnsiTheme="majorHAnsi"/>
          <w:szCs w:val="22"/>
        </w:rPr>
        <w:t xml:space="preserve"> comprised of the following members:</w:t>
      </w:r>
    </w:p>
    <w:p w14:paraId="6012FAF0" w14:textId="5D82FD21" w:rsidR="00D22F06" w:rsidRPr="00D22F06" w:rsidRDefault="00D22F06" w:rsidP="00BF2D2A">
      <w:pPr>
        <w:pStyle w:val="ListParagraph"/>
        <w:numPr>
          <w:ilvl w:val="0"/>
          <w:numId w:val="9"/>
        </w:numPr>
        <w:spacing w:before="120" w:after="120"/>
        <w:contextualSpacing w:val="0"/>
        <w:rPr>
          <w:rFonts w:asciiTheme="majorHAnsi" w:hAnsiTheme="majorHAnsi"/>
          <w:szCs w:val="22"/>
        </w:rPr>
      </w:pPr>
      <w:r>
        <w:rPr>
          <w:rFonts w:asciiTheme="majorHAnsi" w:hAnsiTheme="majorHAnsi"/>
          <w:szCs w:val="22"/>
        </w:rPr>
        <w:t>GNSO Council Chair or Vice C</w:t>
      </w:r>
      <w:r w:rsidRPr="00D22F06">
        <w:rPr>
          <w:rFonts w:asciiTheme="majorHAnsi" w:hAnsiTheme="majorHAnsi"/>
          <w:szCs w:val="22"/>
        </w:rPr>
        <w:t>hair</w:t>
      </w:r>
      <w:r>
        <w:rPr>
          <w:rFonts w:asciiTheme="majorHAnsi" w:hAnsiTheme="majorHAnsi"/>
          <w:szCs w:val="22"/>
        </w:rPr>
        <w:t>;</w:t>
      </w:r>
    </w:p>
    <w:p w14:paraId="323E26CB" w14:textId="700F63D8" w:rsidR="00D22F06" w:rsidRPr="00D22F06" w:rsidRDefault="001336FB" w:rsidP="00BF2D2A">
      <w:pPr>
        <w:pStyle w:val="ListParagraph"/>
        <w:numPr>
          <w:ilvl w:val="0"/>
          <w:numId w:val="9"/>
        </w:numPr>
        <w:spacing w:before="120" w:after="120"/>
        <w:contextualSpacing w:val="0"/>
        <w:rPr>
          <w:rFonts w:asciiTheme="majorHAnsi" w:hAnsiTheme="majorHAnsi"/>
          <w:szCs w:val="22"/>
        </w:rPr>
      </w:pPr>
      <w:r>
        <w:rPr>
          <w:rFonts w:asciiTheme="majorHAnsi" w:hAnsiTheme="majorHAnsi"/>
          <w:szCs w:val="22"/>
        </w:rPr>
        <w:t>One</w:t>
      </w:r>
      <w:r w:rsidR="00D22F06" w:rsidRPr="00D22F06">
        <w:rPr>
          <w:rFonts w:asciiTheme="majorHAnsi" w:hAnsiTheme="majorHAnsi"/>
          <w:szCs w:val="22"/>
        </w:rPr>
        <w:t xml:space="preserve"> representative from each constituency (need not be a Council member)</w:t>
      </w:r>
      <w:r w:rsidR="00D22F06">
        <w:rPr>
          <w:rFonts w:asciiTheme="majorHAnsi" w:hAnsiTheme="majorHAnsi"/>
          <w:szCs w:val="22"/>
        </w:rPr>
        <w:t>;</w:t>
      </w:r>
    </w:p>
    <w:p w14:paraId="10959B11" w14:textId="681B4356" w:rsidR="00D22F06" w:rsidRDefault="001336FB" w:rsidP="00BF2D2A">
      <w:pPr>
        <w:pStyle w:val="ListParagraph"/>
        <w:numPr>
          <w:ilvl w:val="0"/>
          <w:numId w:val="9"/>
        </w:numPr>
        <w:spacing w:before="120" w:after="120"/>
        <w:contextualSpacing w:val="0"/>
        <w:rPr>
          <w:rFonts w:asciiTheme="majorHAnsi" w:hAnsiTheme="majorHAnsi"/>
          <w:szCs w:val="22"/>
        </w:rPr>
      </w:pPr>
      <w:r>
        <w:rPr>
          <w:rFonts w:asciiTheme="majorHAnsi" w:hAnsiTheme="majorHAnsi"/>
          <w:szCs w:val="22"/>
        </w:rPr>
        <w:t>One</w:t>
      </w:r>
      <w:r w:rsidR="00D22F06" w:rsidRPr="00D22F06">
        <w:rPr>
          <w:rFonts w:asciiTheme="majorHAnsi" w:hAnsiTheme="majorHAnsi"/>
          <w:szCs w:val="22"/>
        </w:rPr>
        <w:t xml:space="preserve"> Nominating Committee appointee to the GNSO</w:t>
      </w:r>
      <w:r w:rsidR="00D22F06">
        <w:rPr>
          <w:rFonts w:asciiTheme="majorHAnsi" w:hAnsiTheme="majorHAnsi"/>
          <w:szCs w:val="22"/>
        </w:rPr>
        <w:t>;</w:t>
      </w:r>
    </w:p>
    <w:p w14:paraId="43A43DB6" w14:textId="17CC3FB1" w:rsidR="00D22F06" w:rsidRPr="00D22F06" w:rsidRDefault="00D22F06" w:rsidP="00BF2D2A">
      <w:pPr>
        <w:pStyle w:val="ListParagraph"/>
        <w:numPr>
          <w:ilvl w:val="0"/>
          <w:numId w:val="9"/>
        </w:numPr>
        <w:spacing w:before="120" w:after="120"/>
        <w:contextualSpacing w:val="0"/>
        <w:rPr>
          <w:rFonts w:asciiTheme="majorHAnsi" w:hAnsiTheme="majorHAnsi"/>
          <w:szCs w:val="22"/>
        </w:rPr>
      </w:pPr>
      <w:r w:rsidRPr="00D22F06">
        <w:rPr>
          <w:rFonts w:asciiTheme="majorHAnsi" w:hAnsiTheme="majorHAnsi"/>
          <w:szCs w:val="22"/>
        </w:rPr>
        <w:t>Optional liaisons or appointed representatives from the ALAC and the GAC</w:t>
      </w:r>
      <w:r>
        <w:rPr>
          <w:rFonts w:asciiTheme="majorHAnsi" w:hAnsiTheme="majorHAnsi"/>
          <w:szCs w:val="22"/>
        </w:rPr>
        <w:t>;</w:t>
      </w:r>
    </w:p>
    <w:p w14:paraId="651ED7A5" w14:textId="68EF689C" w:rsidR="00D22F06" w:rsidRPr="00D22F06" w:rsidRDefault="00D22F06" w:rsidP="00BF2D2A">
      <w:pPr>
        <w:pStyle w:val="ListParagraph"/>
        <w:numPr>
          <w:ilvl w:val="0"/>
          <w:numId w:val="9"/>
        </w:numPr>
        <w:spacing w:before="120" w:after="120"/>
        <w:contextualSpacing w:val="0"/>
        <w:rPr>
          <w:rFonts w:asciiTheme="majorHAnsi" w:hAnsiTheme="majorHAnsi"/>
          <w:szCs w:val="22"/>
        </w:rPr>
      </w:pPr>
      <w:r w:rsidRPr="00D22F06">
        <w:rPr>
          <w:rFonts w:asciiTheme="majorHAnsi" w:hAnsiTheme="majorHAnsi"/>
          <w:szCs w:val="22"/>
        </w:rPr>
        <w:t>Work Team Chairs</w:t>
      </w:r>
      <w:r>
        <w:rPr>
          <w:rFonts w:asciiTheme="majorHAnsi" w:hAnsiTheme="majorHAnsi"/>
          <w:szCs w:val="22"/>
        </w:rPr>
        <w:t>;</w:t>
      </w:r>
    </w:p>
    <w:p w14:paraId="6D7AFA4D" w14:textId="44DADA50" w:rsidR="00D22F06" w:rsidRPr="00D22F06" w:rsidRDefault="00D22F06" w:rsidP="00BF2D2A">
      <w:pPr>
        <w:pStyle w:val="ListParagraph"/>
        <w:numPr>
          <w:ilvl w:val="0"/>
          <w:numId w:val="9"/>
        </w:numPr>
        <w:spacing w:before="120" w:after="120"/>
        <w:contextualSpacing w:val="0"/>
        <w:rPr>
          <w:rFonts w:asciiTheme="majorHAnsi" w:hAnsiTheme="majorHAnsi"/>
          <w:szCs w:val="22"/>
        </w:rPr>
      </w:pPr>
      <w:r>
        <w:rPr>
          <w:rFonts w:asciiTheme="majorHAnsi" w:hAnsiTheme="majorHAnsi"/>
          <w:szCs w:val="22"/>
        </w:rPr>
        <w:t>GNSO S</w:t>
      </w:r>
      <w:r w:rsidRPr="00D22F06">
        <w:rPr>
          <w:rFonts w:asciiTheme="majorHAnsi" w:hAnsiTheme="majorHAnsi"/>
          <w:szCs w:val="22"/>
        </w:rPr>
        <w:t>ecretariat</w:t>
      </w:r>
      <w:r>
        <w:rPr>
          <w:rFonts w:asciiTheme="majorHAnsi" w:hAnsiTheme="majorHAnsi"/>
          <w:szCs w:val="22"/>
        </w:rPr>
        <w:t>; and</w:t>
      </w:r>
    </w:p>
    <w:p w14:paraId="5493B492" w14:textId="21DA49D8" w:rsidR="00D22F06" w:rsidRDefault="001336FB" w:rsidP="00BF2D2A">
      <w:pPr>
        <w:pStyle w:val="ListParagraph"/>
        <w:numPr>
          <w:ilvl w:val="0"/>
          <w:numId w:val="9"/>
        </w:numPr>
        <w:spacing w:before="120" w:after="120"/>
        <w:contextualSpacing w:val="0"/>
        <w:rPr>
          <w:rFonts w:asciiTheme="majorHAnsi" w:hAnsiTheme="majorHAnsi"/>
          <w:szCs w:val="22"/>
        </w:rPr>
      </w:pPr>
      <w:r>
        <w:rPr>
          <w:rFonts w:asciiTheme="majorHAnsi" w:hAnsiTheme="majorHAnsi"/>
          <w:szCs w:val="22"/>
        </w:rPr>
        <w:lastRenderedPageBreak/>
        <w:t>One</w:t>
      </w:r>
      <w:r w:rsidR="00D22F06" w:rsidRPr="00D22F06">
        <w:rPr>
          <w:rFonts w:asciiTheme="majorHAnsi" w:hAnsiTheme="majorHAnsi"/>
          <w:szCs w:val="22"/>
        </w:rPr>
        <w:t xml:space="preserve"> ICANN policy staff representative</w:t>
      </w:r>
      <w:r w:rsidR="00D22F06">
        <w:rPr>
          <w:rFonts w:asciiTheme="majorHAnsi" w:hAnsiTheme="majorHAnsi"/>
          <w:szCs w:val="22"/>
        </w:rPr>
        <w:t>.</w:t>
      </w:r>
    </w:p>
    <w:p w14:paraId="2819ABF0" w14:textId="564E088A" w:rsidR="00A73454" w:rsidRPr="00A061B1" w:rsidRDefault="00A73454" w:rsidP="00A73454">
      <w:pPr>
        <w:rPr>
          <w:rFonts w:asciiTheme="majorHAnsi" w:hAnsiTheme="majorHAnsi"/>
          <w:b/>
          <w:szCs w:val="22"/>
        </w:rPr>
      </w:pPr>
      <w:r w:rsidRPr="00A061B1">
        <w:rPr>
          <w:rFonts w:asciiTheme="majorHAnsi" w:hAnsiTheme="majorHAnsi"/>
          <w:b/>
          <w:szCs w:val="22"/>
        </w:rPr>
        <w:t>Work Team Membership:</w:t>
      </w:r>
    </w:p>
    <w:p w14:paraId="445A4676" w14:textId="77777777" w:rsidR="00A73454" w:rsidRDefault="00A73454" w:rsidP="00A73454">
      <w:pPr>
        <w:rPr>
          <w:rFonts w:asciiTheme="majorHAnsi" w:hAnsiTheme="majorHAnsi"/>
          <w:szCs w:val="22"/>
        </w:rPr>
      </w:pPr>
    </w:p>
    <w:p w14:paraId="0948AA7A" w14:textId="4FC41E1C" w:rsidR="00D81C41" w:rsidRDefault="00D81C41" w:rsidP="007E1F28">
      <w:pPr>
        <w:rPr>
          <w:rFonts w:asciiTheme="majorHAnsi" w:hAnsiTheme="majorHAnsi"/>
          <w:szCs w:val="22"/>
        </w:rPr>
      </w:pPr>
      <w:r>
        <w:rPr>
          <w:rFonts w:asciiTheme="majorHAnsi" w:hAnsiTheme="majorHAnsi"/>
          <w:szCs w:val="22"/>
        </w:rPr>
        <w:t>The Work Teams were</w:t>
      </w:r>
      <w:r w:rsidR="007E1F28" w:rsidRPr="007E1F28">
        <w:rPr>
          <w:rFonts w:asciiTheme="majorHAnsi" w:hAnsiTheme="majorHAnsi"/>
          <w:szCs w:val="22"/>
        </w:rPr>
        <w:t xml:space="preserve"> composed of pa</w:t>
      </w:r>
      <w:r w:rsidR="004A7CEA">
        <w:rPr>
          <w:rFonts w:asciiTheme="majorHAnsi" w:hAnsiTheme="majorHAnsi"/>
          <w:szCs w:val="22"/>
        </w:rPr>
        <w:t>rticipants drawn from the GNSO C</w:t>
      </w:r>
      <w:r w:rsidR="007E1F28" w:rsidRPr="007E1F28">
        <w:rPr>
          <w:rFonts w:asciiTheme="majorHAnsi" w:hAnsiTheme="majorHAnsi"/>
          <w:szCs w:val="22"/>
        </w:rPr>
        <w:t xml:space="preserve">ouncil, the GNSO constituencies and the larger ICANN/Internet community. </w:t>
      </w:r>
      <w:r>
        <w:rPr>
          <w:rFonts w:asciiTheme="majorHAnsi" w:hAnsiTheme="majorHAnsi"/>
          <w:szCs w:val="22"/>
        </w:rPr>
        <w:t>They included</w:t>
      </w:r>
      <w:r w:rsidR="007E1F28" w:rsidRPr="007E1F28">
        <w:rPr>
          <w:rFonts w:asciiTheme="majorHAnsi" w:hAnsiTheme="majorHAnsi"/>
          <w:szCs w:val="22"/>
        </w:rPr>
        <w:t xml:space="preserve">: </w:t>
      </w:r>
    </w:p>
    <w:p w14:paraId="7EABB2DA" w14:textId="77777777" w:rsidR="00D81C41" w:rsidRDefault="00D81C41" w:rsidP="00BF2D2A">
      <w:pPr>
        <w:pStyle w:val="ListParagraph"/>
        <w:numPr>
          <w:ilvl w:val="0"/>
          <w:numId w:val="10"/>
        </w:numPr>
        <w:spacing w:before="120" w:after="120"/>
        <w:ind w:left="778"/>
        <w:contextualSpacing w:val="0"/>
        <w:rPr>
          <w:rFonts w:asciiTheme="majorHAnsi" w:hAnsiTheme="majorHAnsi"/>
          <w:szCs w:val="22"/>
        </w:rPr>
      </w:pPr>
      <w:r>
        <w:rPr>
          <w:rFonts w:asciiTheme="majorHAnsi" w:hAnsiTheme="majorHAnsi"/>
          <w:szCs w:val="22"/>
        </w:rPr>
        <w:t xml:space="preserve">A </w:t>
      </w:r>
      <w:r w:rsidR="007E1F28" w:rsidRPr="00D81C41">
        <w:rPr>
          <w:rFonts w:asciiTheme="majorHAnsi" w:hAnsiTheme="majorHAnsi"/>
          <w:szCs w:val="22"/>
        </w:rPr>
        <w:t>minimum of one GNSO Councilor and preferably two Councilors to serve as liaisons be</w:t>
      </w:r>
      <w:r>
        <w:rPr>
          <w:rFonts w:asciiTheme="majorHAnsi" w:hAnsiTheme="majorHAnsi"/>
          <w:szCs w:val="22"/>
        </w:rPr>
        <w:t>tween this team and the Council;</w:t>
      </w:r>
    </w:p>
    <w:p w14:paraId="412E96C2" w14:textId="77777777" w:rsidR="00D81C41" w:rsidRDefault="00D81C41" w:rsidP="00BF2D2A">
      <w:pPr>
        <w:pStyle w:val="ListParagraph"/>
        <w:numPr>
          <w:ilvl w:val="0"/>
          <w:numId w:val="10"/>
        </w:numPr>
        <w:spacing w:before="120" w:after="120"/>
        <w:ind w:left="778"/>
        <w:contextualSpacing w:val="0"/>
        <w:rPr>
          <w:rFonts w:asciiTheme="majorHAnsi" w:hAnsiTheme="majorHAnsi"/>
          <w:szCs w:val="22"/>
        </w:rPr>
      </w:pPr>
      <w:r>
        <w:rPr>
          <w:rFonts w:asciiTheme="majorHAnsi" w:hAnsiTheme="majorHAnsi"/>
          <w:szCs w:val="22"/>
        </w:rPr>
        <w:t xml:space="preserve">A limit of </w:t>
      </w:r>
      <w:r w:rsidR="007E1F28" w:rsidRPr="00D81C41">
        <w:rPr>
          <w:rFonts w:asciiTheme="majorHAnsi" w:hAnsiTheme="majorHAnsi"/>
          <w:szCs w:val="22"/>
        </w:rPr>
        <w:t>three</w:t>
      </w:r>
      <w:r>
        <w:rPr>
          <w:rFonts w:asciiTheme="majorHAnsi" w:hAnsiTheme="majorHAnsi"/>
          <w:szCs w:val="22"/>
        </w:rPr>
        <w:t xml:space="preserve"> GNSO Councilors</w:t>
      </w:r>
      <w:r w:rsidR="007E1F28" w:rsidRPr="00D81C41">
        <w:rPr>
          <w:rFonts w:asciiTheme="majorHAnsi" w:hAnsiTheme="majorHAnsi"/>
          <w:szCs w:val="22"/>
        </w:rPr>
        <w:t xml:space="preserve"> to maintain separation between the team's work and the Council's oversi</w:t>
      </w:r>
      <w:r>
        <w:rPr>
          <w:rFonts w:asciiTheme="majorHAnsi" w:hAnsiTheme="majorHAnsi"/>
          <w:szCs w:val="22"/>
        </w:rPr>
        <w:t>ght role;</w:t>
      </w:r>
    </w:p>
    <w:p w14:paraId="5F18A96E" w14:textId="77777777" w:rsidR="00D81C41" w:rsidRDefault="00D81C41" w:rsidP="00BF2D2A">
      <w:pPr>
        <w:pStyle w:val="ListParagraph"/>
        <w:numPr>
          <w:ilvl w:val="0"/>
          <w:numId w:val="10"/>
        </w:numPr>
        <w:spacing w:before="120" w:after="120"/>
        <w:ind w:left="778"/>
        <w:contextualSpacing w:val="0"/>
        <w:rPr>
          <w:rFonts w:asciiTheme="majorHAnsi" w:hAnsiTheme="majorHAnsi"/>
          <w:szCs w:val="22"/>
        </w:rPr>
      </w:pPr>
      <w:r>
        <w:rPr>
          <w:rFonts w:asciiTheme="majorHAnsi" w:hAnsiTheme="majorHAnsi"/>
          <w:szCs w:val="22"/>
        </w:rPr>
        <w:t>O</w:t>
      </w:r>
      <w:r w:rsidR="007E1F28" w:rsidRPr="00D81C41">
        <w:rPr>
          <w:rFonts w:asciiTheme="majorHAnsi" w:hAnsiTheme="majorHAnsi"/>
          <w:szCs w:val="22"/>
        </w:rPr>
        <w:t>ne repres</w:t>
      </w:r>
      <w:r>
        <w:rPr>
          <w:rFonts w:asciiTheme="majorHAnsi" w:hAnsiTheme="majorHAnsi"/>
          <w:szCs w:val="22"/>
        </w:rPr>
        <w:t>entative from each Constituency;</w:t>
      </w:r>
    </w:p>
    <w:p w14:paraId="65B385B6" w14:textId="77777777" w:rsidR="00D81C41" w:rsidRDefault="00D81C41" w:rsidP="00BF2D2A">
      <w:pPr>
        <w:pStyle w:val="ListParagraph"/>
        <w:numPr>
          <w:ilvl w:val="0"/>
          <w:numId w:val="10"/>
        </w:numPr>
        <w:spacing w:before="120" w:after="120"/>
        <w:ind w:left="778"/>
        <w:contextualSpacing w:val="0"/>
        <w:rPr>
          <w:rFonts w:asciiTheme="majorHAnsi" w:hAnsiTheme="majorHAnsi"/>
          <w:szCs w:val="22"/>
        </w:rPr>
      </w:pPr>
      <w:r>
        <w:rPr>
          <w:rFonts w:asciiTheme="majorHAnsi" w:hAnsiTheme="majorHAnsi"/>
          <w:szCs w:val="22"/>
        </w:rPr>
        <w:t>Representatives (optional) from e</w:t>
      </w:r>
      <w:r w:rsidR="007E1F28" w:rsidRPr="00D81C41">
        <w:rPr>
          <w:rFonts w:asciiTheme="majorHAnsi" w:hAnsiTheme="majorHAnsi"/>
          <w:szCs w:val="22"/>
        </w:rPr>
        <w:t>ach Advisory Commit</w:t>
      </w:r>
      <w:r>
        <w:rPr>
          <w:rFonts w:asciiTheme="majorHAnsi" w:hAnsiTheme="majorHAnsi"/>
          <w:szCs w:val="22"/>
        </w:rPr>
        <w:t>tee and Supporting Organization;</w:t>
      </w:r>
    </w:p>
    <w:p w14:paraId="16FB018A" w14:textId="44A4E0A8" w:rsidR="00D81C41" w:rsidRDefault="00D81C41" w:rsidP="00BF2D2A">
      <w:pPr>
        <w:pStyle w:val="ListParagraph"/>
        <w:numPr>
          <w:ilvl w:val="0"/>
          <w:numId w:val="10"/>
        </w:numPr>
        <w:spacing w:before="120" w:after="120"/>
        <w:ind w:left="778"/>
        <w:contextualSpacing w:val="0"/>
        <w:rPr>
          <w:rFonts w:asciiTheme="majorHAnsi" w:hAnsiTheme="majorHAnsi"/>
          <w:szCs w:val="22"/>
        </w:rPr>
      </w:pPr>
      <w:r>
        <w:rPr>
          <w:rFonts w:asciiTheme="majorHAnsi" w:hAnsiTheme="majorHAnsi"/>
          <w:szCs w:val="22"/>
        </w:rPr>
        <w:t>M</w:t>
      </w:r>
      <w:r w:rsidR="007E1F28" w:rsidRPr="00D81C41">
        <w:rPr>
          <w:rFonts w:asciiTheme="majorHAnsi" w:hAnsiTheme="majorHAnsi"/>
          <w:szCs w:val="22"/>
        </w:rPr>
        <w:t xml:space="preserve">embers from the community who are not associated with a Constituency or Advisory Committee (other than </w:t>
      </w:r>
      <w:r w:rsidR="00D20198">
        <w:rPr>
          <w:rFonts w:asciiTheme="majorHAnsi" w:hAnsiTheme="majorHAnsi"/>
          <w:szCs w:val="22"/>
        </w:rPr>
        <w:t>Nominating Committee</w:t>
      </w:r>
      <w:r w:rsidR="007E1F28" w:rsidRPr="00D81C41">
        <w:rPr>
          <w:rFonts w:asciiTheme="majorHAnsi" w:hAnsiTheme="majorHAnsi"/>
          <w:szCs w:val="22"/>
        </w:rPr>
        <w:t xml:space="preserve"> appointed Councilors)</w:t>
      </w:r>
      <w:r>
        <w:rPr>
          <w:rFonts w:asciiTheme="majorHAnsi" w:hAnsiTheme="majorHAnsi"/>
          <w:szCs w:val="22"/>
        </w:rPr>
        <w:t>;</w:t>
      </w:r>
      <w:r w:rsidR="005D6DF7">
        <w:rPr>
          <w:rFonts w:asciiTheme="majorHAnsi" w:hAnsiTheme="majorHAnsi"/>
          <w:szCs w:val="22"/>
        </w:rPr>
        <w:t xml:space="preserve"> and</w:t>
      </w:r>
    </w:p>
    <w:p w14:paraId="0AAA70A6" w14:textId="43DFE55B" w:rsidR="00A73454" w:rsidRPr="00DB2F73" w:rsidRDefault="00D81C41" w:rsidP="00BF2D2A">
      <w:pPr>
        <w:pStyle w:val="ListParagraph"/>
        <w:numPr>
          <w:ilvl w:val="0"/>
          <w:numId w:val="10"/>
        </w:numPr>
        <w:spacing w:before="120" w:after="120"/>
        <w:ind w:left="778"/>
        <w:contextualSpacing w:val="0"/>
        <w:rPr>
          <w:rFonts w:asciiTheme="majorHAnsi" w:hAnsiTheme="majorHAnsi"/>
          <w:szCs w:val="22"/>
        </w:rPr>
      </w:pPr>
      <w:r>
        <w:rPr>
          <w:rFonts w:asciiTheme="majorHAnsi" w:hAnsiTheme="majorHAnsi"/>
          <w:szCs w:val="22"/>
        </w:rPr>
        <w:t>I</w:t>
      </w:r>
      <w:r w:rsidR="007E1F28" w:rsidRPr="00D81C41">
        <w:rPr>
          <w:rFonts w:asciiTheme="majorHAnsi" w:hAnsiTheme="majorHAnsi"/>
          <w:szCs w:val="22"/>
        </w:rPr>
        <w:t xml:space="preserve">nitial/interim chair of the team </w:t>
      </w:r>
      <w:r>
        <w:rPr>
          <w:rFonts w:asciiTheme="majorHAnsi" w:hAnsiTheme="majorHAnsi"/>
          <w:szCs w:val="22"/>
        </w:rPr>
        <w:t>from the associated Steering Committee,</w:t>
      </w:r>
    </w:p>
    <w:p w14:paraId="792F6596" w14:textId="40DB76FD" w:rsidR="00D22F06" w:rsidRPr="00A061B1" w:rsidRDefault="001E0A11" w:rsidP="00E640C0">
      <w:pPr>
        <w:rPr>
          <w:rFonts w:asciiTheme="majorHAnsi" w:hAnsiTheme="majorHAnsi"/>
          <w:b/>
          <w:szCs w:val="22"/>
        </w:rPr>
      </w:pPr>
      <w:r>
        <w:rPr>
          <w:rFonts w:asciiTheme="majorHAnsi" w:hAnsiTheme="majorHAnsi"/>
          <w:b/>
          <w:szCs w:val="22"/>
        </w:rPr>
        <w:t>Decisionm</w:t>
      </w:r>
      <w:r w:rsidR="005D6DF7" w:rsidRPr="00A061B1">
        <w:rPr>
          <w:rFonts w:asciiTheme="majorHAnsi" w:hAnsiTheme="majorHAnsi"/>
          <w:b/>
          <w:szCs w:val="22"/>
        </w:rPr>
        <w:t xml:space="preserve">aking: </w:t>
      </w:r>
    </w:p>
    <w:p w14:paraId="5AB017E7" w14:textId="77777777" w:rsidR="005D6DF7" w:rsidRDefault="005D6DF7" w:rsidP="00E640C0">
      <w:pPr>
        <w:rPr>
          <w:rFonts w:asciiTheme="majorHAnsi" w:hAnsiTheme="majorHAnsi"/>
          <w:szCs w:val="22"/>
        </w:rPr>
      </w:pPr>
    </w:p>
    <w:p w14:paraId="4955F61C" w14:textId="65135B59" w:rsidR="00307D2B" w:rsidRDefault="00307D2B" w:rsidP="00307D2B">
      <w:pPr>
        <w:rPr>
          <w:rFonts w:asciiTheme="majorHAnsi" w:eastAsia="Times New Roman" w:hAnsiTheme="majorHAnsi" w:cs="Times New Roman"/>
        </w:rPr>
      </w:pPr>
      <w:r>
        <w:rPr>
          <w:rFonts w:asciiTheme="majorHAnsi" w:eastAsia="Times New Roman" w:hAnsiTheme="majorHAnsi" w:cs="Times New Roman"/>
        </w:rPr>
        <w:t>The Steering Committees, u</w:t>
      </w:r>
      <w:r w:rsidRPr="00291E9C">
        <w:rPr>
          <w:rFonts w:asciiTheme="majorHAnsi" w:eastAsia="Times New Roman" w:hAnsiTheme="majorHAnsi" w:cs="Times New Roman"/>
        </w:rPr>
        <w:t xml:space="preserve">nless otherwise determined by </w:t>
      </w:r>
      <w:r>
        <w:rPr>
          <w:rFonts w:asciiTheme="majorHAnsi" w:eastAsia="Times New Roman" w:hAnsiTheme="majorHAnsi" w:cs="Times New Roman"/>
        </w:rPr>
        <w:t xml:space="preserve">their </w:t>
      </w:r>
      <w:r w:rsidRPr="00291E9C">
        <w:rPr>
          <w:rFonts w:asciiTheme="majorHAnsi" w:eastAsia="Times New Roman" w:hAnsiTheme="majorHAnsi" w:cs="Times New Roman"/>
        </w:rPr>
        <w:t xml:space="preserve">members, made </w:t>
      </w:r>
      <w:r>
        <w:rPr>
          <w:rFonts w:asciiTheme="majorHAnsi" w:eastAsia="Times New Roman" w:hAnsiTheme="majorHAnsi" w:cs="Times New Roman"/>
        </w:rPr>
        <w:t xml:space="preserve">decisions </w:t>
      </w:r>
      <w:r w:rsidRPr="00291E9C">
        <w:rPr>
          <w:rFonts w:asciiTheme="majorHAnsi" w:eastAsia="Times New Roman" w:hAnsiTheme="majorHAnsi" w:cs="Times New Roman"/>
        </w:rPr>
        <w:t>using a "full co</w:t>
      </w:r>
      <w:r w:rsidR="001336FB">
        <w:rPr>
          <w:rFonts w:asciiTheme="majorHAnsi" w:eastAsia="Times New Roman" w:hAnsiTheme="majorHAnsi" w:cs="Times New Roman"/>
        </w:rPr>
        <w:t>nsensus of the members" process. This reflected the fa</w:t>
      </w:r>
      <w:r w:rsidR="00F9151E">
        <w:rPr>
          <w:rFonts w:asciiTheme="majorHAnsi" w:eastAsia="Times New Roman" w:hAnsiTheme="majorHAnsi" w:cs="Times New Roman"/>
        </w:rPr>
        <w:t xml:space="preserve">ct that the recommendations of </w:t>
      </w:r>
      <w:r w:rsidR="001336FB">
        <w:rPr>
          <w:szCs w:val="22"/>
        </w:rPr>
        <w:t xml:space="preserve">this </w:t>
      </w:r>
      <w:r w:rsidR="00091552">
        <w:rPr>
          <w:szCs w:val="22"/>
        </w:rPr>
        <w:t xml:space="preserve">previous </w:t>
      </w:r>
      <w:r w:rsidR="001336FB">
        <w:rPr>
          <w:szCs w:val="22"/>
        </w:rPr>
        <w:t>review w</w:t>
      </w:r>
      <w:r w:rsidR="001336FB" w:rsidRPr="00D67661">
        <w:rPr>
          <w:szCs w:val="22"/>
        </w:rPr>
        <w:t xml:space="preserve">ere much broader </w:t>
      </w:r>
      <w:r w:rsidR="001336FB">
        <w:rPr>
          <w:szCs w:val="22"/>
        </w:rPr>
        <w:t xml:space="preserve">than the </w:t>
      </w:r>
      <w:r w:rsidR="00091552">
        <w:rPr>
          <w:szCs w:val="22"/>
        </w:rPr>
        <w:t xml:space="preserve">current </w:t>
      </w:r>
      <w:r w:rsidR="00F9151E">
        <w:rPr>
          <w:szCs w:val="22"/>
        </w:rPr>
        <w:t>2014</w:t>
      </w:r>
      <w:r w:rsidR="001336FB">
        <w:rPr>
          <w:szCs w:val="22"/>
        </w:rPr>
        <w:t xml:space="preserve"> review, </w:t>
      </w:r>
      <w:r w:rsidR="001336FB" w:rsidRPr="00D67661">
        <w:rPr>
          <w:szCs w:val="22"/>
        </w:rPr>
        <w:t xml:space="preserve">and affected many parts of the </w:t>
      </w:r>
      <w:r w:rsidR="001336FB">
        <w:rPr>
          <w:szCs w:val="22"/>
        </w:rPr>
        <w:t xml:space="preserve">GNSO </w:t>
      </w:r>
      <w:r w:rsidR="001336FB" w:rsidRPr="00D67661">
        <w:rPr>
          <w:szCs w:val="22"/>
        </w:rPr>
        <w:t>structures</w:t>
      </w:r>
      <w:r w:rsidR="001336FB">
        <w:rPr>
          <w:szCs w:val="22"/>
        </w:rPr>
        <w:t>.</w:t>
      </w:r>
      <w:r w:rsidR="001336FB">
        <w:rPr>
          <w:rFonts w:asciiTheme="majorHAnsi" w:eastAsia="Times New Roman" w:hAnsiTheme="majorHAnsi" w:cs="Times New Roman"/>
        </w:rPr>
        <w:t xml:space="preserve"> </w:t>
      </w:r>
    </w:p>
    <w:p w14:paraId="01CF618C" w14:textId="77777777" w:rsidR="00307D2B" w:rsidRDefault="00307D2B" w:rsidP="005D6DF7">
      <w:pPr>
        <w:rPr>
          <w:rFonts w:asciiTheme="majorHAnsi" w:hAnsiTheme="majorHAnsi"/>
          <w:szCs w:val="22"/>
        </w:rPr>
      </w:pPr>
    </w:p>
    <w:p w14:paraId="4352CABD" w14:textId="04AFEA16" w:rsidR="005D6DF7" w:rsidRDefault="005D6DF7" w:rsidP="005D6DF7">
      <w:pPr>
        <w:rPr>
          <w:rFonts w:asciiTheme="majorHAnsi" w:hAnsiTheme="majorHAnsi"/>
          <w:szCs w:val="22"/>
        </w:rPr>
      </w:pPr>
      <w:r>
        <w:rPr>
          <w:rFonts w:asciiTheme="majorHAnsi" w:hAnsiTheme="majorHAnsi"/>
          <w:szCs w:val="22"/>
        </w:rPr>
        <w:t xml:space="preserve">Work Teams functioned </w:t>
      </w:r>
      <w:r w:rsidRPr="005D6DF7">
        <w:rPr>
          <w:rFonts w:asciiTheme="majorHAnsi" w:hAnsiTheme="majorHAnsi"/>
          <w:szCs w:val="22"/>
        </w:rPr>
        <w:t xml:space="preserve">on the basis of "rough consensus" meaning that all points of view </w:t>
      </w:r>
      <w:r w:rsidR="00F9151E">
        <w:rPr>
          <w:rFonts w:asciiTheme="majorHAnsi" w:hAnsiTheme="majorHAnsi"/>
          <w:szCs w:val="22"/>
        </w:rPr>
        <w:t>were</w:t>
      </w:r>
      <w:r w:rsidR="00526737">
        <w:rPr>
          <w:rFonts w:asciiTheme="majorHAnsi" w:hAnsiTheme="majorHAnsi"/>
          <w:szCs w:val="22"/>
        </w:rPr>
        <w:t xml:space="preserve"> </w:t>
      </w:r>
      <w:r w:rsidR="00F9151E">
        <w:rPr>
          <w:rFonts w:asciiTheme="majorHAnsi" w:hAnsiTheme="majorHAnsi"/>
          <w:szCs w:val="22"/>
        </w:rPr>
        <w:t>discussed until the Chair could</w:t>
      </w:r>
      <w:r w:rsidRPr="005D6DF7">
        <w:rPr>
          <w:rFonts w:asciiTheme="majorHAnsi" w:hAnsiTheme="majorHAnsi"/>
          <w:szCs w:val="22"/>
        </w:rPr>
        <w:t xml:space="preserve"> ascertain that the point of view is understood and has been covered.</w:t>
      </w:r>
      <w:r>
        <w:rPr>
          <w:rFonts w:asciiTheme="majorHAnsi" w:hAnsiTheme="majorHAnsi"/>
          <w:szCs w:val="22"/>
        </w:rPr>
        <w:t xml:space="preserve"> That consensus viewpoint was</w:t>
      </w:r>
      <w:r w:rsidRPr="005D6DF7">
        <w:rPr>
          <w:rFonts w:asciiTheme="majorHAnsi" w:hAnsiTheme="majorHAnsi"/>
          <w:szCs w:val="22"/>
        </w:rPr>
        <w:t xml:space="preserve"> reported to the </w:t>
      </w:r>
      <w:r>
        <w:rPr>
          <w:rFonts w:asciiTheme="majorHAnsi" w:hAnsiTheme="majorHAnsi"/>
          <w:szCs w:val="22"/>
        </w:rPr>
        <w:t>Steering Committee via a Work Team</w:t>
      </w:r>
      <w:r w:rsidRPr="005D6DF7">
        <w:rPr>
          <w:rFonts w:asciiTheme="majorHAnsi" w:hAnsiTheme="majorHAnsi"/>
          <w:szCs w:val="22"/>
        </w:rPr>
        <w:t xml:space="preserve"> Report. Any</w:t>
      </w:r>
      <w:r w:rsidR="00307D2B">
        <w:rPr>
          <w:rFonts w:asciiTheme="majorHAnsi" w:hAnsiTheme="majorHAnsi"/>
          <w:szCs w:val="22"/>
        </w:rPr>
        <w:t>one with a minority view was</w:t>
      </w:r>
      <w:r w:rsidRPr="005D6DF7">
        <w:rPr>
          <w:rFonts w:asciiTheme="majorHAnsi" w:hAnsiTheme="majorHAnsi"/>
          <w:szCs w:val="22"/>
        </w:rPr>
        <w:t xml:space="preserve"> invited to include a discussion in the W</w:t>
      </w:r>
      <w:r w:rsidR="00307D2B">
        <w:rPr>
          <w:rFonts w:asciiTheme="majorHAnsi" w:hAnsiTheme="majorHAnsi"/>
          <w:szCs w:val="22"/>
        </w:rPr>
        <w:t xml:space="preserve">ork </w:t>
      </w:r>
      <w:r w:rsidRPr="005D6DF7">
        <w:rPr>
          <w:rFonts w:asciiTheme="majorHAnsi" w:hAnsiTheme="majorHAnsi"/>
          <w:szCs w:val="22"/>
        </w:rPr>
        <w:t>T</w:t>
      </w:r>
      <w:r w:rsidR="00307D2B">
        <w:rPr>
          <w:rFonts w:asciiTheme="majorHAnsi" w:hAnsiTheme="majorHAnsi"/>
          <w:szCs w:val="22"/>
        </w:rPr>
        <w:t>eam</w:t>
      </w:r>
      <w:r w:rsidRPr="005D6DF7">
        <w:rPr>
          <w:rFonts w:asciiTheme="majorHAnsi" w:hAnsiTheme="majorHAnsi"/>
          <w:szCs w:val="22"/>
        </w:rPr>
        <w:t xml:space="preserve"> Report. The minority view include</w:t>
      </w:r>
      <w:r>
        <w:rPr>
          <w:rFonts w:asciiTheme="majorHAnsi" w:hAnsiTheme="majorHAnsi"/>
          <w:szCs w:val="22"/>
        </w:rPr>
        <w:t>d</w:t>
      </w:r>
      <w:r w:rsidRPr="005D6DF7">
        <w:rPr>
          <w:rFonts w:asciiTheme="majorHAnsi" w:hAnsiTheme="majorHAnsi"/>
          <w:szCs w:val="22"/>
        </w:rPr>
        <w:t xml:space="preserve"> the names and affiliations of those contributing to that part of the report. </w:t>
      </w:r>
      <w:r>
        <w:rPr>
          <w:rFonts w:asciiTheme="majorHAnsi" w:hAnsiTheme="majorHAnsi"/>
          <w:szCs w:val="22"/>
        </w:rPr>
        <w:t>In producing the Work</w:t>
      </w:r>
      <w:r w:rsidRPr="005D6DF7">
        <w:rPr>
          <w:rFonts w:asciiTheme="majorHAnsi" w:hAnsiTheme="majorHAnsi"/>
          <w:szCs w:val="22"/>
        </w:rPr>
        <w:t xml:space="preserve"> </w:t>
      </w:r>
      <w:r w:rsidR="00307D2B">
        <w:rPr>
          <w:rFonts w:asciiTheme="majorHAnsi" w:hAnsiTheme="majorHAnsi"/>
          <w:szCs w:val="22"/>
        </w:rPr>
        <w:t xml:space="preserve">Team </w:t>
      </w:r>
      <w:r w:rsidRPr="005D6DF7">
        <w:rPr>
          <w:rFonts w:asciiTheme="majorHAnsi" w:hAnsiTheme="majorHAnsi"/>
          <w:szCs w:val="22"/>
        </w:rPr>
        <w:t xml:space="preserve">Report, the Chair </w:t>
      </w:r>
      <w:r>
        <w:rPr>
          <w:rFonts w:asciiTheme="majorHAnsi" w:hAnsiTheme="majorHAnsi"/>
          <w:szCs w:val="22"/>
        </w:rPr>
        <w:t xml:space="preserve">was </w:t>
      </w:r>
      <w:r w:rsidRPr="005D6DF7">
        <w:rPr>
          <w:rFonts w:asciiTheme="majorHAnsi" w:hAnsiTheme="majorHAnsi"/>
          <w:szCs w:val="22"/>
        </w:rPr>
        <w:t xml:space="preserve">responsible for </w:t>
      </w:r>
      <w:r w:rsidR="00307D2B">
        <w:rPr>
          <w:rFonts w:asciiTheme="majorHAnsi" w:hAnsiTheme="majorHAnsi"/>
          <w:szCs w:val="22"/>
        </w:rPr>
        <w:t>indicating</w:t>
      </w:r>
      <w:r w:rsidRPr="005D6DF7">
        <w:rPr>
          <w:rFonts w:asciiTheme="majorHAnsi" w:hAnsiTheme="majorHAnsi"/>
          <w:szCs w:val="22"/>
        </w:rPr>
        <w:t xml:space="preserve"> each position as having one o</w:t>
      </w:r>
      <w:r>
        <w:rPr>
          <w:rFonts w:asciiTheme="majorHAnsi" w:hAnsiTheme="majorHAnsi"/>
          <w:szCs w:val="22"/>
        </w:rPr>
        <w:t>f the following designations:</w:t>
      </w:r>
    </w:p>
    <w:p w14:paraId="17CC1138" w14:textId="77777777" w:rsidR="005D6DF7" w:rsidRPr="005D6DF7" w:rsidRDefault="005D6DF7" w:rsidP="00BF2D2A">
      <w:pPr>
        <w:pStyle w:val="ListParagraph"/>
        <w:numPr>
          <w:ilvl w:val="0"/>
          <w:numId w:val="11"/>
        </w:numPr>
        <w:spacing w:before="120" w:after="120"/>
        <w:rPr>
          <w:rFonts w:asciiTheme="majorHAnsi" w:hAnsiTheme="majorHAnsi"/>
          <w:szCs w:val="22"/>
        </w:rPr>
      </w:pPr>
      <w:r w:rsidRPr="005D6DF7">
        <w:rPr>
          <w:rFonts w:asciiTheme="majorHAnsi" w:hAnsiTheme="majorHAnsi"/>
          <w:szCs w:val="22"/>
        </w:rPr>
        <w:t>Unanimous consensus position</w:t>
      </w:r>
      <w:r>
        <w:rPr>
          <w:rFonts w:ascii="MingLiU" w:eastAsia="MingLiU" w:hAnsi="MingLiU" w:cs="MingLiU"/>
          <w:szCs w:val="22"/>
        </w:rPr>
        <w:t>;</w:t>
      </w:r>
    </w:p>
    <w:p w14:paraId="288A9BBE" w14:textId="77777777" w:rsidR="005D6DF7" w:rsidRPr="005D6DF7" w:rsidRDefault="005D6DF7" w:rsidP="00BF2D2A">
      <w:pPr>
        <w:pStyle w:val="ListParagraph"/>
        <w:numPr>
          <w:ilvl w:val="0"/>
          <w:numId w:val="11"/>
        </w:numPr>
        <w:spacing w:before="120" w:after="120"/>
        <w:rPr>
          <w:rFonts w:asciiTheme="majorHAnsi" w:hAnsiTheme="majorHAnsi"/>
          <w:szCs w:val="22"/>
        </w:rPr>
      </w:pPr>
      <w:r w:rsidRPr="005D6DF7">
        <w:rPr>
          <w:rFonts w:asciiTheme="majorHAnsi" w:hAnsiTheme="majorHAnsi"/>
          <w:szCs w:val="22"/>
        </w:rPr>
        <w:t>Rough consensus position where a small minority disagrees but most agree</w:t>
      </w:r>
      <w:r>
        <w:rPr>
          <w:rFonts w:ascii="MingLiU" w:eastAsia="MingLiU" w:hAnsi="MingLiU" w:cs="MingLiU"/>
          <w:szCs w:val="22"/>
        </w:rPr>
        <w:t>;</w:t>
      </w:r>
    </w:p>
    <w:p w14:paraId="2EF71017" w14:textId="77777777" w:rsidR="005D6DF7" w:rsidRPr="005D6DF7" w:rsidRDefault="005D6DF7" w:rsidP="00BF2D2A">
      <w:pPr>
        <w:pStyle w:val="ListParagraph"/>
        <w:numPr>
          <w:ilvl w:val="0"/>
          <w:numId w:val="11"/>
        </w:numPr>
        <w:spacing w:before="120" w:after="120"/>
        <w:rPr>
          <w:rFonts w:asciiTheme="majorHAnsi" w:hAnsiTheme="majorHAnsi"/>
          <w:szCs w:val="22"/>
        </w:rPr>
      </w:pPr>
      <w:r w:rsidRPr="005D6DF7">
        <w:rPr>
          <w:rFonts w:asciiTheme="majorHAnsi" w:hAnsiTheme="majorHAnsi"/>
          <w:szCs w:val="22"/>
        </w:rPr>
        <w:t>Strong support, but significant opposition</w:t>
      </w:r>
      <w:r w:rsidRPr="005D6DF7">
        <w:rPr>
          <w:rFonts w:asciiTheme="majorHAnsi" w:eastAsia="MingLiU" w:hAnsiTheme="majorHAnsi" w:cs="MingLiU"/>
          <w:szCs w:val="22"/>
        </w:rPr>
        <w:t>; and</w:t>
      </w:r>
    </w:p>
    <w:p w14:paraId="65AB2A02" w14:textId="60C92396" w:rsidR="005D6DF7" w:rsidRPr="00DB2F73" w:rsidRDefault="005D6DF7" w:rsidP="00BF2D2A">
      <w:pPr>
        <w:pStyle w:val="ListParagraph"/>
        <w:numPr>
          <w:ilvl w:val="0"/>
          <w:numId w:val="11"/>
        </w:numPr>
        <w:spacing w:before="120" w:after="120"/>
        <w:rPr>
          <w:rFonts w:asciiTheme="majorHAnsi" w:hAnsiTheme="majorHAnsi"/>
          <w:szCs w:val="22"/>
        </w:rPr>
      </w:pPr>
      <w:r w:rsidRPr="005D6DF7">
        <w:rPr>
          <w:rFonts w:asciiTheme="majorHAnsi" w:hAnsiTheme="majorHAnsi"/>
          <w:szCs w:val="22"/>
        </w:rPr>
        <w:t xml:space="preserve">Minority viewpoint(s) </w:t>
      </w:r>
    </w:p>
    <w:p w14:paraId="2B6BB18B" w14:textId="1B39A5B4" w:rsidR="009E1B65" w:rsidRPr="00E640C0" w:rsidRDefault="00091552" w:rsidP="00BF2D2A">
      <w:pPr>
        <w:pStyle w:val="Heading2"/>
        <w:numPr>
          <w:ilvl w:val="1"/>
          <w:numId w:val="12"/>
        </w:numPr>
      </w:pPr>
      <w:r>
        <w:t xml:space="preserve">2014 </w:t>
      </w:r>
      <w:r w:rsidR="009E1B65">
        <w:t>GNSO Review Working Party Structure</w:t>
      </w:r>
    </w:p>
    <w:p w14:paraId="3E994834" w14:textId="77777777" w:rsidR="00E640C0" w:rsidRDefault="00E640C0" w:rsidP="00E640C0">
      <w:pPr>
        <w:rPr>
          <w:rFonts w:asciiTheme="majorHAnsi" w:eastAsia="Times New Roman" w:hAnsiTheme="majorHAnsi" w:cs="Times New Roman"/>
        </w:rPr>
      </w:pPr>
    </w:p>
    <w:p w14:paraId="32AE0AAE" w14:textId="35AF5919" w:rsidR="000240F2" w:rsidRPr="000240F2" w:rsidRDefault="000240F2" w:rsidP="000240F2">
      <w:pPr>
        <w:rPr>
          <w:rFonts w:asciiTheme="majorHAnsi" w:eastAsia="Times New Roman" w:hAnsiTheme="majorHAnsi" w:cs="Times New Roman"/>
        </w:rPr>
      </w:pPr>
      <w:r>
        <w:rPr>
          <w:rFonts w:asciiTheme="majorHAnsi" w:eastAsia="Times New Roman" w:hAnsiTheme="majorHAnsi" w:cs="Times New Roman"/>
        </w:rPr>
        <w:t xml:space="preserve">The </w:t>
      </w:r>
      <w:r w:rsidRPr="000240F2">
        <w:rPr>
          <w:rFonts w:asciiTheme="majorHAnsi" w:eastAsia="Times New Roman" w:hAnsiTheme="majorHAnsi" w:cs="Times New Roman"/>
        </w:rPr>
        <w:t xml:space="preserve">Structural Improvements Committee of the Board (SIC) </w:t>
      </w:r>
      <w:r>
        <w:rPr>
          <w:rFonts w:asciiTheme="majorHAnsi" w:eastAsia="Times New Roman" w:hAnsiTheme="majorHAnsi" w:cs="Times New Roman"/>
        </w:rPr>
        <w:t xml:space="preserve">– which later became the OEC – </w:t>
      </w:r>
      <w:r w:rsidRPr="000240F2">
        <w:rPr>
          <w:rFonts w:asciiTheme="majorHAnsi" w:eastAsia="Times New Roman" w:hAnsiTheme="majorHAnsi" w:cs="Times New Roman"/>
        </w:rPr>
        <w:t>requested</w:t>
      </w:r>
      <w:r>
        <w:rPr>
          <w:rFonts w:asciiTheme="majorHAnsi" w:eastAsia="Times New Roman" w:hAnsiTheme="majorHAnsi" w:cs="Times New Roman"/>
        </w:rPr>
        <w:t xml:space="preserve"> </w:t>
      </w:r>
      <w:r w:rsidRPr="000240F2">
        <w:rPr>
          <w:rFonts w:asciiTheme="majorHAnsi" w:eastAsia="Times New Roman" w:hAnsiTheme="majorHAnsi" w:cs="Times New Roman"/>
        </w:rPr>
        <w:t xml:space="preserve">that </w:t>
      </w:r>
      <w:r w:rsidR="00D20198" w:rsidRPr="000240F2">
        <w:rPr>
          <w:rFonts w:asciiTheme="majorHAnsi" w:eastAsia="Times New Roman" w:hAnsiTheme="majorHAnsi" w:cs="Times New Roman"/>
        </w:rPr>
        <w:t xml:space="preserve">a </w:t>
      </w:r>
      <w:r w:rsidR="00D20198">
        <w:rPr>
          <w:rFonts w:asciiTheme="majorHAnsi" w:eastAsia="Times New Roman" w:hAnsiTheme="majorHAnsi" w:cs="Times New Roman"/>
        </w:rPr>
        <w:t>GNSO</w:t>
      </w:r>
      <w:r w:rsidRPr="000240F2">
        <w:rPr>
          <w:rFonts w:asciiTheme="majorHAnsi" w:eastAsia="Times New Roman" w:hAnsiTheme="majorHAnsi" w:cs="Times New Roman"/>
        </w:rPr>
        <w:t xml:space="preserve"> Review Working Party be assembled to function as a liaison between the GNSO, </w:t>
      </w:r>
      <w:r w:rsidR="00D20198" w:rsidRPr="000240F2">
        <w:rPr>
          <w:rFonts w:asciiTheme="majorHAnsi" w:eastAsia="Times New Roman" w:hAnsiTheme="majorHAnsi" w:cs="Times New Roman"/>
        </w:rPr>
        <w:t xml:space="preserve">the </w:t>
      </w:r>
      <w:r w:rsidR="00D20198">
        <w:rPr>
          <w:rFonts w:asciiTheme="majorHAnsi" w:eastAsia="Times New Roman" w:hAnsiTheme="majorHAnsi" w:cs="Times New Roman"/>
        </w:rPr>
        <w:t>independent</w:t>
      </w:r>
      <w:r w:rsidRPr="000240F2">
        <w:rPr>
          <w:rFonts w:asciiTheme="majorHAnsi" w:eastAsia="Times New Roman" w:hAnsiTheme="majorHAnsi" w:cs="Times New Roman"/>
        </w:rPr>
        <w:t xml:space="preserve"> examiner and the SIC, to provide input on review criteria and the 360 Assessment, coordinate interviews and objectively supply clarification and responses to the draft findings and recommendations. </w:t>
      </w:r>
      <w:r w:rsidR="00526737">
        <w:rPr>
          <w:rFonts w:asciiTheme="majorHAnsi" w:eastAsia="Times New Roman" w:hAnsiTheme="majorHAnsi" w:cs="Times New Roman"/>
        </w:rPr>
        <w:t xml:space="preserve">The structure of the GNSO Review Working Party was </w:t>
      </w:r>
      <w:r w:rsidR="00091552">
        <w:rPr>
          <w:rFonts w:asciiTheme="majorHAnsi" w:eastAsia="Times New Roman" w:hAnsiTheme="majorHAnsi" w:cs="Times New Roman"/>
        </w:rPr>
        <w:t xml:space="preserve">broadly </w:t>
      </w:r>
      <w:r w:rsidR="00526737">
        <w:rPr>
          <w:rFonts w:asciiTheme="majorHAnsi" w:eastAsia="Times New Roman" w:hAnsiTheme="majorHAnsi" w:cs="Times New Roman"/>
        </w:rPr>
        <w:t xml:space="preserve">similar to the GNSO Working Group structure, but </w:t>
      </w:r>
      <w:r w:rsidR="00091552">
        <w:rPr>
          <w:rFonts w:asciiTheme="majorHAnsi" w:eastAsia="Times New Roman" w:hAnsiTheme="majorHAnsi" w:cs="Times New Roman"/>
        </w:rPr>
        <w:t>did not follow</w:t>
      </w:r>
      <w:r w:rsidR="00526737">
        <w:rPr>
          <w:rFonts w:asciiTheme="majorHAnsi" w:eastAsia="Times New Roman" w:hAnsiTheme="majorHAnsi" w:cs="Times New Roman"/>
        </w:rPr>
        <w:t xml:space="preserve"> the comprehensive </w:t>
      </w:r>
      <w:hyperlink r:id="rId31" w:history="1">
        <w:r w:rsidR="00526737" w:rsidRPr="005A6334">
          <w:rPr>
            <w:rStyle w:val="Hyperlink"/>
            <w:rFonts w:asciiTheme="majorHAnsi" w:eastAsia="Times New Roman" w:hAnsiTheme="majorHAnsi" w:cs="Times New Roman"/>
          </w:rPr>
          <w:t>Working Group Guidelines</w:t>
        </w:r>
      </w:hyperlink>
      <w:r w:rsidR="00526737">
        <w:rPr>
          <w:rFonts w:asciiTheme="majorHAnsi" w:eastAsia="Times New Roman" w:hAnsiTheme="majorHAnsi" w:cs="Times New Roman"/>
        </w:rPr>
        <w:t xml:space="preserve"> concerning chartering, scope, membership, and decisionmaking.</w:t>
      </w:r>
    </w:p>
    <w:p w14:paraId="3A48BCA1" w14:textId="0C0A5AC4" w:rsidR="00294E78" w:rsidRPr="00A061B1" w:rsidRDefault="00973500" w:rsidP="0002207C">
      <w:pPr>
        <w:rPr>
          <w:rFonts w:asciiTheme="majorHAnsi" w:eastAsia="Times New Roman" w:hAnsiTheme="majorHAnsi" w:cs="Times New Roman"/>
          <w:b/>
        </w:rPr>
      </w:pPr>
      <w:r>
        <w:rPr>
          <w:rFonts w:asciiTheme="majorHAnsi" w:eastAsia="Times New Roman" w:hAnsiTheme="majorHAnsi" w:cs="Times New Roman"/>
          <w:b/>
        </w:rPr>
        <w:br w:type="page"/>
      </w:r>
      <w:r w:rsidR="00294E78" w:rsidRPr="00A061B1">
        <w:rPr>
          <w:rFonts w:asciiTheme="majorHAnsi" w:eastAsia="Times New Roman" w:hAnsiTheme="majorHAnsi" w:cs="Times New Roman"/>
          <w:b/>
        </w:rPr>
        <w:lastRenderedPageBreak/>
        <w:t>Membership:</w:t>
      </w:r>
    </w:p>
    <w:p w14:paraId="2F4F4D65" w14:textId="77777777" w:rsidR="00294E78" w:rsidRDefault="00294E78" w:rsidP="0002207C">
      <w:pPr>
        <w:rPr>
          <w:rFonts w:asciiTheme="majorHAnsi" w:eastAsia="Times New Roman" w:hAnsiTheme="majorHAnsi" w:cs="Times New Roman"/>
        </w:rPr>
      </w:pPr>
    </w:p>
    <w:p w14:paraId="68112385" w14:textId="297B3DE5" w:rsidR="00294E78" w:rsidRDefault="000240F2" w:rsidP="00294E78">
      <w:pPr>
        <w:rPr>
          <w:rFonts w:asciiTheme="majorHAnsi" w:eastAsia="Times New Roman" w:hAnsiTheme="majorHAnsi" w:cs="Times New Roman"/>
        </w:rPr>
      </w:pPr>
      <w:r w:rsidRPr="0002207C">
        <w:rPr>
          <w:rFonts w:asciiTheme="majorHAnsi" w:eastAsia="Times New Roman" w:hAnsiTheme="majorHAnsi" w:cs="Times New Roman"/>
        </w:rPr>
        <w:t xml:space="preserve">Each GNSO Stakeholder Group and Constituency was contacted and asked to consider designating a representative to join the GNSO Review Working Party. The names of the proposed candidates were submitted to the GNSO Secretariat. Other GNSO Review Working Party members </w:t>
      </w:r>
      <w:r w:rsidR="00517647">
        <w:rPr>
          <w:rFonts w:asciiTheme="majorHAnsi" w:eastAsia="Times New Roman" w:hAnsiTheme="majorHAnsi" w:cs="Times New Roman"/>
        </w:rPr>
        <w:t>could</w:t>
      </w:r>
      <w:r w:rsidRPr="0002207C">
        <w:rPr>
          <w:rFonts w:asciiTheme="majorHAnsi" w:eastAsia="Times New Roman" w:hAnsiTheme="majorHAnsi" w:cs="Times New Roman"/>
        </w:rPr>
        <w:t xml:space="preserve"> </w:t>
      </w:r>
      <w:r w:rsidR="005C0680">
        <w:rPr>
          <w:rFonts w:asciiTheme="majorHAnsi" w:eastAsia="Times New Roman" w:hAnsiTheme="majorHAnsi" w:cs="Times New Roman"/>
        </w:rPr>
        <w:t xml:space="preserve">be </w:t>
      </w:r>
      <w:r w:rsidRPr="0002207C">
        <w:rPr>
          <w:rFonts w:asciiTheme="majorHAnsi" w:eastAsia="Times New Roman" w:hAnsiTheme="majorHAnsi" w:cs="Times New Roman"/>
        </w:rPr>
        <w:t>appointed by Supporting Organizations and Advisory Committees</w:t>
      </w:r>
      <w:r w:rsidR="005C0680">
        <w:rPr>
          <w:rFonts w:asciiTheme="majorHAnsi" w:eastAsia="Times New Roman" w:hAnsiTheme="majorHAnsi" w:cs="Times New Roman"/>
        </w:rPr>
        <w:t xml:space="preserve"> as observers, although none decided to do so</w:t>
      </w:r>
      <w:r>
        <w:rPr>
          <w:rFonts w:asciiTheme="majorHAnsi" w:eastAsia="Times New Roman" w:hAnsiTheme="majorHAnsi" w:cs="Times New Roman"/>
        </w:rPr>
        <w:t xml:space="preserve">. </w:t>
      </w:r>
      <w:r w:rsidR="00294E78">
        <w:rPr>
          <w:rFonts w:asciiTheme="majorHAnsi" w:eastAsia="Times New Roman" w:hAnsiTheme="majorHAnsi" w:cs="Times New Roman"/>
        </w:rPr>
        <w:t xml:space="preserve">The membership of the </w:t>
      </w:r>
      <w:r w:rsidR="00307D2B">
        <w:rPr>
          <w:rFonts w:asciiTheme="majorHAnsi" w:eastAsia="Times New Roman" w:hAnsiTheme="majorHAnsi" w:cs="Times New Roman"/>
        </w:rPr>
        <w:t xml:space="preserve">GNSO </w:t>
      </w:r>
      <w:r w:rsidR="00294E78">
        <w:rPr>
          <w:rFonts w:asciiTheme="majorHAnsi" w:eastAsia="Times New Roman" w:hAnsiTheme="majorHAnsi" w:cs="Times New Roman"/>
        </w:rPr>
        <w:t xml:space="preserve">Review Working Party was comprised </w:t>
      </w:r>
      <w:r w:rsidR="00307D2B">
        <w:rPr>
          <w:rFonts w:asciiTheme="majorHAnsi" w:eastAsia="Times New Roman" w:hAnsiTheme="majorHAnsi" w:cs="Times New Roman"/>
        </w:rPr>
        <w:t xml:space="preserve">of </w:t>
      </w:r>
      <w:r w:rsidR="00294E78">
        <w:rPr>
          <w:rFonts w:asciiTheme="majorHAnsi" w:eastAsia="Times New Roman" w:hAnsiTheme="majorHAnsi" w:cs="Times New Roman"/>
        </w:rPr>
        <w:t>up to three members from each Stakeholder Group, up to two members from each Constituency, up to two Nominating</w:t>
      </w:r>
      <w:r w:rsidR="00307D2B">
        <w:rPr>
          <w:rFonts w:asciiTheme="majorHAnsi" w:eastAsia="Times New Roman" w:hAnsiTheme="majorHAnsi" w:cs="Times New Roman"/>
        </w:rPr>
        <w:t xml:space="preserve"> Committee appointees, and Supporting Organization/Advisory Committee</w:t>
      </w:r>
      <w:r w:rsidR="00294E78">
        <w:rPr>
          <w:rFonts w:asciiTheme="majorHAnsi" w:eastAsia="Times New Roman" w:hAnsiTheme="majorHAnsi" w:cs="Times New Roman"/>
        </w:rPr>
        <w:t xml:space="preserve"> observers.</w:t>
      </w:r>
      <w:r w:rsidR="005C0680">
        <w:rPr>
          <w:rFonts w:asciiTheme="majorHAnsi" w:eastAsia="Times New Roman" w:hAnsiTheme="majorHAnsi" w:cs="Times New Roman"/>
        </w:rPr>
        <w:t xml:space="preserve"> There were a total of 20 </w:t>
      </w:r>
      <w:hyperlink r:id="rId32" w:history="1">
        <w:r w:rsidR="005C0680" w:rsidRPr="005C0680">
          <w:rPr>
            <w:rStyle w:val="Hyperlink"/>
            <w:rFonts w:asciiTheme="majorHAnsi" w:eastAsia="Times New Roman" w:hAnsiTheme="majorHAnsi" w:cs="Times New Roman"/>
          </w:rPr>
          <w:t>members</w:t>
        </w:r>
      </w:hyperlink>
      <w:r w:rsidR="005C0680">
        <w:rPr>
          <w:rFonts w:asciiTheme="majorHAnsi" w:eastAsia="Times New Roman" w:hAnsiTheme="majorHAnsi" w:cs="Times New Roman"/>
        </w:rPr>
        <w:t>, although a small core group tended to be most active.</w:t>
      </w:r>
    </w:p>
    <w:p w14:paraId="1F969807" w14:textId="77777777" w:rsidR="00A061B1" w:rsidRDefault="00A061B1" w:rsidP="00294E78">
      <w:pPr>
        <w:rPr>
          <w:rFonts w:asciiTheme="majorHAnsi" w:eastAsia="Times New Roman" w:hAnsiTheme="majorHAnsi" w:cs="Times New Roman"/>
        </w:rPr>
      </w:pPr>
    </w:p>
    <w:p w14:paraId="6F52F757" w14:textId="03B4C082" w:rsidR="00A061B1" w:rsidRPr="00C95E34" w:rsidRDefault="001E0A11" w:rsidP="00294E78">
      <w:pPr>
        <w:rPr>
          <w:rFonts w:asciiTheme="majorHAnsi" w:eastAsia="Times New Roman" w:hAnsiTheme="majorHAnsi" w:cs="Times New Roman"/>
          <w:b/>
        </w:rPr>
      </w:pPr>
      <w:r>
        <w:rPr>
          <w:rFonts w:asciiTheme="majorHAnsi" w:eastAsia="Times New Roman" w:hAnsiTheme="majorHAnsi" w:cs="Times New Roman"/>
          <w:b/>
        </w:rPr>
        <w:t>Decision</w:t>
      </w:r>
      <w:r w:rsidR="00A061B1" w:rsidRPr="00C95E34">
        <w:rPr>
          <w:rFonts w:asciiTheme="majorHAnsi" w:eastAsia="Times New Roman" w:hAnsiTheme="majorHAnsi" w:cs="Times New Roman"/>
          <w:b/>
        </w:rPr>
        <w:t>making:</w:t>
      </w:r>
    </w:p>
    <w:p w14:paraId="5CE7CAA7" w14:textId="77777777" w:rsidR="00A061B1" w:rsidRDefault="00A061B1" w:rsidP="00294E78">
      <w:pPr>
        <w:rPr>
          <w:rFonts w:asciiTheme="majorHAnsi" w:eastAsia="Times New Roman" w:hAnsiTheme="majorHAnsi" w:cs="Times New Roman"/>
        </w:rPr>
      </w:pPr>
    </w:p>
    <w:p w14:paraId="740FE149" w14:textId="6BB3FCE5" w:rsidR="0002207C" w:rsidRDefault="00CB6C11" w:rsidP="0002207C">
      <w:pPr>
        <w:rPr>
          <w:rFonts w:asciiTheme="majorHAnsi" w:eastAsia="Times New Roman" w:hAnsiTheme="majorHAnsi" w:cs="Times New Roman"/>
        </w:rPr>
      </w:pPr>
      <w:r>
        <w:rPr>
          <w:rFonts w:asciiTheme="majorHAnsi" w:eastAsia="Times New Roman" w:hAnsiTheme="majorHAnsi" w:cs="Times New Roman"/>
        </w:rPr>
        <w:t xml:space="preserve">The GNSO Review Working Party </w:t>
      </w:r>
      <w:hyperlink r:id="rId33" w:history="1">
        <w:r w:rsidRPr="00CB6C11">
          <w:rPr>
            <w:rStyle w:val="Hyperlink"/>
            <w:rFonts w:asciiTheme="majorHAnsi" w:eastAsia="Times New Roman" w:hAnsiTheme="majorHAnsi" w:cs="Times New Roman"/>
          </w:rPr>
          <w:t>Charter</w:t>
        </w:r>
      </w:hyperlink>
      <w:r w:rsidR="001E0A11">
        <w:rPr>
          <w:rFonts w:asciiTheme="majorHAnsi" w:eastAsia="Times New Roman" w:hAnsiTheme="majorHAnsi" w:cs="Times New Roman"/>
        </w:rPr>
        <w:t xml:space="preserve"> did not describe the decision</w:t>
      </w:r>
      <w:r>
        <w:rPr>
          <w:rFonts w:asciiTheme="majorHAnsi" w:eastAsia="Times New Roman" w:hAnsiTheme="majorHAnsi" w:cs="Times New Roman"/>
        </w:rPr>
        <w:t xml:space="preserve">making process.  </w:t>
      </w:r>
      <w:r w:rsidR="00C95E34">
        <w:rPr>
          <w:rFonts w:asciiTheme="majorHAnsi" w:eastAsia="Times New Roman" w:hAnsiTheme="majorHAnsi" w:cs="Times New Roman"/>
        </w:rPr>
        <w:t xml:space="preserve">However, the Working Party did use </w:t>
      </w:r>
      <w:r w:rsidR="005C0680">
        <w:rPr>
          <w:rFonts w:asciiTheme="majorHAnsi" w:eastAsia="Times New Roman" w:hAnsiTheme="majorHAnsi" w:cs="Times New Roman"/>
        </w:rPr>
        <w:t>various tools and methods</w:t>
      </w:r>
      <w:r w:rsidR="00C95E34">
        <w:rPr>
          <w:rFonts w:asciiTheme="majorHAnsi" w:eastAsia="Times New Roman" w:hAnsiTheme="majorHAnsi" w:cs="Times New Roman"/>
        </w:rPr>
        <w:t xml:space="preserve"> to gather the members’ </w:t>
      </w:r>
      <w:r w:rsidR="005C0680">
        <w:rPr>
          <w:rFonts w:asciiTheme="majorHAnsi" w:eastAsia="Times New Roman" w:hAnsiTheme="majorHAnsi" w:cs="Times New Roman"/>
        </w:rPr>
        <w:t xml:space="preserve">views, </w:t>
      </w:r>
      <w:r w:rsidR="00F9151E">
        <w:rPr>
          <w:rFonts w:asciiTheme="majorHAnsi" w:eastAsia="Times New Roman" w:hAnsiTheme="majorHAnsi" w:cs="Times New Roman"/>
        </w:rPr>
        <w:t xml:space="preserve">and to determine levels of agreement, </w:t>
      </w:r>
      <w:r w:rsidR="005C0680">
        <w:rPr>
          <w:rFonts w:asciiTheme="majorHAnsi" w:eastAsia="Times New Roman" w:hAnsiTheme="majorHAnsi" w:cs="Times New Roman"/>
        </w:rPr>
        <w:t>such as surveys</w:t>
      </w:r>
      <w:r w:rsidR="00EF5151">
        <w:rPr>
          <w:rFonts w:asciiTheme="majorHAnsi" w:eastAsia="Times New Roman" w:hAnsiTheme="majorHAnsi" w:cs="Times New Roman"/>
        </w:rPr>
        <w:t xml:space="preserve"> and spreadsheets</w:t>
      </w:r>
      <w:r w:rsidR="00C95E34">
        <w:rPr>
          <w:rFonts w:asciiTheme="majorHAnsi" w:eastAsia="Times New Roman" w:hAnsiTheme="majorHAnsi" w:cs="Times New Roman"/>
        </w:rPr>
        <w:t>.</w:t>
      </w:r>
    </w:p>
    <w:p w14:paraId="2F7FF105" w14:textId="017EA01B" w:rsidR="009E1B65" w:rsidRPr="00E640C0" w:rsidRDefault="009E1B65" w:rsidP="00BF2D2A">
      <w:pPr>
        <w:pStyle w:val="Heading2"/>
        <w:numPr>
          <w:ilvl w:val="1"/>
          <w:numId w:val="12"/>
        </w:numPr>
      </w:pPr>
      <w:r>
        <w:t>Pros and Cons of Review Structures</w:t>
      </w:r>
    </w:p>
    <w:p w14:paraId="34021F87" w14:textId="77777777" w:rsidR="000D4C03" w:rsidRDefault="000D4C03" w:rsidP="000D4C03">
      <w:pPr>
        <w:rPr>
          <w:rFonts w:asciiTheme="majorHAnsi" w:eastAsia="Times New Roman" w:hAnsiTheme="majorHAnsi" w:cs="Times New Roman"/>
        </w:rPr>
      </w:pPr>
    </w:p>
    <w:p w14:paraId="6B576F84" w14:textId="736495F3" w:rsidR="00307D2B" w:rsidRPr="00307D2B" w:rsidRDefault="00307D2B" w:rsidP="00B64CC8">
      <w:pPr>
        <w:pStyle w:val="CommentText"/>
        <w:rPr>
          <w:b/>
          <w:sz w:val="22"/>
          <w:szCs w:val="22"/>
        </w:rPr>
      </w:pPr>
      <w:r w:rsidRPr="00307D2B">
        <w:rPr>
          <w:b/>
          <w:sz w:val="22"/>
          <w:szCs w:val="22"/>
        </w:rPr>
        <w:t>GNSO Improvements Implementation:</w:t>
      </w:r>
    </w:p>
    <w:p w14:paraId="145DFC96" w14:textId="77777777" w:rsidR="00307D2B" w:rsidRDefault="00307D2B" w:rsidP="00B64CC8">
      <w:pPr>
        <w:pStyle w:val="CommentText"/>
        <w:rPr>
          <w:sz w:val="22"/>
          <w:szCs w:val="22"/>
        </w:rPr>
      </w:pPr>
    </w:p>
    <w:p w14:paraId="0E636E60" w14:textId="20C72556" w:rsidR="00825737" w:rsidRDefault="00307D2B" w:rsidP="00B64CC8">
      <w:pPr>
        <w:pStyle w:val="CommentText"/>
        <w:rPr>
          <w:sz w:val="22"/>
          <w:szCs w:val="22"/>
        </w:rPr>
      </w:pPr>
      <w:r>
        <w:rPr>
          <w:sz w:val="22"/>
          <w:szCs w:val="22"/>
        </w:rPr>
        <w:t>Although the structure of Steering Committees and Work Teams did allow for concurrent work,</w:t>
      </w:r>
      <w:r w:rsidR="00EF5151">
        <w:rPr>
          <w:sz w:val="22"/>
          <w:szCs w:val="22"/>
        </w:rPr>
        <w:t xml:space="preserve"> as described above,</w:t>
      </w:r>
      <w:r>
        <w:rPr>
          <w:sz w:val="22"/>
          <w:szCs w:val="22"/>
        </w:rPr>
        <w:t xml:space="preserve"> </w:t>
      </w:r>
      <w:r w:rsidR="00EF5151">
        <w:rPr>
          <w:sz w:val="22"/>
          <w:szCs w:val="22"/>
        </w:rPr>
        <w:t>there were</w:t>
      </w:r>
      <w:r>
        <w:rPr>
          <w:sz w:val="22"/>
          <w:szCs w:val="22"/>
        </w:rPr>
        <w:t xml:space="preserve"> several disadvantages to this structure. </w:t>
      </w:r>
      <w:r w:rsidR="00CA7BF3">
        <w:rPr>
          <w:sz w:val="22"/>
          <w:szCs w:val="22"/>
        </w:rPr>
        <w:t xml:space="preserve">First, </w:t>
      </w:r>
      <w:r w:rsidR="00EF5151">
        <w:rPr>
          <w:sz w:val="22"/>
          <w:szCs w:val="22"/>
        </w:rPr>
        <w:t>it</w:t>
      </w:r>
      <w:r w:rsidR="0020290F">
        <w:rPr>
          <w:sz w:val="22"/>
          <w:szCs w:val="22"/>
        </w:rPr>
        <w:t xml:space="preserve"> was overly bureaucratic. Each of the Work Teams had its own dec</w:t>
      </w:r>
      <w:r w:rsidR="00F9151E">
        <w:rPr>
          <w:sz w:val="22"/>
          <w:szCs w:val="22"/>
        </w:rPr>
        <w:t>ision-making processes, but</w:t>
      </w:r>
      <w:r w:rsidR="0020290F">
        <w:rPr>
          <w:sz w:val="22"/>
          <w:szCs w:val="22"/>
        </w:rPr>
        <w:t xml:space="preserve"> decisions </w:t>
      </w:r>
      <w:r w:rsidR="00714512">
        <w:rPr>
          <w:sz w:val="22"/>
          <w:szCs w:val="22"/>
        </w:rPr>
        <w:t>were dup</w:t>
      </w:r>
      <w:r w:rsidR="00BF2D2A">
        <w:rPr>
          <w:sz w:val="22"/>
          <w:szCs w:val="22"/>
        </w:rPr>
        <w:t>licated</w:t>
      </w:r>
      <w:r w:rsidR="0020290F">
        <w:rPr>
          <w:sz w:val="22"/>
          <w:szCs w:val="22"/>
        </w:rPr>
        <w:t xml:space="preserve"> at the Steering Committee level. Second, communication and coordination </w:t>
      </w:r>
      <w:r w:rsidR="00BF2D2A">
        <w:rPr>
          <w:sz w:val="22"/>
          <w:szCs w:val="22"/>
        </w:rPr>
        <w:t>were challenging</w:t>
      </w:r>
      <w:r w:rsidR="0020290F">
        <w:rPr>
          <w:sz w:val="22"/>
          <w:szCs w:val="22"/>
        </w:rPr>
        <w:t xml:space="preserve">. For example, although Work Teams were producing recommendations in different areas, these recommendations might have dependencies, which might not be discovered until </w:t>
      </w:r>
      <w:r w:rsidR="00BF2D2A">
        <w:rPr>
          <w:sz w:val="22"/>
          <w:szCs w:val="22"/>
        </w:rPr>
        <w:t>the Work Team final reports</w:t>
      </w:r>
      <w:r w:rsidR="00EF5151">
        <w:rPr>
          <w:sz w:val="22"/>
          <w:szCs w:val="22"/>
        </w:rPr>
        <w:t xml:space="preserve"> when it was too late to reconcile them</w:t>
      </w:r>
      <w:r w:rsidR="00BF2D2A">
        <w:rPr>
          <w:sz w:val="22"/>
          <w:szCs w:val="22"/>
        </w:rPr>
        <w:t>. The structure</w:t>
      </w:r>
      <w:r w:rsidR="0020290F">
        <w:rPr>
          <w:sz w:val="22"/>
          <w:szCs w:val="22"/>
        </w:rPr>
        <w:t xml:space="preserve"> also likely resulted in redundancies among the various recommendations. Third, the bureaucratic and complicated structure resulted in volunteer </w:t>
      </w:r>
      <w:r w:rsidR="00EF5151">
        <w:rPr>
          <w:sz w:val="22"/>
          <w:szCs w:val="22"/>
        </w:rPr>
        <w:t xml:space="preserve">frustration and </w:t>
      </w:r>
      <w:r w:rsidR="0020290F">
        <w:rPr>
          <w:sz w:val="22"/>
          <w:szCs w:val="22"/>
        </w:rPr>
        <w:t xml:space="preserve">drop out, which further slowed progress. In the end, many of the same volunteers were stretched among several Work Teams, or some Work Teams had only a very small number of volunteers at the end to finalize the work, which meant that the </w:t>
      </w:r>
      <w:r w:rsidR="00C62508">
        <w:rPr>
          <w:sz w:val="22"/>
          <w:szCs w:val="22"/>
        </w:rPr>
        <w:t>community was</w:t>
      </w:r>
      <w:r w:rsidR="0020290F">
        <w:rPr>
          <w:sz w:val="22"/>
          <w:szCs w:val="22"/>
        </w:rPr>
        <w:t xml:space="preserve"> less </w:t>
      </w:r>
      <w:r w:rsidR="00B26BCC">
        <w:rPr>
          <w:sz w:val="22"/>
          <w:szCs w:val="22"/>
        </w:rPr>
        <w:t>well</w:t>
      </w:r>
      <w:r w:rsidR="00F9151E">
        <w:rPr>
          <w:sz w:val="22"/>
          <w:szCs w:val="22"/>
        </w:rPr>
        <w:t xml:space="preserve"> represented, and work took longer to complete.</w:t>
      </w:r>
    </w:p>
    <w:p w14:paraId="178E0190" w14:textId="77777777" w:rsidR="00825737" w:rsidRDefault="00825737" w:rsidP="00B64CC8">
      <w:pPr>
        <w:pStyle w:val="CommentText"/>
        <w:rPr>
          <w:sz w:val="22"/>
          <w:szCs w:val="22"/>
        </w:rPr>
      </w:pPr>
    </w:p>
    <w:p w14:paraId="6D5DDEA7" w14:textId="77777777" w:rsidR="00C62508" w:rsidRPr="00C014B2" w:rsidRDefault="00B64CC8" w:rsidP="00B64CC8">
      <w:pPr>
        <w:pStyle w:val="CommentText"/>
        <w:rPr>
          <w:b/>
          <w:sz w:val="22"/>
          <w:szCs w:val="22"/>
        </w:rPr>
      </w:pPr>
      <w:r w:rsidRPr="00C014B2">
        <w:rPr>
          <w:b/>
          <w:sz w:val="22"/>
          <w:szCs w:val="22"/>
        </w:rPr>
        <w:t xml:space="preserve">GNSO Review Working Party: </w:t>
      </w:r>
    </w:p>
    <w:p w14:paraId="69FD3E72" w14:textId="77777777" w:rsidR="00C62508" w:rsidRDefault="00C62508" w:rsidP="00B64CC8">
      <w:pPr>
        <w:pStyle w:val="CommentText"/>
        <w:rPr>
          <w:sz w:val="22"/>
          <w:szCs w:val="22"/>
        </w:rPr>
      </w:pPr>
    </w:p>
    <w:p w14:paraId="694EF196" w14:textId="455E9AEA" w:rsidR="00B64CC8" w:rsidRDefault="001E0A11" w:rsidP="00B64CC8">
      <w:pPr>
        <w:pStyle w:val="CommentText"/>
        <w:rPr>
          <w:sz w:val="22"/>
          <w:szCs w:val="22"/>
        </w:rPr>
      </w:pPr>
      <w:r>
        <w:rPr>
          <w:sz w:val="22"/>
          <w:szCs w:val="22"/>
        </w:rPr>
        <w:t xml:space="preserve">With </w:t>
      </w:r>
      <w:r w:rsidR="003722A1">
        <w:rPr>
          <w:sz w:val="22"/>
          <w:szCs w:val="22"/>
        </w:rPr>
        <w:t xml:space="preserve">a core group of active members and </w:t>
      </w:r>
      <w:r>
        <w:rPr>
          <w:sz w:val="22"/>
          <w:szCs w:val="22"/>
        </w:rPr>
        <w:t>only 21 members</w:t>
      </w:r>
      <w:r w:rsidR="003722A1">
        <w:rPr>
          <w:sz w:val="22"/>
          <w:szCs w:val="22"/>
        </w:rPr>
        <w:t xml:space="preserve"> total</w:t>
      </w:r>
      <w:r w:rsidR="00B26BCC">
        <w:rPr>
          <w:sz w:val="22"/>
          <w:szCs w:val="22"/>
        </w:rPr>
        <w:t>, as well as</w:t>
      </w:r>
      <w:r>
        <w:rPr>
          <w:sz w:val="22"/>
          <w:szCs w:val="22"/>
        </w:rPr>
        <w:t xml:space="preserve"> a relatively streamlined structure</w:t>
      </w:r>
      <w:r w:rsidR="00B26BCC">
        <w:rPr>
          <w:sz w:val="22"/>
          <w:szCs w:val="22"/>
        </w:rPr>
        <w:t>,</w:t>
      </w:r>
      <w:r>
        <w:rPr>
          <w:sz w:val="22"/>
          <w:szCs w:val="22"/>
        </w:rPr>
        <w:t xml:space="preserve"> the GNSO Review Working Party was able to coordinate fairly closely. As there were no sub teams</w:t>
      </w:r>
      <w:r w:rsidR="00091552">
        <w:rPr>
          <w:sz w:val="22"/>
          <w:szCs w:val="22"/>
        </w:rPr>
        <w:t>,</w:t>
      </w:r>
      <w:r>
        <w:rPr>
          <w:sz w:val="22"/>
          <w:szCs w:val="22"/>
        </w:rPr>
        <w:t xml:space="preserve"> communications also were simpler, as was decisionmaking.</w:t>
      </w:r>
      <w:r w:rsidR="00C62508">
        <w:rPr>
          <w:sz w:val="22"/>
          <w:szCs w:val="22"/>
        </w:rPr>
        <w:t xml:space="preserve"> </w:t>
      </w:r>
      <w:r>
        <w:rPr>
          <w:sz w:val="22"/>
          <w:szCs w:val="22"/>
        </w:rPr>
        <w:t xml:space="preserve">  Stakeholder Groups and Constituencies were well represented, but there was no ability for the community to participate</w:t>
      </w:r>
      <w:r w:rsidR="003722A1">
        <w:rPr>
          <w:sz w:val="22"/>
          <w:szCs w:val="22"/>
        </w:rPr>
        <w:t xml:space="preserve"> and as noted above not all members were active</w:t>
      </w:r>
      <w:r>
        <w:rPr>
          <w:sz w:val="22"/>
          <w:szCs w:val="22"/>
        </w:rPr>
        <w:t xml:space="preserve">. The structure of the GNSO Working Party was not </w:t>
      </w:r>
      <w:r w:rsidR="00091552">
        <w:rPr>
          <w:sz w:val="22"/>
          <w:szCs w:val="22"/>
        </w:rPr>
        <w:t>the same as</w:t>
      </w:r>
      <w:r>
        <w:rPr>
          <w:sz w:val="22"/>
          <w:szCs w:val="22"/>
        </w:rPr>
        <w:t xml:space="preserve"> a standard GNSO structure, such as a </w:t>
      </w:r>
      <w:r w:rsidR="00091552">
        <w:rPr>
          <w:sz w:val="22"/>
          <w:szCs w:val="22"/>
        </w:rPr>
        <w:t xml:space="preserve">Policy Development Process </w:t>
      </w:r>
      <w:r>
        <w:rPr>
          <w:sz w:val="22"/>
          <w:szCs w:val="22"/>
        </w:rPr>
        <w:t xml:space="preserve">Working Group.  Thus, there was no standard format for the charter, the scope, or decisionmaking.  While this lack of a standard structure may not have hindered the group’s work, and all of the work was made very transparent via its wiki and web site, </w:t>
      </w:r>
      <w:r w:rsidR="00091552">
        <w:rPr>
          <w:sz w:val="22"/>
          <w:szCs w:val="22"/>
        </w:rPr>
        <w:t xml:space="preserve">it is </w:t>
      </w:r>
      <w:r w:rsidR="00091552">
        <w:rPr>
          <w:sz w:val="22"/>
          <w:szCs w:val="22"/>
        </w:rPr>
        <w:lastRenderedPageBreak/>
        <w:t>possible that adopting in full</w:t>
      </w:r>
      <w:r w:rsidR="00DC2179">
        <w:rPr>
          <w:sz w:val="22"/>
          <w:szCs w:val="22"/>
        </w:rPr>
        <w:t xml:space="preserve"> the</w:t>
      </w:r>
      <w:r>
        <w:rPr>
          <w:sz w:val="22"/>
          <w:szCs w:val="22"/>
        </w:rPr>
        <w:t xml:space="preserve"> Working Group structure and </w:t>
      </w:r>
      <w:hyperlink r:id="rId34" w:history="1">
        <w:r w:rsidRPr="001E0A11">
          <w:rPr>
            <w:rStyle w:val="Hyperlink"/>
            <w:sz w:val="22"/>
            <w:szCs w:val="22"/>
          </w:rPr>
          <w:t>Guidelines</w:t>
        </w:r>
      </w:hyperlink>
      <w:r w:rsidR="00DC2179">
        <w:rPr>
          <w:sz w:val="22"/>
          <w:szCs w:val="22"/>
        </w:rPr>
        <w:t xml:space="preserve"> may have provided </w:t>
      </w:r>
      <w:r w:rsidR="003722A1">
        <w:rPr>
          <w:sz w:val="22"/>
          <w:szCs w:val="22"/>
        </w:rPr>
        <w:t xml:space="preserve">a </w:t>
      </w:r>
      <w:r w:rsidR="00091552">
        <w:rPr>
          <w:sz w:val="22"/>
          <w:szCs w:val="22"/>
        </w:rPr>
        <w:t xml:space="preserve">more </w:t>
      </w:r>
      <w:r w:rsidR="003722A1">
        <w:rPr>
          <w:sz w:val="22"/>
          <w:szCs w:val="22"/>
        </w:rPr>
        <w:t>useful</w:t>
      </w:r>
      <w:r w:rsidR="00DC2179">
        <w:rPr>
          <w:sz w:val="22"/>
          <w:szCs w:val="22"/>
        </w:rPr>
        <w:t xml:space="preserve"> structure </w:t>
      </w:r>
      <w:r w:rsidR="003722A1">
        <w:rPr>
          <w:sz w:val="22"/>
          <w:szCs w:val="22"/>
        </w:rPr>
        <w:t>for the Working Party’s work.</w:t>
      </w:r>
    </w:p>
    <w:p w14:paraId="6FFC9865" w14:textId="77777777" w:rsidR="00B64CC8" w:rsidRDefault="00B64CC8" w:rsidP="00B64CC8">
      <w:pPr>
        <w:pStyle w:val="CommentText"/>
        <w:rPr>
          <w:sz w:val="22"/>
          <w:szCs w:val="22"/>
        </w:rPr>
      </w:pPr>
    </w:p>
    <w:p w14:paraId="710D8B62" w14:textId="31F4F3A7" w:rsidR="00B64CC8" w:rsidRDefault="00B64CC8" w:rsidP="00B64CC8">
      <w:r>
        <w:t>The following table lists the pros and cons</w:t>
      </w:r>
      <w:r w:rsidR="000529B8">
        <w:t xml:space="preserve"> of each </w:t>
      </w:r>
      <w:r w:rsidR="003722A1">
        <w:t>structure</w:t>
      </w:r>
      <w:r>
        <w:t>.</w:t>
      </w:r>
    </w:p>
    <w:p w14:paraId="45D23CD5" w14:textId="77777777" w:rsidR="00BB0885" w:rsidRDefault="00BB0885" w:rsidP="00B64CC8"/>
    <w:p w14:paraId="612B330A" w14:textId="0448D04C" w:rsidR="00BF2D2A" w:rsidRPr="00973500" w:rsidRDefault="00BF2D2A" w:rsidP="00BF2D2A">
      <w:pPr>
        <w:rPr>
          <w:b/>
          <w:szCs w:val="22"/>
        </w:rPr>
      </w:pPr>
      <w:r w:rsidRPr="00973500">
        <w:rPr>
          <w:b/>
          <w:szCs w:val="22"/>
        </w:rPr>
        <w:t>Pros</w:t>
      </w:r>
    </w:p>
    <w:tbl>
      <w:tblPr>
        <w:tblStyle w:val="TableGrid"/>
        <w:tblW w:w="9375" w:type="dxa"/>
        <w:tblLook w:val="04A0" w:firstRow="1" w:lastRow="0" w:firstColumn="1" w:lastColumn="0" w:noHBand="0" w:noVBand="1"/>
      </w:tblPr>
      <w:tblGrid>
        <w:gridCol w:w="2268"/>
        <w:gridCol w:w="3507"/>
        <w:gridCol w:w="3600"/>
      </w:tblGrid>
      <w:tr w:rsidR="00BF2D2A" w:rsidRPr="00C014B2" w14:paraId="20E62E1D" w14:textId="77777777" w:rsidTr="00973500">
        <w:trPr>
          <w:trHeight w:val="287"/>
        </w:trPr>
        <w:tc>
          <w:tcPr>
            <w:tcW w:w="2268" w:type="dxa"/>
            <w:tcBorders>
              <w:bottom w:val="single" w:sz="4" w:space="0" w:color="auto"/>
            </w:tcBorders>
            <w:shd w:val="clear" w:color="auto" w:fill="C6D9F1" w:themeFill="text2" w:themeFillTint="33"/>
          </w:tcPr>
          <w:p w14:paraId="5151EF4F" w14:textId="77777777" w:rsidR="00BF2D2A" w:rsidRPr="00C014B2" w:rsidRDefault="00BF2D2A" w:rsidP="00B26BCC">
            <w:pPr>
              <w:rPr>
                <w:b/>
                <w:sz w:val="20"/>
                <w:szCs w:val="20"/>
              </w:rPr>
            </w:pPr>
          </w:p>
        </w:tc>
        <w:tc>
          <w:tcPr>
            <w:tcW w:w="3507" w:type="dxa"/>
            <w:shd w:val="clear" w:color="auto" w:fill="C6D9F1" w:themeFill="text2" w:themeFillTint="33"/>
          </w:tcPr>
          <w:p w14:paraId="4F567A06" w14:textId="77777777" w:rsidR="00BF2D2A" w:rsidRPr="00C014B2" w:rsidRDefault="00BF2D2A" w:rsidP="00B26BCC">
            <w:pPr>
              <w:rPr>
                <w:b/>
                <w:sz w:val="20"/>
                <w:szCs w:val="20"/>
              </w:rPr>
            </w:pPr>
            <w:r w:rsidRPr="00C014B2">
              <w:rPr>
                <w:b/>
                <w:sz w:val="20"/>
                <w:szCs w:val="20"/>
              </w:rPr>
              <w:t>GNSO Improvements Implementation</w:t>
            </w:r>
          </w:p>
        </w:tc>
        <w:tc>
          <w:tcPr>
            <w:tcW w:w="3600" w:type="dxa"/>
            <w:shd w:val="clear" w:color="auto" w:fill="C6D9F1" w:themeFill="text2" w:themeFillTint="33"/>
          </w:tcPr>
          <w:p w14:paraId="4394073B" w14:textId="77777777" w:rsidR="00BF2D2A" w:rsidRPr="00C014B2" w:rsidRDefault="00BF2D2A" w:rsidP="00B26BCC">
            <w:pPr>
              <w:rPr>
                <w:b/>
                <w:sz w:val="20"/>
                <w:szCs w:val="20"/>
              </w:rPr>
            </w:pPr>
            <w:r w:rsidRPr="00C014B2">
              <w:rPr>
                <w:b/>
                <w:sz w:val="20"/>
                <w:szCs w:val="20"/>
              </w:rPr>
              <w:t>GNSO Review Working Party</w:t>
            </w:r>
          </w:p>
        </w:tc>
      </w:tr>
      <w:tr w:rsidR="00BF2D2A" w:rsidRPr="00C014B2" w14:paraId="758CAD1A" w14:textId="77777777" w:rsidTr="00973500">
        <w:trPr>
          <w:trHeight w:val="755"/>
        </w:trPr>
        <w:tc>
          <w:tcPr>
            <w:tcW w:w="2268" w:type="dxa"/>
            <w:shd w:val="clear" w:color="auto" w:fill="F2F2F2" w:themeFill="background1" w:themeFillShade="F2"/>
          </w:tcPr>
          <w:p w14:paraId="3983D38B" w14:textId="77777777" w:rsidR="00BF2D2A" w:rsidRPr="00973500" w:rsidRDefault="00BF2D2A" w:rsidP="00B26BCC">
            <w:pPr>
              <w:rPr>
                <w:b/>
                <w:sz w:val="20"/>
                <w:szCs w:val="20"/>
              </w:rPr>
            </w:pPr>
            <w:r w:rsidRPr="00973500">
              <w:rPr>
                <w:b/>
                <w:sz w:val="20"/>
                <w:szCs w:val="20"/>
              </w:rPr>
              <w:t>Structure</w:t>
            </w:r>
          </w:p>
        </w:tc>
        <w:tc>
          <w:tcPr>
            <w:tcW w:w="3507" w:type="dxa"/>
          </w:tcPr>
          <w:p w14:paraId="11576081" w14:textId="71C03BB8" w:rsidR="00C014B2" w:rsidRPr="007332EA" w:rsidRDefault="00BF2D2A" w:rsidP="007332EA">
            <w:pPr>
              <w:rPr>
                <w:sz w:val="20"/>
                <w:szCs w:val="20"/>
              </w:rPr>
            </w:pPr>
            <w:r w:rsidRPr="007332EA">
              <w:rPr>
                <w:sz w:val="20"/>
                <w:szCs w:val="20"/>
              </w:rPr>
              <w:t>Ability to address multiple work tracks simultaneously</w:t>
            </w:r>
            <w:r w:rsidR="007332EA">
              <w:rPr>
                <w:sz w:val="20"/>
                <w:szCs w:val="20"/>
              </w:rPr>
              <w:t xml:space="preserve">; </w:t>
            </w:r>
            <w:r w:rsidR="003722A1">
              <w:rPr>
                <w:sz w:val="20"/>
                <w:szCs w:val="20"/>
              </w:rPr>
              <w:t>i</w:t>
            </w:r>
            <w:r w:rsidR="00C014B2" w:rsidRPr="007332EA">
              <w:rPr>
                <w:sz w:val="20"/>
                <w:szCs w:val="20"/>
              </w:rPr>
              <w:t>nclusive of community participation</w:t>
            </w:r>
          </w:p>
        </w:tc>
        <w:tc>
          <w:tcPr>
            <w:tcW w:w="3600" w:type="dxa"/>
          </w:tcPr>
          <w:p w14:paraId="601DE2A5" w14:textId="4561030C" w:rsidR="00C014B2" w:rsidRPr="00D1694C" w:rsidRDefault="00C014B2" w:rsidP="00D1694C">
            <w:pPr>
              <w:rPr>
                <w:rFonts w:asciiTheme="majorHAnsi" w:hAnsiTheme="majorHAnsi"/>
                <w:sz w:val="20"/>
                <w:szCs w:val="20"/>
              </w:rPr>
            </w:pPr>
            <w:r w:rsidRPr="00D1694C">
              <w:rPr>
                <w:rFonts w:asciiTheme="majorHAnsi" w:hAnsiTheme="majorHAnsi"/>
                <w:sz w:val="20"/>
                <w:szCs w:val="20"/>
              </w:rPr>
              <w:t xml:space="preserve">Streamlined structure </w:t>
            </w:r>
            <w:r w:rsidR="003722A1">
              <w:rPr>
                <w:rFonts w:asciiTheme="majorHAnsi" w:hAnsiTheme="majorHAnsi"/>
                <w:sz w:val="20"/>
                <w:szCs w:val="20"/>
              </w:rPr>
              <w:t>(only 21</w:t>
            </w:r>
            <w:r w:rsidR="00202137" w:rsidRPr="00D1694C">
              <w:rPr>
                <w:rFonts w:asciiTheme="majorHAnsi" w:hAnsiTheme="majorHAnsi"/>
                <w:sz w:val="20"/>
                <w:szCs w:val="20"/>
              </w:rPr>
              <w:t xml:space="preserve"> members</w:t>
            </w:r>
            <w:r w:rsidR="003722A1">
              <w:rPr>
                <w:rFonts w:asciiTheme="majorHAnsi" w:hAnsiTheme="majorHAnsi"/>
                <w:sz w:val="20"/>
                <w:szCs w:val="20"/>
              </w:rPr>
              <w:t>, a core active group,</w:t>
            </w:r>
            <w:r w:rsidR="00202137" w:rsidRPr="00D1694C">
              <w:rPr>
                <w:rFonts w:asciiTheme="majorHAnsi" w:hAnsiTheme="majorHAnsi"/>
                <w:sz w:val="20"/>
                <w:szCs w:val="20"/>
              </w:rPr>
              <w:t xml:space="preserve"> and no sub teams) </w:t>
            </w:r>
            <w:r w:rsidR="00D1694C">
              <w:rPr>
                <w:rFonts w:asciiTheme="majorHAnsi" w:hAnsiTheme="majorHAnsi"/>
                <w:sz w:val="20"/>
                <w:szCs w:val="20"/>
              </w:rPr>
              <w:t>enabled close</w:t>
            </w:r>
            <w:r w:rsidR="007332EA">
              <w:rPr>
                <w:rFonts w:asciiTheme="majorHAnsi" w:hAnsiTheme="majorHAnsi"/>
                <w:sz w:val="20"/>
                <w:szCs w:val="20"/>
              </w:rPr>
              <w:t xml:space="preserve"> coordination and communication</w:t>
            </w:r>
            <w:r w:rsidR="0081148A" w:rsidRPr="00D1694C">
              <w:rPr>
                <w:rFonts w:asciiTheme="majorHAnsi" w:hAnsiTheme="majorHAnsi"/>
                <w:sz w:val="20"/>
                <w:szCs w:val="20"/>
              </w:rPr>
              <w:t xml:space="preserve"> </w:t>
            </w:r>
          </w:p>
        </w:tc>
      </w:tr>
      <w:tr w:rsidR="00BF2D2A" w:rsidRPr="00C014B2" w14:paraId="41B87E8D" w14:textId="77777777" w:rsidTr="00973500">
        <w:tc>
          <w:tcPr>
            <w:tcW w:w="2268" w:type="dxa"/>
            <w:shd w:val="clear" w:color="auto" w:fill="F2F2F2" w:themeFill="background1" w:themeFillShade="F2"/>
          </w:tcPr>
          <w:p w14:paraId="30D9C47E" w14:textId="77777777" w:rsidR="00BF2D2A" w:rsidRPr="00973500" w:rsidRDefault="00BF2D2A" w:rsidP="00B26BCC">
            <w:pPr>
              <w:rPr>
                <w:b/>
                <w:sz w:val="20"/>
                <w:szCs w:val="20"/>
              </w:rPr>
            </w:pPr>
            <w:r w:rsidRPr="00973500">
              <w:rPr>
                <w:b/>
                <w:sz w:val="20"/>
                <w:szCs w:val="20"/>
              </w:rPr>
              <w:t>Membership</w:t>
            </w:r>
          </w:p>
        </w:tc>
        <w:tc>
          <w:tcPr>
            <w:tcW w:w="3507" w:type="dxa"/>
          </w:tcPr>
          <w:p w14:paraId="2D53EDF7" w14:textId="3DA2C8F9" w:rsidR="00BF2D2A" w:rsidRPr="00D1694C" w:rsidRDefault="00D1694C" w:rsidP="00D1694C">
            <w:pPr>
              <w:rPr>
                <w:sz w:val="20"/>
                <w:szCs w:val="20"/>
              </w:rPr>
            </w:pPr>
            <w:r w:rsidRPr="00D1694C">
              <w:rPr>
                <w:sz w:val="20"/>
                <w:szCs w:val="20"/>
              </w:rPr>
              <w:t>Steering Committee inc</w:t>
            </w:r>
            <w:r w:rsidR="003722A1">
              <w:rPr>
                <w:sz w:val="20"/>
                <w:szCs w:val="20"/>
              </w:rPr>
              <w:t>luded representatives from all C</w:t>
            </w:r>
            <w:r w:rsidRPr="00D1694C">
              <w:rPr>
                <w:sz w:val="20"/>
                <w:szCs w:val="20"/>
              </w:rPr>
              <w:t>onstituencies while Work Teams included the full community</w:t>
            </w:r>
          </w:p>
        </w:tc>
        <w:tc>
          <w:tcPr>
            <w:tcW w:w="3600" w:type="dxa"/>
          </w:tcPr>
          <w:p w14:paraId="07DCEE8E" w14:textId="4B7B7753" w:rsidR="00BF2D2A" w:rsidRPr="00C014B2" w:rsidRDefault="00D1694C" w:rsidP="00DB651C">
            <w:pPr>
              <w:rPr>
                <w:rFonts w:asciiTheme="majorHAnsi" w:hAnsiTheme="majorHAnsi"/>
                <w:sz w:val="20"/>
                <w:szCs w:val="20"/>
              </w:rPr>
            </w:pPr>
            <w:r>
              <w:rPr>
                <w:rFonts w:asciiTheme="majorHAnsi" w:hAnsiTheme="majorHAnsi"/>
                <w:sz w:val="20"/>
                <w:szCs w:val="20"/>
              </w:rPr>
              <w:t xml:space="preserve">Stakeholder Groups and Constituencies </w:t>
            </w:r>
            <w:r w:rsidR="00DB651C">
              <w:rPr>
                <w:rFonts w:asciiTheme="majorHAnsi" w:hAnsiTheme="majorHAnsi"/>
                <w:sz w:val="20"/>
                <w:szCs w:val="20"/>
              </w:rPr>
              <w:t>were all represented</w:t>
            </w:r>
          </w:p>
        </w:tc>
      </w:tr>
      <w:tr w:rsidR="00BF2D2A" w:rsidRPr="00C014B2" w14:paraId="507D7B2E" w14:textId="77777777" w:rsidTr="00973500">
        <w:trPr>
          <w:trHeight w:val="710"/>
        </w:trPr>
        <w:tc>
          <w:tcPr>
            <w:tcW w:w="2268" w:type="dxa"/>
            <w:shd w:val="clear" w:color="auto" w:fill="F2F2F2" w:themeFill="background1" w:themeFillShade="F2"/>
          </w:tcPr>
          <w:p w14:paraId="5DDBAD34" w14:textId="5B7A6BC8" w:rsidR="00BF2D2A" w:rsidRPr="00973500" w:rsidRDefault="00BF2D2A" w:rsidP="00B26BCC">
            <w:pPr>
              <w:rPr>
                <w:b/>
                <w:sz w:val="20"/>
                <w:szCs w:val="20"/>
              </w:rPr>
            </w:pPr>
            <w:r w:rsidRPr="00973500">
              <w:rPr>
                <w:b/>
                <w:sz w:val="20"/>
                <w:szCs w:val="20"/>
              </w:rPr>
              <w:t>Decisionmaking</w:t>
            </w:r>
          </w:p>
        </w:tc>
        <w:tc>
          <w:tcPr>
            <w:tcW w:w="3507" w:type="dxa"/>
          </w:tcPr>
          <w:p w14:paraId="48AD1F4F" w14:textId="77777777" w:rsidR="00BF2D2A" w:rsidRPr="00D1694C" w:rsidRDefault="00BF2D2A" w:rsidP="00D1694C">
            <w:pPr>
              <w:rPr>
                <w:sz w:val="20"/>
                <w:szCs w:val="20"/>
              </w:rPr>
            </w:pPr>
            <w:r w:rsidRPr="00D1694C">
              <w:rPr>
                <w:sz w:val="20"/>
                <w:szCs w:val="20"/>
              </w:rPr>
              <w:t>Well defined</w:t>
            </w:r>
          </w:p>
          <w:p w14:paraId="4F9096C1" w14:textId="77777777" w:rsidR="00D1694C" w:rsidRPr="00D1694C" w:rsidRDefault="00D1694C" w:rsidP="00D1694C">
            <w:pPr>
              <w:rPr>
                <w:sz w:val="20"/>
                <w:szCs w:val="20"/>
              </w:rPr>
            </w:pPr>
          </w:p>
        </w:tc>
        <w:tc>
          <w:tcPr>
            <w:tcW w:w="3600" w:type="dxa"/>
          </w:tcPr>
          <w:p w14:paraId="78F45568" w14:textId="68363EEB" w:rsidR="00BF2D2A" w:rsidRPr="00C014B2" w:rsidRDefault="00D1694C" w:rsidP="003722A1">
            <w:pPr>
              <w:rPr>
                <w:rFonts w:asciiTheme="majorHAnsi" w:hAnsiTheme="majorHAnsi"/>
                <w:sz w:val="20"/>
                <w:szCs w:val="20"/>
              </w:rPr>
            </w:pPr>
            <w:r w:rsidRPr="00C014B2">
              <w:rPr>
                <w:rFonts w:asciiTheme="majorHAnsi" w:hAnsiTheme="majorHAnsi"/>
                <w:sz w:val="20"/>
                <w:szCs w:val="20"/>
              </w:rPr>
              <w:t xml:space="preserve">Used </w:t>
            </w:r>
            <w:r w:rsidR="003722A1">
              <w:rPr>
                <w:rFonts w:asciiTheme="majorHAnsi" w:hAnsiTheme="majorHAnsi"/>
                <w:sz w:val="20"/>
                <w:szCs w:val="20"/>
              </w:rPr>
              <w:t xml:space="preserve">various tools </w:t>
            </w:r>
            <w:r w:rsidRPr="00C014B2">
              <w:rPr>
                <w:rFonts w:asciiTheme="majorHAnsi" w:hAnsiTheme="majorHAnsi"/>
                <w:sz w:val="20"/>
                <w:szCs w:val="20"/>
              </w:rPr>
              <w:t xml:space="preserve">to address varying points of view and </w:t>
            </w:r>
            <w:r w:rsidR="003722A1">
              <w:rPr>
                <w:rFonts w:asciiTheme="majorHAnsi" w:hAnsiTheme="majorHAnsi"/>
                <w:sz w:val="20"/>
                <w:szCs w:val="20"/>
              </w:rPr>
              <w:t xml:space="preserve">determine levels of </w:t>
            </w:r>
            <w:r w:rsidRPr="00C014B2">
              <w:rPr>
                <w:rFonts w:asciiTheme="majorHAnsi" w:hAnsiTheme="majorHAnsi"/>
                <w:sz w:val="20"/>
                <w:szCs w:val="20"/>
              </w:rPr>
              <w:t xml:space="preserve">agreement </w:t>
            </w:r>
          </w:p>
        </w:tc>
      </w:tr>
    </w:tbl>
    <w:p w14:paraId="19BB5A29" w14:textId="77777777" w:rsidR="00BF2D2A" w:rsidRPr="00C014B2" w:rsidRDefault="00BF2D2A" w:rsidP="00BF2D2A">
      <w:pPr>
        <w:rPr>
          <w:rFonts w:asciiTheme="majorHAnsi" w:hAnsiTheme="majorHAnsi"/>
          <w:sz w:val="20"/>
          <w:szCs w:val="20"/>
        </w:rPr>
      </w:pPr>
    </w:p>
    <w:p w14:paraId="7889395E" w14:textId="10F27CD6" w:rsidR="00251BE6" w:rsidRPr="00973500" w:rsidRDefault="00BF2D2A" w:rsidP="00B64CC8">
      <w:pPr>
        <w:rPr>
          <w:b/>
          <w:szCs w:val="22"/>
        </w:rPr>
      </w:pPr>
      <w:r w:rsidRPr="00973500">
        <w:rPr>
          <w:b/>
          <w:szCs w:val="22"/>
        </w:rPr>
        <w:t>Cons</w:t>
      </w:r>
    </w:p>
    <w:tbl>
      <w:tblPr>
        <w:tblStyle w:val="TableGrid"/>
        <w:tblW w:w="9375" w:type="dxa"/>
        <w:tblLook w:val="04A0" w:firstRow="1" w:lastRow="0" w:firstColumn="1" w:lastColumn="0" w:noHBand="0" w:noVBand="1"/>
      </w:tblPr>
      <w:tblGrid>
        <w:gridCol w:w="2268"/>
        <w:gridCol w:w="3507"/>
        <w:gridCol w:w="3600"/>
      </w:tblGrid>
      <w:tr w:rsidR="00251BE6" w:rsidRPr="00C014B2" w14:paraId="51EB5FED" w14:textId="77777777" w:rsidTr="00973500">
        <w:tc>
          <w:tcPr>
            <w:tcW w:w="2268" w:type="dxa"/>
            <w:tcBorders>
              <w:bottom w:val="single" w:sz="4" w:space="0" w:color="auto"/>
            </w:tcBorders>
            <w:shd w:val="clear" w:color="auto" w:fill="C6D9F1" w:themeFill="text2" w:themeFillTint="33"/>
          </w:tcPr>
          <w:p w14:paraId="02C3578F" w14:textId="30368992" w:rsidR="00251BE6" w:rsidRPr="00C014B2" w:rsidRDefault="00251BE6" w:rsidP="00B26BCC">
            <w:pPr>
              <w:rPr>
                <w:b/>
                <w:sz w:val="20"/>
                <w:szCs w:val="20"/>
              </w:rPr>
            </w:pPr>
          </w:p>
        </w:tc>
        <w:tc>
          <w:tcPr>
            <w:tcW w:w="3507" w:type="dxa"/>
            <w:shd w:val="clear" w:color="auto" w:fill="C6D9F1" w:themeFill="text2" w:themeFillTint="33"/>
          </w:tcPr>
          <w:p w14:paraId="1B02C485" w14:textId="7A472E42" w:rsidR="00251BE6" w:rsidRPr="00C014B2" w:rsidRDefault="00251BE6" w:rsidP="00B26BCC">
            <w:pPr>
              <w:rPr>
                <w:b/>
                <w:sz w:val="20"/>
                <w:szCs w:val="20"/>
              </w:rPr>
            </w:pPr>
            <w:r w:rsidRPr="00C014B2">
              <w:rPr>
                <w:b/>
                <w:sz w:val="20"/>
                <w:szCs w:val="20"/>
              </w:rPr>
              <w:t>GNSO Improvements Implementation</w:t>
            </w:r>
          </w:p>
        </w:tc>
        <w:tc>
          <w:tcPr>
            <w:tcW w:w="3600" w:type="dxa"/>
            <w:shd w:val="clear" w:color="auto" w:fill="C6D9F1" w:themeFill="text2" w:themeFillTint="33"/>
          </w:tcPr>
          <w:p w14:paraId="5439E54E" w14:textId="3866506C" w:rsidR="00251BE6" w:rsidRPr="00C014B2" w:rsidRDefault="00251BE6" w:rsidP="00B26BCC">
            <w:pPr>
              <w:rPr>
                <w:b/>
                <w:sz w:val="20"/>
                <w:szCs w:val="20"/>
              </w:rPr>
            </w:pPr>
            <w:r w:rsidRPr="00C014B2">
              <w:rPr>
                <w:b/>
                <w:sz w:val="20"/>
                <w:szCs w:val="20"/>
              </w:rPr>
              <w:t>GNSO Review Working Party</w:t>
            </w:r>
          </w:p>
        </w:tc>
      </w:tr>
      <w:tr w:rsidR="00251BE6" w:rsidRPr="00C014B2" w14:paraId="7C3A583F" w14:textId="77777777" w:rsidTr="00973500">
        <w:tc>
          <w:tcPr>
            <w:tcW w:w="2268" w:type="dxa"/>
            <w:shd w:val="clear" w:color="auto" w:fill="F2F2F2" w:themeFill="background1" w:themeFillShade="F2"/>
          </w:tcPr>
          <w:p w14:paraId="4DCBD6F8" w14:textId="71D1FE41" w:rsidR="00251BE6" w:rsidRPr="00973500" w:rsidRDefault="00251BE6" w:rsidP="00B26BCC">
            <w:pPr>
              <w:rPr>
                <w:b/>
                <w:sz w:val="20"/>
                <w:szCs w:val="20"/>
              </w:rPr>
            </w:pPr>
            <w:r w:rsidRPr="00973500">
              <w:rPr>
                <w:b/>
                <w:sz w:val="20"/>
                <w:szCs w:val="20"/>
              </w:rPr>
              <w:t>Structure</w:t>
            </w:r>
          </w:p>
        </w:tc>
        <w:tc>
          <w:tcPr>
            <w:tcW w:w="3507" w:type="dxa"/>
          </w:tcPr>
          <w:p w14:paraId="1ADB4E29" w14:textId="71A97790" w:rsidR="00251BE6" w:rsidRPr="00C014B2" w:rsidRDefault="00BF2D2A" w:rsidP="00BF2D2A">
            <w:pPr>
              <w:pStyle w:val="ListParagraph"/>
              <w:numPr>
                <w:ilvl w:val="0"/>
                <w:numId w:val="15"/>
              </w:numPr>
              <w:rPr>
                <w:sz w:val="20"/>
                <w:szCs w:val="20"/>
              </w:rPr>
            </w:pPr>
            <w:r w:rsidRPr="00C014B2">
              <w:rPr>
                <w:sz w:val="20"/>
                <w:szCs w:val="20"/>
              </w:rPr>
              <w:t>Bureaucratic</w:t>
            </w:r>
          </w:p>
          <w:p w14:paraId="0D5CCCBF" w14:textId="77777777" w:rsidR="00BF2D2A" w:rsidRPr="00C014B2" w:rsidRDefault="00BF2D2A" w:rsidP="00BF2D2A">
            <w:pPr>
              <w:pStyle w:val="ListParagraph"/>
              <w:numPr>
                <w:ilvl w:val="0"/>
                <w:numId w:val="15"/>
              </w:numPr>
              <w:rPr>
                <w:sz w:val="20"/>
                <w:szCs w:val="20"/>
              </w:rPr>
            </w:pPr>
            <w:r w:rsidRPr="00C014B2">
              <w:rPr>
                <w:sz w:val="20"/>
                <w:szCs w:val="20"/>
              </w:rPr>
              <w:t>Lack of coordination</w:t>
            </w:r>
          </w:p>
          <w:p w14:paraId="5A4CDFB6" w14:textId="77777777" w:rsidR="00BF2D2A" w:rsidRPr="00C014B2" w:rsidRDefault="00BF2D2A" w:rsidP="00BF2D2A">
            <w:pPr>
              <w:pStyle w:val="ListParagraph"/>
              <w:numPr>
                <w:ilvl w:val="0"/>
                <w:numId w:val="15"/>
              </w:numPr>
              <w:rPr>
                <w:sz w:val="20"/>
                <w:szCs w:val="20"/>
              </w:rPr>
            </w:pPr>
            <w:r w:rsidRPr="00C014B2">
              <w:rPr>
                <w:sz w:val="20"/>
                <w:szCs w:val="20"/>
              </w:rPr>
              <w:t>Communication challenges</w:t>
            </w:r>
          </w:p>
          <w:p w14:paraId="2002DA10" w14:textId="522F3E87" w:rsidR="00BF2D2A" w:rsidRPr="00C014B2" w:rsidRDefault="00BF2D2A" w:rsidP="00BF2D2A">
            <w:pPr>
              <w:pStyle w:val="ListParagraph"/>
              <w:numPr>
                <w:ilvl w:val="0"/>
                <w:numId w:val="15"/>
              </w:numPr>
              <w:rPr>
                <w:sz w:val="20"/>
                <w:szCs w:val="20"/>
              </w:rPr>
            </w:pPr>
            <w:r w:rsidRPr="00C014B2">
              <w:rPr>
                <w:sz w:val="20"/>
                <w:szCs w:val="20"/>
              </w:rPr>
              <w:t>Volunteer fatigue and frustration</w:t>
            </w:r>
          </w:p>
        </w:tc>
        <w:tc>
          <w:tcPr>
            <w:tcW w:w="3600" w:type="dxa"/>
          </w:tcPr>
          <w:p w14:paraId="3DAF3202" w14:textId="77777777" w:rsidR="00BF2D2A" w:rsidRPr="00924EDF" w:rsidRDefault="003722A1" w:rsidP="00924EDF">
            <w:pPr>
              <w:pStyle w:val="ListParagraph"/>
              <w:numPr>
                <w:ilvl w:val="0"/>
                <w:numId w:val="15"/>
              </w:numPr>
              <w:rPr>
                <w:rFonts w:asciiTheme="majorHAnsi" w:hAnsiTheme="majorHAnsi"/>
                <w:sz w:val="20"/>
                <w:szCs w:val="20"/>
              </w:rPr>
            </w:pPr>
            <w:r w:rsidRPr="00924EDF">
              <w:rPr>
                <w:rFonts w:asciiTheme="majorHAnsi" w:hAnsiTheme="majorHAnsi"/>
                <w:sz w:val="20"/>
                <w:szCs w:val="20"/>
              </w:rPr>
              <w:t>Lacked a</w:t>
            </w:r>
            <w:r w:rsidR="00BF2D2A" w:rsidRPr="00924EDF">
              <w:rPr>
                <w:rFonts w:asciiTheme="majorHAnsi" w:hAnsiTheme="majorHAnsi"/>
                <w:sz w:val="20"/>
                <w:szCs w:val="20"/>
              </w:rPr>
              <w:t xml:space="preserve"> standard GNSO structure (such as a Working Group)</w:t>
            </w:r>
          </w:p>
          <w:p w14:paraId="524AB0A2" w14:textId="051E58D0" w:rsidR="00091552" w:rsidRPr="00924EDF" w:rsidRDefault="00091552" w:rsidP="00924EDF">
            <w:pPr>
              <w:pStyle w:val="ListParagraph"/>
              <w:numPr>
                <w:ilvl w:val="0"/>
                <w:numId w:val="15"/>
              </w:numPr>
              <w:rPr>
                <w:rFonts w:asciiTheme="majorHAnsi" w:hAnsiTheme="majorHAnsi"/>
                <w:sz w:val="20"/>
                <w:szCs w:val="20"/>
              </w:rPr>
            </w:pPr>
            <w:r w:rsidRPr="00924EDF">
              <w:rPr>
                <w:rFonts w:asciiTheme="majorHAnsi" w:hAnsiTheme="majorHAnsi"/>
                <w:sz w:val="20"/>
                <w:szCs w:val="20"/>
              </w:rPr>
              <w:t>Not all members were active</w:t>
            </w:r>
          </w:p>
        </w:tc>
      </w:tr>
      <w:tr w:rsidR="00251BE6" w:rsidRPr="00C014B2" w14:paraId="48BC0332" w14:textId="77777777" w:rsidTr="00973500">
        <w:tc>
          <w:tcPr>
            <w:tcW w:w="2268" w:type="dxa"/>
            <w:shd w:val="clear" w:color="auto" w:fill="F2F2F2" w:themeFill="background1" w:themeFillShade="F2"/>
          </w:tcPr>
          <w:p w14:paraId="5FD0101B" w14:textId="0BAE74F3" w:rsidR="00251BE6" w:rsidRPr="00973500" w:rsidRDefault="00251BE6" w:rsidP="00B26BCC">
            <w:pPr>
              <w:rPr>
                <w:b/>
                <w:sz w:val="20"/>
                <w:szCs w:val="20"/>
              </w:rPr>
            </w:pPr>
            <w:r w:rsidRPr="00973500">
              <w:rPr>
                <w:b/>
                <w:sz w:val="20"/>
                <w:szCs w:val="20"/>
              </w:rPr>
              <w:t>Membership</w:t>
            </w:r>
          </w:p>
        </w:tc>
        <w:tc>
          <w:tcPr>
            <w:tcW w:w="3507" w:type="dxa"/>
          </w:tcPr>
          <w:p w14:paraId="255707E6" w14:textId="77777777" w:rsidR="00BF2D2A" w:rsidRPr="00C014B2" w:rsidRDefault="00BF2D2A" w:rsidP="00BF2D2A">
            <w:pPr>
              <w:pStyle w:val="ListParagraph"/>
              <w:numPr>
                <w:ilvl w:val="0"/>
                <w:numId w:val="17"/>
              </w:numPr>
              <w:rPr>
                <w:sz w:val="20"/>
                <w:szCs w:val="20"/>
              </w:rPr>
            </w:pPr>
            <w:r w:rsidRPr="00C014B2">
              <w:rPr>
                <w:sz w:val="20"/>
                <w:szCs w:val="20"/>
              </w:rPr>
              <w:t>Stretched among Work Teams</w:t>
            </w:r>
          </w:p>
          <w:p w14:paraId="4C06B9D8" w14:textId="14F90292" w:rsidR="00BF2D2A" w:rsidRPr="00C014B2" w:rsidRDefault="007332EA" w:rsidP="00BF2D2A">
            <w:pPr>
              <w:pStyle w:val="ListParagraph"/>
              <w:numPr>
                <w:ilvl w:val="0"/>
                <w:numId w:val="17"/>
              </w:numPr>
              <w:rPr>
                <w:sz w:val="20"/>
                <w:szCs w:val="20"/>
              </w:rPr>
            </w:pPr>
            <w:r>
              <w:rPr>
                <w:sz w:val="20"/>
                <w:szCs w:val="20"/>
              </w:rPr>
              <w:t>Volunteer d</w:t>
            </w:r>
            <w:r w:rsidR="00BF2D2A" w:rsidRPr="00C014B2">
              <w:rPr>
                <w:sz w:val="20"/>
                <w:szCs w:val="20"/>
              </w:rPr>
              <w:t>rop out</w:t>
            </w:r>
          </w:p>
        </w:tc>
        <w:tc>
          <w:tcPr>
            <w:tcW w:w="3600" w:type="dxa"/>
          </w:tcPr>
          <w:p w14:paraId="39146BBC" w14:textId="7E7CCDD7" w:rsidR="00BF2D2A" w:rsidRPr="00924EDF" w:rsidRDefault="001E0A11" w:rsidP="00924EDF">
            <w:pPr>
              <w:pStyle w:val="ListParagraph"/>
              <w:numPr>
                <w:ilvl w:val="0"/>
                <w:numId w:val="17"/>
              </w:numPr>
              <w:rPr>
                <w:rFonts w:asciiTheme="majorHAnsi" w:hAnsiTheme="majorHAnsi"/>
                <w:sz w:val="20"/>
                <w:szCs w:val="20"/>
              </w:rPr>
            </w:pPr>
            <w:r w:rsidRPr="00924EDF">
              <w:rPr>
                <w:rFonts w:asciiTheme="majorHAnsi" w:hAnsiTheme="majorHAnsi"/>
                <w:sz w:val="20"/>
                <w:szCs w:val="20"/>
              </w:rPr>
              <w:t>Limited pool that did not include the community</w:t>
            </w:r>
          </w:p>
        </w:tc>
      </w:tr>
      <w:tr w:rsidR="00251BE6" w:rsidRPr="00C014B2" w14:paraId="52ED719E" w14:textId="77777777" w:rsidTr="00973500">
        <w:tc>
          <w:tcPr>
            <w:tcW w:w="2268" w:type="dxa"/>
            <w:shd w:val="clear" w:color="auto" w:fill="F2F2F2" w:themeFill="background1" w:themeFillShade="F2"/>
          </w:tcPr>
          <w:p w14:paraId="591C2A48" w14:textId="1F8F9610" w:rsidR="00251BE6" w:rsidRPr="00973500" w:rsidRDefault="00251BE6" w:rsidP="00B26BCC">
            <w:pPr>
              <w:rPr>
                <w:b/>
                <w:sz w:val="20"/>
                <w:szCs w:val="20"/>
              </w:rPr>
            </w:pPr>
            <w:r w:rsidRPr="00973500">
              <w:rPr>
                <w:b/>
                <w:sz w:val="20"/>
                <w:szCs w:val="20"/>
              </w:rPr>
              <w:t>Decisionmaking</w:t>
            </w:r>
          </w:p>
        </w:tc>
        <w:tc>
          <w:tcPr>
            <w:tcW w:w="3507" w:type="dxa"/>
          </w:tcPr>
          <w:p w14:paraId="56290949" w14:textId="77777777" w:rsidR="00251BE6" w:rsidRPr="00C014B2" w:rsidRDefault="00BF2D2A" w:rsidP="00BF2D2A">
            <w:pPr>
              <w:pStyle w:val="ListParagraph"/>
              <w:numPr>
                <w:ilvl w:val="0"/>
                <w:numId w:val="18"/>
              </w:numPr>
              <w:rPr>
                <w:sz w:val="20"/>
                <w:szCs w:val="20"/>
              </w:rPr>
            </w:pPr>
            <w:r w:rsidRPr="00C014B2">
              <w:rPr>
                <w:sz w:val="20"/>
                <w:szCs w:val="20"/>
              </w:rPr>
              <w:t>Duplicative</w:t>
            </w:r>
          </w:p>
          <w:p w14:paraId="288EF1D6" w14:textId="2272DB49" w:rsidR="00BF2D2A" w:rsidRPr="00C014B2" w:rsidRDefault="00BF2D2A" w:rsidP="00BF2D2A">
            <w:pPr>
              <w:pStyle w:val="ListParagraph"/>
              <w:numPr>
                <w:ilvl w:val="0"/>
                <w:numId w:val="18"/>
              </w:numPr>
              <w:rPr>
                <w:sz w:val="20"/>
                <w:szCs w:val="20"/>
              </w:rPr>
            </w:pPr>
            <w:r w:rsidRPr="00C014B2">
              <w:rPr>
                <w:sz w:val="20"/>
                <w:szCs w:val="20"/>
              </w:rPr>
              <w:t>Uncoordinated</w:t>
            </w:r>
          </w:p>
        </w:tc>
        <w:tc>
          <w:tcPr>
            <w:tcW w:w="3600" w:type="dxa"/>
          </w:tcPr>
          <w:p w14:paraId="0EE064E1" w14:textId="14F1A5B2" w:rsidR="00BF2D2A" w:rsidRPr="00924EDF" w:rsidRDefault="001E0A11" w:rsidP="00924EDF">
            <w:pPr>
              <w:pStyle w:val="ListParagraph"/>
              <w:numPr>
                <w:ilvl w:val="0"/>
                <w:numId w:val="18"/>
              </w:numPr>
              <w:rPr>
                <w:rFonts w:asciiTheme="majorHAnsi" w:hAnsiTheme="majorHAnsi"/>
                <w:sz w:val="20"/>
                <w:szCs w:val="20"/>
              </w:rPr>
            </w:pPr>
            <w:r w:rsidRPr="00924EDF">
              <w:rPr>
                <w:rFonts w:asciiTheme="majorHAnsi" w:hAnsiTheme="majorHAnsi"/>
                <w:sz w:val="20"/>
                <w:szCs w:val="20"/>
              </w:rPr>
              <w:t>No formal decisionmaking rules or process</w:t>
            </w:r>
          </w:p>
        </w:tc>
      </w:tr>
    </w:tbl>
    <w:p w14:paraId="2FE44C0B" w14:textId="77777777" w:rsidR="007332EA" w:rsidRDefault="007332EA" w:rsidP="005914AC">
      <w:pPr>
        <w:rPr>
          <w:rFonts w:asciiTheme="majorHAnsi" w:hAnsiTheme="majorHAnsi"/>
        </w:rPr>
      </w:pPr>
    </w:p>
    <w:p w14:paraId="40A27B83" w14:textId="2B4A10A5" w:rsidR="000026EF" w:rsidRDefault="00FD0279" w:rsidP="005914AC">
      <w:pPr>
        <w:rPr>
          <w:rFonts w:asciiTheme="majorHAnsi" w:hAnsiTheme="majorHAnsi"/>
        </w:rPr>
      </w:pPr>
      <w:r>
        <w:rPr>
          <w:rFonts w:asciiTheme="majorHAnsi" w:hAnsiTheme="majorHAnsi"/>
        </w:rPr>
        <w:t>Staff suggests</w:t>
      </w:r>
      <w:r w:rsidR="007332EA">
        <w:rPr>
          <w:rFonts w:asciiTheme="majorHAnsi" w:hAnsiTheme="majorHAnsi"/>
        </w:rPr>
        <w:t xml:space="preserve"> that the structure for the entity that the GNSO Council will establish to carry out the 2014 GNSO Review implementation could benefit from the current Working Group structure, with its extensive guidelines</w:t>
      </w:r>
      <w:r w:rsidR="00F9151E">
        <w:rPr>
          <w:rFonts w:asciiTheme="majorHAnsi" w:hAnsiTheme="majorHAnsi"/>
        </w:rPr>
        <w:t>, while taking advantage</w:t>
      </w:r>
      <w:r w:rsidR="003722A1">
        <w:rPr>
          <w:rFonts w:asciiTheme="majorHAnsi" w:hAnsiTheme="majorHAnsi"/>
        </w:rPr>
        <w:t xml:space="preserve"> of the benefits of each of the previous structures. The Working Group model also</w:t>
      </w:r>
      <w:r w:rsidR="007332EA">
        <w:rPr>
          <w:rFonts w:asciiTheme="majorHAnsi" w:hAnsiTheme="majorHAnsi"/>
        </w:rPr>
        <w:t xml:space="preserve"> would not preclude the Working Group from forming Work Teams or </w:t>
      </w:r>
      <w:r w:rsidR="00D20198">
        <w:rPr>
          <w:rFonts w:asciiTheme="majorHAnsi" w:hAnsiTheme="majorHAnsi"/>
        </w:rPr>
        <w:t>Sub Groups</w:t>
      </w:r>
      <w:r w:rsidR="007332EA">
        <w:rPr>
          <w:rFonts w:asciiTheme="majorHAnsi" w:hAnsiTheme="majorHAnsi"/>
        </w:rPr>
        <w:t xml:space="preserve"> if deemed necessar</w:t>
      </w:r>
      <w:r w:rsidR="000026EF">
        <w:rPr>
          <w:rFonts w:asciiTheme="majorHAnsi" w:hAnsiTheme="majorHAnsi"/>
        </w:rPr>
        <w:t>y</w:t>
      </w:r>
      <w:r w:rsidR="00DB651C">
        <w:rPr>
          <w:rFonts w:asciiTheme="majorHAnsi" w:hAnsiTheme="majorHAnsi"/>
        </w:rPr>
        <w:t xml:space="preserve">, but </w:t>
      </w:r>
      <w:r w:rsidR="00877618">
        <w:rPr>
          <w:rFonts w:asciiTheme="majorHAnsi" w:hAnsiTheme="majorHAnsi"/>
        </w:rPr>
        <w:t>decision-making</w:t>
      </w:r>
      <w:r w:rsidR="000026EF">
        <w:rPr>
          <w:rFonts w:asciiTheme="majorHAnsi" w:hAnsiTheme="majorHAnsi"/>
        </w:rPr>
        <w:t xml:space="preserve"> would rest with the Working Group and foll</w:t>
      </w:r>
      <w:r w:rsidR="00E20FB9">
        <w:rPr>
          <w:rFonts w:asciiTheme="majorHAnsi" w:hAnsiTheme="majorHAnsi"/>
        </w:rPr>
        <w:t>ow the Working Group guidelines, via full consensus or consensus</w:t>
      </w:r>
      <w:r w:rsidR="000B42EB">
        <w:rPr>
          <w:rFonts w:asciiTheme="majorHAnsi" w:hAnsiTheme="majorHAnsi"/>
        </w:rPr>
        <w:t xml:space="preserve"> (note, the GNSO Council could require that the Working Group </w:t>
      </w:r>
      <w:r w:rsidR="00091552">
        <w:rPr>
          <w:rFonts w:asciiTheme="majorHAnsi" w:hAnsiTheme="majorHAnsi"/>
        </w:rPr>
        <w:t xml:space="preserve">can </w:t>
      </w:r>
      <w:r w:rsidR="000B42EB">
        <w:rPr>
          <w:rFonts w:asciiTheme="majorHAnsi" w:hAnsiTheme="majorHAnsi"/>
        </w:rPr>
        <w:t xml:space="preserve">only put forward recommendations that have </w:t>
      </w:r>
      <w:r w:rsidR="0018125C">
        <w:rPr>
          <w:rFonts w:asciiTheme="majorHAnsi" w:hAnsiTheme="majorHAnsi"/>
        </w:rPr>
        <w:t xml:space="preserve">attained </w:t>
      </w:r>
      <w:r w:rsidR="000B42EB">
        <w:rPr>
          <w:rFonts w:asciiTheme="majorHAnsi" w:hAnsiTheme="majorHAnsi"/>
        </w:rPr>
        <w:t>full consensus or consensus support)</w:t>
      </w:r>
      <w:r w:rsidR="00E20FB9">
        <w:rPr>
          <w:rFonts w:asciiTheme="majorHAnsi" w:hAnsiTheme="majorHAnsi"/>
        </w:rPr>
        <w:t>.</w:t>
      </w:r>
      <w:r w:rsidR="000026EF">
        <w:rPr>
          <w:rFonts w:asciiTheme="majorHAnsi" w:hAnsiTheme="majorHAnsi"/>
        </w:rPr>
        <w:t xml:space="preserve">  </w:t>
      </w:r>
    </w:p>
    <w:p w14:paraId="40909B04" w14:textId="77777777" w:rsidR="000026EF" w:rsidRDefault="000026EF" w:rsidP="005914AC">
      <w:pPr>
        <w:rPr>
          <w:rFonts w:asciiTheme="majorHAnsi" w:hAnsiTheme="majorHAnsi"/>
        </w:rPr>
      </w:pPr>
    </w:p>
    <w:p w14:paraId="644613E4" w14:textId="44761B10" w:rsidR="007332EA" w:rsidRDefault="003722A1" w:rsidP="005914AC">
      <w:pPr>
        <w:rPr>
          <w:rFonts w:asciiTheme="majorHAnsi" w:hAnsiTheme="majorHAnsi"/>
        </w:rPr>
      </w:pPr>
      <w:r>
        <w:rPr>
          <w:rFonts w:asciiTheme="majorHAnsi" w:hAnsiTheme="majorHAnsi"/>
        </w:rPr>
        <w:t xml:space="preserve">Concerning </w:t>
      </w:r>
      <w:r w:rsidR="007332EA">
        <w:rPr>
          <w:rFonts w:asciiTheme="majorHAnsi" w:hAnsiTheme="majorHAnsi"/>
        </w:rPr>
        <w:t>membership, the GNSO Review Working Party had the advantage of confirmed members from each Stakeholder Group and Constituency, with alternates</w:t>
      </w:r>
      <w:r w:rsidR="00F9151E">
        <w:rPr>
          <w:rFonts w:asciiTheme="majorHAnsi" w:hAnsiTheme="majorHAnsi"/>
        </w:rPr>
        <w:t>. However,</w:t>
      </w:r>
      <w:r w:rsidR="00FD0279">
        <w:rPr>
          <w:rFonts w:asciiTheme="majorHAnsi" w:hAnsiTheme="majorHAnsi"/>
        </w:rPr>
        <w:t xml:space="preserve"> </w:t>
      </w:r>
      <w:r w:rsidR="007332EA">
        <w:rPr>
          <w:rFonts w:asciiTheme="majorHAnsi" w:hAnsiTheme="majorHAnsi"/>
        </w:rPr>
        <w:t>without the</w:t>
      </w:r>
      <w:r>
        <w:rPr>
          <w:rFonts w:asciiTheme="majorHAnsi" w:hAnsiTheme="majorHAnsi"/>
        </w:rPr>
        <w:t xml:space="preserve"> possibility for</w:t>
      </w:r>
      <w:r w:rsidR="007332EA">
        <w:rPr>
          <w:rFonts w:asciiTheme="majorHAnsi" w:hAnsiTheme="majorHAnsi"/>
        </w:rPr>
        <w:t xml:space="preserve"> comm</w:t>
      </w:r>
      <w:r w:rsidR="00FD0279">
        <w:rPr>
          <w:rFonts w:asciiTheme="majorHAnsi" w:hAnsiTheme="majorHAnsi"/>
        </w:rPr>
        <w:t xml:space="preserve">unity participation it is possible that type of structure may not be sufficient to develop the </w:t>
      </w:r>
      <w:r w:rsidR="00F9151E">
        <w:rPr>
          <w:rFonts w:asciiTheme="majorHAnsi" w:hAnsiTheme="majorHAnsi"/>
        </w:rPr>
        <w:t>implementation p</w:t>
      </w:r>
      <w:r w:rsidR="00FD0279">
        <w:rPr>
          <w:rFonts w:asciiTheme="majorHAnsi" w:hAnsiTheme="majorHAnsi"/>
        </w:rPr>
        <w:t>lan</w:t>
      </w:r>
      <w:r w:rsidR="00F9151E">
        <w:rPr>
          <w:rFonts w:asciiTheme="majorHAnsi" w:hAnsiTheme="majorHAnsi"/>
        </w:rPr>
        <w:t xml:space="preserve"> for</w:t>
      </w:r>
      <w:r w:rsidR="007332EA">
        <w:rPr>
          <w:rFonts w:asciiTheme="majorHAnsi" w:hAnsiTheme="majorHAnsi"/>
        </w:rPr>
        <w:t xml:space="preserve"> the </w:t>
      </w:r>
      <w:r>
        <w:rPr>
          <w:rFonts w:asciiTheme="majorHAnsi" w:hAnsiTheme="majorHAnsi"/>
        </w:rPr>
        <w:t xml:space="preserve">2014 </w:t>
      </w:r>
      <w:r w:rsidR="007332EA">
        <w:rPr>
          <w:rFonts w:asciiTheme="majorHAnsi" w:hAnsiTheme="majorHAnsi"/>
        </w:rPr>
        <w:t xml:space="preserve">GNSO Review recommendations in a timely manner. The GNSO Council could </w:t>
      </w:r>
      <w:r w:rsidR="00FD0279">
        <w:rPr>
          <w:rFonts w:asciiTheme="majorHAnsi" w:hAnsiTheme="majorHAnsi"/>
        </w:rPr>
        <w:t xml:space="preserve">instead </w:t>
      </w:r>
      <w:r w:rsidR="007332EA">
        <w:rPr>
          <w:rFonts w:asciiTheme="majorHAnsi" w:hAnsiTheme="majorHAnsi"/>
        </w:rPr>
        <w:t>consider a hybrid structure, whereby each Stakeholder Group and Consti</w:t>
      </w:r>
      <w:r w:rsidR="00EE13C9">
        <w:rPr>
          <w:rFonts w:asciiTheme="majorHAnsi" w:hAnsiTheme="majorHAnsi"/>
        </w:rPr>
        <w:t>tuency c</w:t>
      </w:r>
      <w:r w:rsidR="007332EA">
        <w:rPr>
          <w:rFonts w:asciiTheme="majorHAnsi" w:hAnsiTheme="majorHAnsi"/>
        </w:rPr>
        <w:t xml:space="preserve">ould </w:t>
      </w:r>
      <w:r w:rsidR="0064374E">
        <w:rPr>
          <w:rFonts w:asciiTheme="majorHAnsi" w:hAnsiTheme="majorHAnsi"/>
        </w:rPr>
        <w:t xml:space="preserve">provide primary and alternate representatives as Working Group members, Supporting Organizations and Advisory Committees </w:t>
      </w:r>
      <w:r w:rsidR="00EE13C9">
        <w:rPr>
          <w:rFonts w:asciiTheme="majorHAnsi" w:hAnsiTheme="majorHAnsi"/>
        </w:rPr>
        <w:t>c</w:t>
      </w:r>
      <w:r w:rsidR="0064374E">
        <w:rPr>
          <w:rFonts w:asciiTheme="majorHAnsi" w:hAnsiTheme="majorHAnsi"/>
        </w:rPr>
        <w:t>ould be invited to provid</w:t>
      </w:r>
      <w:r w:rsidR="00FD0279">
        <w:rPr>
          <w:rFonts w:asciiTheme="majorHAnsi" w:hAnsiTheme="majorHAnsi"/>
        </w:rPr>
        <w:t>e observers, and the community c</w:t>
      </w:r>
      <w:r w:rsidR="0064374E">
        <w:rPr>
          <w:rFonts w:asciiTheme="majorHAnsi" w:hAnsiTheme="majorHAnsi"/>
        </w:rPr>
        <w:t xml:space="preserve">ould be invited to be participants, but would not be given the status of members. The community then could participate in the work, but would not </w:t>
      </w:r>
      <w:r w:rsidR="000B42EB">
        <w:rPr>
          <w:rFonts w:asciiTheme="majorHAnsi" w:hAnsiTheme="majorHAnsi"/>
        </w:rPr>
        <w:lastRenderedPageBreak/>
        <w:t>be part of any consensus call</w:t>
      </w:r>
      <w:r w:rsidR="0064374E">
        <w:rPr>
          <w:rFonts w:asciiTheme="majorHAnsi" w:hAnsiTheme="majorHAnsi"/>
        </w:rPr>
        <w:t>.</w:t>
      </w:r>
      <w:r w:rsidR="00F9151E">
        <w:rPr>
          <w:rFonts w:asciiTheme="majorHAnsi" w:hAnsiTheme="majorHAnsi"/>
        </w:rPr>
        <w:t xml:space="preserve"> GNSO Review Working Party members, particularly the core active group, </w:t>
      </w:r>
      <w:r w:rsidR="000B42EB">
        <w:rPr>
          <w:rFonts w:asciiTheme="majorHAnsi" w:hAnsiTheme="majorHAnsi"/>
        </w:rPr>
        <w:t xml:space="preserve">should </w:t>
      </w:r>
      <w:r w:rsidR="00F9151E">
        <w:rPr>
          <w:rFonts w:asciiTheme="majorHAnsi" w:hAnsiTheme="majorHAnsi"/>
        </w:rPr>
        <w:t xml:space="preserve">be encouraged to join the Working Group to provide their </w:t>
      </w:r>
      <w:r w:rsidR="00945838">
        <w:rPr>
          <w:rFonts w:asciiTheme="majorHAnsi" w:hAnsiTheme="majorHAnsi"/>
        </w:rPr>
        <w:t>in-depth</w:t>
      </w:r>
      <w:r w:rsidR="00F9151E">
        <w:rPr>
          <w:rFonts w:asciiTheme="majorHAnsi" w:hAnsiTheme="majorHAnsi"/>
        </w:rPr>
        <w:t xml:space="preserve"> expertise.</w:t>
      </w:r>
    </w:p>
    <w:p w14:paraId="15A30D35" w14:textId="77777777" w:rsidR="0064374E" w:rsidRDefault="0064374E" w:rsidP="005914AC">
      <w:pPr>
        <w:rPr>
          <w:rFonts w:asciiTheme="majorHAnsi" w:hAnsiTheme="majorHAnsi"/>
        </w:rPr>
      </w:pPr>
    </w:p>
    <w:p w14:paraId="0123F980" w14:textId="4BB34921" w:rsidR="00A92ADE" w:rsidRPr="00A92ADE" w:rsidRDefault="00DA4C5D" w:rsidP="00BF2D2A">
      <w:pPr>
        <w:pStyle w:val="Heading1"/>
        <w:numPr>
          <w:ilvl w:val="0"/>
          <w:numId w:val="12"/>
        </w:numPr>
      </w:pPr>
      <w:bookmarkStart w:id="5" w:name="_Toc454191863"/>
      <w:r>
        <w:t>Guidance on Next</w:t>
      </w:r>
      <w:r w:rsidR="005914AC">
        <w:t xml:space="preserve"> Steps</w:t>
      </w:r>
      <w:bookmarkEnd w:id="5"/>
    </w:p>
    <w:p w14:paraId="5C275DDE" w14:textId="77777777" w:rsidR="00A92ADE" w:rsidRDefault="00A92ADE" w:rsidP="00A92ADE">
      <w:pPr>
        <w:rPr>
          <w:rFonts w:asciiTheme="majorHAnsi" w:hAnsiTheme="majorHAnsi"/>
          <w:szCs w:val="22"/>
        </w:rPr>
      </w:pPr>
    </w:p>
    <w:p w14:paraId="0FF68766" w14:textId="4BC16FB0" w:rsidR="006A75CC" w:rsidRPr="00C80D3A" w:rsidRDefault="00675B1C" w:rsidP="00C80D3A">
      <w:pPr>
        <w:pStyle w:val="CommentText"/>
        <w:rPr>
          <w:sz w:val="22"/>
          <w:szCs w:val="22"/>
        </w:rPr>
      </w:pPr>
      <w:r w:rsidRPr="00C80D3A">
        <w:rPr>
          <w:rFonts w:asciiTheme="majorHAnsi" w:hAnsiTheme="majorHAnsi"/>
          <w:sz w:val="22"/>
          <w:szCs w:val="22"/>
        </w:rPr>
        <w:t xml:space="preserve">The GNSO Council will first need to determine the appropriate mechanism to develop the implementation plan and, following approval </w:t>
      </w:r>
      <w:r w:rsidR="0018125C">
        <w:rPr>
          <w:rFonts w:asciiTheme="majorHAnsi" w:hAnsiTheme="majorHAnsi"/>
          <w:sz w:val="22"/>
          <w:szCs w:val="22"/>
        </w:rPr>
        <w:t xml:space="preserve">of the plan </w:t>
      </w:r>
      <w:r w:rsidRPr="00C80D3A">
        <w:rPr>
          <w:rFonts w:asciiTheme="majorHAnsi" w:hAnsiTheme="majorHAnsi"/>
          <w:sz w:val="22"/>
          <w:szCs w:val="22"/>
        </w:rPr>
        <w:t xml:space="preserve">by the GNSO Council and ICANN Board, carry out this plan. </w:t>
      </w:r>
      <w:r w:rsidR="006F5BD2" w:rsidRPr="00C80D3A">
        <w:rPr>
          <w:rFonts w:asciiTheme="majorHAnsi" w:hAnsiTheme="majorHAnsi"/>
          <w:sz w:val="22"/>
          <w:szCs w:val="22"/>
        </w:rPr>
        <w:t xml:space="preserve">The </w:t>
      </w:r>
      <w:r w:rsidR="006A75CC" w:rsidRPr="00C80D3A">
        <w:rPr>
          <w:rFonts w:asciiTheme="majorHAnsi" w:hAnsiTheme="majorHAnsi"/>
          <w:sz w:val="22"/>
          <w:szCs w:val="22"/>
        </w:rPr>
        <w:t xml:space="preserve">GNSO Council </w:t>
      </w:r>
      <w:r w:rsidR="006F5BD2" w:rsidRPr="00C80D3A">
        <w:rPr>
          <w:rFonts w:asciiTheme="majorHAnsi" w:hAnsiTheme="majorHAnsi"/>
          <w:sz w:val="22"/>
          <w:szCs w:val="22"/>
        </w:rPr>
        <w:t xml:space="preserve">is expected to agree on the entity to be used to develop the implementation plan </w:t>
      </w:r>
      <w:r w:rsidR="0018125C">
        <w:rPr>
          <w:rFonts w:asciiTheme="majorHAnsi" w:hAnsiTheme="majorHAnsi"/>
          <w:sz w:val="22"/>
          <w:szCs w:val="22"/>
        </w:rPr>
        <w:t>and</w:t>
      </w:r>
      <w:r w:rsidR="006F5BD2" w:rsidRPr="00C80D3A">
        <w:rPr>
          <w:rFonts w:asciiTheme="majorHAnsi" w:hAnsiTheme="majorHAnsi"/>
          <w:sz w:val="22"/>
          <w:szCs w:val="22"/>
        </w:rPr>
        <w:t xml:space="preserve"> this entity </w:t>
      </w:r>
      <w:r w:rsidR="0018125C">
        <w:rPr>
          <w:rFonts w:asciiTheme="majorHAnsi" w:hAnsiTheme="majorHAnsi"/>
          <w:sz w:val="22"/>
          <w:szCs w:val="22"/>
        </w:rPr>
        <w:t xml:space="preserve">will then </w:t>
      </w:r>
      <w:r w:rsidR="006F5BD2" w:rsidRPr="00C80D3A">
        <w:rPr>
          <w:rFonts w:asciiTheme="majorHAnsi" w:hAnsiTheme="majorHAnsi"/>
          <w:sz w:val="22"/>
          <w:szCs w:val="22"/>
        </w:rPr>
        <w:t xml:space="preserve">need to be chartered and convened. </w:t>
      </w:r>
      <w:r w:rsidR="0018125C">
        <w:rPr>
          <w:rFonts w:asciiTheme="majorHAnsi" w:hAnsiTheme="majorHAnsi"/>
          <w:sz w:val="22"/>
          <w:szCs w:val="22"/>
        </w:rPr>
        <w:t>T</w:t>
      </w:r>
      <w:r w:rsidR="006F5BD2" w:rsidRPr="00C80D3A">
        <w:rPr>
          <w:rFonts w:asciiTheme="majorHAnsi" w:hAnsiTheme="majorHAnsi"/>
          <w:sz w:val="22"/>
          <w:szCs w:val="22"/>
        </w:rPr>
        <w:t xml:space="preserve">he </w:t>
      </w:r>
      <w:r w:rsidR="006A75CC" w:rsidRPr="00C80D3A">
        <w:rPr>
          <w:rFonts w:asciiTheme="majorHAnsi" w:hAnsiTheme="majorHAnsi"/>
          <w:sz w:val="22"/>
          <w:szCs w:val="22"/>
        </w:rPr>
        <w:t xml:space="preserve">implementation </w:t>
      </w:r>
      <w:r w:rsidR="006F5BD2" w:rsidRPr="00C80D3A">
        <w:rPr>
          <w:rFonts w:asciiTheme="majorHAnsi" w:hAnsiTheme="majorHAnsi"/>
          <w:sz w:val="22"/>
          <w:szCs w:val="22"/>
        </w:rPr>
        <w:t xml:space="preserve">plan </w:t>
      </w:r>
      <w:r w:rsidR="0018125C">
        <w:rPr>
          <w:rFonts w:asciiTheme="majorHAnsi" w:hAnsiTheme="majorHAnsi"/>
          <w:sz w:val="22"/>
          <w:szCs w:val="22"/>
        </w:rPr>
        <w:t xml:space="preserve">that is to be developed </w:t>
      </w:r>
      <w:r w:rsidR="006F5BD2" w:rsidRPr="00C80D3A">
        <w:rPr>
          <w:rFonts w:asciiTheme="majorHAnsi" w:hAnsiTheme="majorHAnsi"/>
          <w:sz w:val="22"/>
          <w:szCs w:val="22"/>
        </w:rPr>
        <w:t xml:space="preserve">for GNSO Council and ICANN Board approval is expected to include </w:t>
      </w:r>
      <w:r w:rsidR="006A75CC" w:rsidRPr="00C80D3A">
        <w:rPr>
          <w:rFonts w:asciiTheme="majorHAnsi" w:hAnsiTheme="majorHAnsi"/>
          <w:sz w:val="22"/>
          <w:szCs w:val="22"/>
        </w:rPr>
        <w:t xml:space="preserve">a feasibility timeline for the implementation, definition of desired outcomes and a way to measure current state as well as progress toward the desired outcome. The GNSO Council will decide on the optimal structure of this </w:t>
      </w:r>
      <w:r w:rsidR="006F5BD2" w:rsidRPr="00C80D3A">
        <w:rPr>
          <w:rFonts w:asciiTheme="majorHAnsi" w:hAnsiTheme="majorHAnsi"/>
          <w:sz w:val="22"/>
          <w:szCs w:val="22"/>
        </w:rPr>
        <w:t xml:space="preserve">entity </w:t>
      </w:r>
      <w:r w:rsidR="006A75CC" w:rsidRPr="00C80D3A">
        <w:rPr>
          <w:rFonts w:asciiTheme="majorHAnsi" w:hAnsiTheme="majorHAnsi"/>
          <w:sz w:val="22"/>
          <w:szCs w:val="22"/>
        </w:rPr>
        <w:t xml:space="preserve">and request staff to initiate a Call for Volunteers as necessary. </w:t>
      </w:r>
    </w:p>
    <w:p w14:paraId="50EC342B" w14:textId="77777777" w:rsidR="00765A04" w:rsidRDefault="00765A04" w:rsidP="00675B1C">
      <w:pPr>
        <w:rPr>
          <w:szCs w:val="22"/>
        </w:rPr>
      </w:pPr>
    </w:p>
    <w:p w14:paraId="63F5995A" w14:textId="30416C25" w:rsidR="00014F06" w:rsidRDefault="00014F06" w:rsidP="00765A04">
      <w:pPr>
        <w:rPr>
          <w:rFonts w:asciiTheme="majorHAnsi" w:hAnsiTheme="majorHAnsi"/>
          <w:szCs w:val="22"/>
        </w:rPr>
      </w:pPr>
      <w:r>
        <w:rPr>
          <w:rFonts w:asciiTheme="majorHAnsi" w:hAnsiTheme="majorHAnsi"/>
          <w:szCs w:val="22"/>
        </w:rPr>
        <w:t>The following is a suggested timeline:</w:t>
      </w:r>
    </w:p>
    <w:p w14:paraId="74CE2FF7" w14:textId="77777777" w:rsidR="00014F06" w:rsidRDefault="00014F06" w:rsidP="00DA4C5D">
      <w:pPr>
        <w:ind w:left="180"/>
        <w:rPr>
          <w:rFonts w:asciiTheme="majorHAnsi" w:hAnsiTheme="majorHAnsi"/>
          <w:szCs w:val="22"/>
        </w:rPr>
      </w:pPr>
    </w:p>
    <w:p w14:paraId="6697B543" w14:textId="479EC55F" w:rsidR="00014F06" w:rsidRDefault="008638EB" w:rsidP="00DA4C5D">
      <w:pPr>
        <w:ind w:left="180"/>
        <w:rPr>
          <w:rFonts w:asciiTheme="majorHAnsi" w:hAnsiTheme="majorHAnsi"/>
          <w:szCs w:val="22"/>
        </w:rPr>
      </w:pPr>
      <w:r w:rsidRPr="008638EB">
        <w:rPr>
          <w:rFonts w:asciiTheme="majorHAnsi" w:hAnsiTheme="majorHAnsi"/>
          <w:noProof/>
          <w:szCs w:val="22"/>
        </w:rPr>
        <w:drawing>
          <wp:inline distT="0" distB="0" distL="0" distR="0" wp14:anchorId="310698AB" wp14:editId="493340DA">
            <wp:extent cx="5486400" cy="16154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86400" cy="1615440"/>
                    </a:xfrm>
                    <a:prstGeom prst="rect">
                      <a:avLst/>
                    </a:prstGeom>
                  </pic:spPr>
                </pic:pic>
              </a:graphicData>
            </a:graphic>
          </wp:inline>
        </w:drawing>
      </w:r>
    </w:p>
    <w:p w14:paraId="540F581C" w14:textId="77777777" w:rsidR="00014F06" w:rsidRDefault="00014F06" w:rsidP="00DA4C5D">
      <w:pPr>
        <w:ind w:left="180"/>
        <w:rPr>
          <w:rFonts w:asciiTheme="majorHAnsi" w:hAnsiTheme="majorHAnsi"/>
          <w:szCs w:val="22"/>
        </w:rPr>
      </w:pPr>
    </w:p>
    <w:p w14:paraId="37CA1917" w14:textId="77777777" w:rsidR="00336EDC" w:rsidRPr="003819D1" w:rsidRDefault="00336EDC" w:rsidP="00BF2D2A">
      <w:pPr>
        <w:pStyle w:val="Heading2"/>
        <w:numPr>
          <w:ilvl w:val="1"/>
          <w:numId w:val="12"/>
        </w:numPr>
      </w:pPr>
      <w:r>
        <w:t>Proposed Implementation Entity</w:t>
      </w:r>
    </w:p>
    <w:p w14:paraId="5F314CD0" w14:textId="77777777" w:rsidR="00336EDC" w:rsidRDefault="00336EDC" w:rsidP="00336EDC">
      <w:pPr>
        <w:rPr>
          <w:rFonts w:asciiTheme="majorHAnsi" w:hAnsiTheme="majorHAnsi"/>
          <w:szCs w:val="22"/>
        </w:rPr>
      </w:pPr>
    </w:p>
    <w:p w14:paraId="2127BE13" w14:textId="7D3D550A" w:rsidR="00E20FB9" w:rsidRDefault="00E20FB9" w:rsidP="00336EDC">
      <w:pPr>
        <w:rPr>
          <w:rFonts w:asciiTheme="majorHAnsi" w:hAnsiTheme="majorHAnsi"/>
          <w:szCs w:val="22"/>
        </w:rPr>
      </w:pPr>
      <w:r>
        <w:rPr>
          <w:rFonts w:asciiTheme="majorHAnsi" w:hAnsiTheme="majorHAnsi"/>
          <w:szCs w:val="22"/>
        </w:rPr>
        <w:t>The following is the staff’s suggested proposal for the implementation entity for GNSO Council consideration.</w:t>
      </w:r>
    </w:p>
    <w:p w14:paraId="5DABC169" w14:textId="77777777" w:rsidR="00E20FB9" w:rsidRDefault="00E20FB9" w:rsidP="00336EDC">
      <w:pPr>
        <w:rPr>
          <w:rFonts w:asciiTheme="majorHAnsi" w:hAnsiTheme="majorHAnsi"/>
          <w:szCs w:val="22"/>
        </w:rPr>
      </w:pPr>
    </w:p>
    <w:p w14:paraId="32A05C90" w14:textId="5A162357" w:rsidR="006348F9" w:rsidRPr="006348F9" w:rsidRDefault="006348F9" w:rsidP="0016571F">
      <w:pPr>
        <w:rPr>
          <w:rFonts w:asciiTheme="majorHAnsi" w:hAnsiTheme="majorHAnsi"/>
          <w:b/>
        </w:rPr>
      </w:pPr>
      <w:r w:rsidRPr="006348F9">
        <w:rPr>
          <w:rFonts w:asciiTheme="majorHAnsi" w:hAnsiTheme="majorHAnsi"/>
          <w:b/>
        </w:rPr>
        <w:t>Structure:</w:t>
      </w:r>
    </w:p>
    <w:p w14:paraId="4D0BD5CE" w14:textId="77777777" w:rsidR="006348F9" w:rsidRDefault="006348F9" w:rsidP="0016571F">
      <w:pPr>
        <w:rPr>
          <w:rFonts w:asciiTheme="majorHAnsi" w:hAnsiTheme="majorHAnsi"/>
        </w:rPr>
      </w:pPr>
    </w:p>
    <w:p w14:paraId="4931470D" w14:textId="5A1D1522" w:rsidR="00376A66" w:rsidRDefault="004174C8" w:rsidP="004C58AD">
      <w:pPr>
        <w:rPr>
          <w:b/>
          <w:szCs w:val="22"/>
        </w:rPr>
      </w:pPr>
      <w:r>
        <w:rPr>
          <w:rFonts w:asciiTheme="majorHAnsi" w:hAnsiTheme="majorHAnsi"/>
        </w:rPr>
        <w:t>As noted above, t</w:t>
      </w:r>
      <w:r w:rsidR="0016571F">
        <w:rPr>
          <w:rFonts w:asciiTheme="majorHAnsi" w:hAnsiTheme="majorHAnsi"/>
        </w:rPr>
        <w:t>he Steering Committee and Work Team approach posed challenges</w:t>
      </w:r>
      <w:r>
        <w:rPr>
          <w:rFonts w:asciiTheme="majorHAnsi" w:hAnsiTheme="majorHAnsi"/>
        </w:rPr>
        <w:t xml:space="preserve"> for participation, communication and coordination, and decisionmaking</w:t>
      </w:r>
      <w:r w:rsidR="0016571F">
        <w:rPr>
          <w:rFonts w:asciiTheme="majorHAnsi" w:hAnsiTheme="majorHAnsi"/>
        </w:rPr>
        <w:t xml:space="preserve">. The streamlined structure of the GNSO Review Working Party had advantages, but was not a standard </w:t>
      </w:r>
      <w:r w:rsidR="0018125C">
        <w:rPr>
          <w:rFonts w:asciiTheme="majorHAnsi" w:hAnsiTheme="majorHAnsi"/>
        </w:rPr>
        <w:t xml:space="preserve">GNSO </w:t>
      </w:r>
      <w:r w:rsidR="0016571F">
        <w:rPr>
          <w:rFonts w:asciiTheme="majorHAnsi" w:hAnsiTheme="majorHAnsi"/>
        </w:rPr>
        <w:t xml:space="preserve">structure. </w:t>
      </w:r>
      <w:r>
        <w:rPr>
          <w:rFonts w:asciiTheme="majorHAnsi" w:hAnsiTheme="majorHAnsi"/>
        </w:rPr>
        <w:t xml:space="preserve">Staff suggests that based on past experience it </w:t>
      </w:r>
      <w:r w:rsidR="0018125C">
        <w:rPr>
          <w:rFonts w:asciiTheme="majorHAnsi" w:hAnsiTheme="majorHAnsi"/>
        </w:rPr>
        <w:t xml:space="preserve">will </w:t>
      </w:r>
      <w:r>
        <w:rPr>
          <w:rFonts w:asciiTheme="majorHAnsi" w:hAnsiTheme="majorHAnsi"/>
        </w:rPr>
        <w:t xml:space="preserve">be important to choose a standard GNSO structure, </w:t>
      </w:r>
      <w:r w:rsidR="0018125C">
        <w:rPr>
          <w:rFonts w:asciiTheme="majorHAnsi" w:hAnsiTheme="majorHAnsi"/>
        </w:rPr>
        <w:t xml:space="preserve">and recommends using </w:t>
      </w:r>
      <w:r>
        <w:rPr>
          <w:rFonts w:asciiTheme="majorHAnsi" w:hAnsiTheme="majorHAnsi"/>
        </w:rPr>
        <w:t>the Working Group model</w:t>
      </w:r>
      <w:r w:rsidR="00877618">
        <w:rPr>
          <w:rFonts w:asciiTheme="majorHAnsi" w:hAnsiTheme="majorHAnsi"/>
        </w:rPr>
        <w:t xml:space="preserve"> to form a GNSO Review Implementation Working Group</w:t>
      </w:r>
      <w:r>
        <w:rPr>
          <w:rFonts w:asciiTheme="majorHAnsi" w:hAnsiTheme="majorHAnsi"/>
        </w:rPr>
        <w:t>. The Working Group Guidelines provide a template for the charter and guidelines for membershi</w:t>
      </w:r>
      <w:r w:rsidR="00DE150C">
        <w:rPr>
          <w:rFonts w:asciiTheme="majorHAnsi" w:hAnsiTheme="majorHAnsi"/>
        </w:rPr>
        <w:t>p as well as decisionmaking. This</w:t>
      </w:r>
      <w:r>
        <w:rPr>
          <w:rFonts w:asciiTheme="majorHAnsi" w:hAnsiTheme="majorHAnsi"/>
        </w:rPr>
        <w:t xml:space="preserve"> is now a very familiar structure in ICANN and the GNSO</w:t>
      </w:r>
      <w:r w:rsidR="0018125C">
        <w:rPr>
          <w:rFonts w:asciiTheme="majorHAnsi" w:hAnsiTheme="majorHAnsi"/>
        </w:rPr>
        <w:t>,</w:t>
      </w:r>
      <w:r>
        <w:rPr>
          <w:rFonts w:asciiTheme="majorHAnsi" w:hAnsiTheme="majorHAnsi"/>
        </w:rPr>
        <w:t xml:space="preserve"> and </w:t>
      </w:r>
      <w:r w:rsidR="0018125C">
        <w:rPr>
          <w:rFonts w:asciiTheme="majorHAnsi" w:hAnsiTheme="majorHAnsi"/>
        </w:rPr>
        <w:t xml:space="preserve">thus will </w:t>
      </w:r>
      <w:r>
        <w:rPr>
          <w:rFonts w:asciiTheme="majorHAnsi" w:hAnsiTheme="majorHAnsi"/>
        </w:rPr>
        <w:t xml:space="preserve">help to set expectations for participants as well as scope and outcomes. Such a structure would </w:t>
      </w:r>
      <w:r w:rsidR="0016571F">
        <w:rPr>
          <w:rFonts w:asciiTheme="majorHAnsi" w:hAnsiTheme="majorHAnsi"/>
        </w:rPr>
        <w:t xml:space="preserve">not preclude the Working Group from forming Work Teams or </w:t>
      </w:r>
      <w:r w:rsidR="00D20198">
        <w:rPr>
          <w:rFonts w:asciiTheme="majorHAnsi" w:hAnsiTheme="majorHAnsi"/>
        </w:rPr>
        <w:t>Sub Groups</w:t>
      </w:r>
      <w:r w:rsidR="0016571F">
        <w:rPr>
          <w:rFonts w:asciiTheme="majorHAnsi" w:hAnsiTheme="majorHAnsi"/>
        </w:rPr>
        <w:t xml:space="preserve"> if deemed necessary</w:t>
      </w:r>
      <w:r w:rsidR="00376A66">
        <w:rPr>
          <w:rFonts w:asciiTheme="majorHAnsi" w:hAnsiTheme="majorHAnsi"/>
        </w:rPr>
        <w:t>, b</w:t>
      </w:r>
      <w:r w:rsidR="0016571F">
        <w:rPr>
          <w:rFonts w:asciiTheme="majorHAnsi" w:hAnsiTheme="majorHAnsi"/>
        </w:rPr>
        <w:t xml:space="preserve">ut </w:t>
      </w:r>
      <w:r w:rsidR="00877618">
        <w:rPr>
          <w:rFonts w:asciiTheme="majorHAnsi" w:hAnsiTheme="majorHAnsi"/>
        </w:rPr>
        <w:t>decision-making</w:t>
      </w:r>
      <w:r w:rsidR="0016571F">
        <w:rPr>
          <w:rFonts w:asciiTheme="majorHAnsi" w:hAnsiTheme="majorHAnsi"/>
        </w:rPr>
        <w:t xml:space="preserve"> would rest with the </w:t>
      </w:r>
      <w:r w:rsidR="00877618">
        <w:rPr>
          <w:rFonts w:asciiTheme="majorHAnsi" w:hAnsiTheme="majorHAnsi"/>
        </w:rPr>
        <w:t xml:space="preserve">GNSO </w:t>
      </w:r>
      <w:r w:rsidR="00877618">
        <w:rPr>
          <w:rFonts w:asciiTheme="majorHAnsi" w:hAnsiTheme="majorHAnsi"/>
        </w:rPr>
        <w:lastRenderedPageBreak/>
        <w:t xml:space="preserve">Review Implementation </w:t>
      </w:r>
      <w:r w:rsidR="0016571F">
        <w:rPr>
          <w:rFonts w:asciiTheme="majorHAnsi" w:hAnsiTheme="majorHAnsi"/>
        </w:rPr>
        <w:t xml:space="preserve">Working Group and follow the Working Group guidelines. </w:t>
      </w:r>
      <w:r w:rsidR="00376A66">
        <w:rPr>
          <w:rFonts w:asciiTheme="majorHAnsi" w:hAnsiTheme="majorHAnsi"/>
        </w:rPr>
        <w:t>Furthermore, the GNSO Council would serve as the oversight body and ultimate approver of the implementation plan as well as actual implementation of the recommendations through tested mechanisms such as a Council liaison to the WG as well as regular updates</w:t>
      </w:r>
      <w:r w:rsidR="0018125C">
        <w:rPr>
          <w:rFonts w:asciiTheme="majorHAnsi" w:hAnsiTheme="majorHAnsi"/>
        </w:rPr>
        <w:t xml:space="preserve"> that</w:t>
      </w:r>
      <w:r w:rsidR="00376A66">
        <w:rPr>
          <w:rFonts w:asciiTheme="majorHAnsi" w:hAnsiTheme="majorHAnsi"/>
        </w:rPr>
        <w:t xml:space="preserve"> ensure the progress of the WG. </w:t>
      </w:r>
    </w:p>
    <w:p w14:paraId="75A98CAD" w14:textId="77777777" w:rsidR="00376A66" w:rsidRDefault="00376A66" w:rsidP="004C58AD">
      <w:pPr>
        <w:rPr>
          <w:b/>
          <w:szCs w:val="22"/>
        </w:rPr>
      </w:pPr>
    </w:p>
    <w:p w14:paraId="5F51DFDE" w14:textId="027FA354" w:rsidR="004C58AD" w:rsidRDefault="004C58AD" w:rsidP="004C58AD">
      <w:pPr>
        <w:rPr>
          <w:b/>
          <w:szCs w:val="22"/>
        </w:rPr>
      </w:pPr>
      <w:r w:rsidRPr="006348F9">
        <w:rPr>
          <w:b/>
          <w:szCs w:val="22"/>
        </w:rPr>
        <w:t>Chartering:</w:t>
      </w:r>
    </w:p>
    <w:p w14:paraId="63063292" w14:textId="77777777" w:rsidR="004C58AD" w:rsidRDefault="004C58AD" w:rsidP="004C58AD">
      <w:pPr>
        <w:rPr>
          <w:b/>
          <w:szCs w:val="22"/>
        </w:rPr>
      </w:pPr>
    </w:p>
    <w:p w14:paraId="7FCEEC98" w14:textId="43F41E6E" w:rsidR="004C58AD" w:rsidRDefault="004C58AD" w:rsidP="004C58AD">
      <w:pPr>
        <w:rPr>
          <w:rFonts w:asciiTheme="majorHAnsi" w:hAnsiTheme="majorHAnsi"/>
        </w:rPr>
      </w:pPr>
      <w:r>
        <w:rPr>
          <w:rFonts w:asciiTheme="majorHAnsi" w:hAnsiTheme="majorHAnsi"/>
        </w:rPr>
        <w:t>The template for the Charter could follow that which is in the Working Group Guidelines, but c</w:t>
      </w:r>
      <w:r w:rsidRPr="00EA4EAD">
        <w:rPr>
          <w:szCs w:val="22"/>
        </w:rPr>
        <w:t>onsideration will need to be given to how guidance from the Board is factored in, either as part of the adoption of the recommendations and/or throughout the process.</w:t>
      </w:r>
      <w:r>
        <w:rPr>
          <w:szCs w:val="22"/>
        </w:rPr>
        <w:t xml:space="preserve">  To develop the </w:t>
      </w:r>
      <w:r w:rsidR="00924EDF">
        <w:rPr>
          <w:szCs w:val="22"/>
        </w:rPr>
        <w:t>charter,</w:t>
      </w:r>
      <w:r>
        <w:rPr>
          <w:szCs w:val="22"/>
        </w:rPr>
        <w:t xml:space="preserve"> th</w:t>
      </w:r>
      <w:r w:rsidR="0018125C">
        <w:rPr>
          <w:szCs w:val="22"/>
        </w:rPr>
        <w:t>e</w:t>
      </w:r>
      <w:r>
        <w:rPr>
          <w:szCs w:val="22"/>
        </w:rPr>
        <w:t xml:space="preserve"> GNSO Council could convene a small Drafting Team, if deemed necessary</w:t>
      </w:r>
      <w:r w:rsidR="00376A66">
        <w:rPr>
          <w:szCs w:val="22"/>
        </w:rPr>
        <w:t xml:space="preserve">, or alternatively </w:t>
      </w:r>
      <w:r w:rsidR="0018125C">
        <w:rPr>
          <w:szCs w:val="22"/>
        </w:rPr>
        <w:t>request that</w:t>
      </w:r>
      <w:r w:rsidR="00376A66">
        <w:rPr>
          <w:szCs w:val="22"/>
        </w:rPr>
        <w:t xml:space="preserve"> staff prepare a first draft based on the approach outlined in this discussion paper</w:t>
      </w:r>
      <w:r>
        <w:rPr>
          <w:szCs w:val="22"/>
        </w:rPr>
        <w:t>. The scope</w:t>
      </w:r>
      <w:r w:rsidR="0018125C">
        <w:rPr>
          <w:szCs w:val="22"/>
        </w:rPr>
        <w:t xml:space="preserve"> of the Charter</w:t>
      </w:r>
      <w:r>
        <w:rPr>
          <w:szCs w:val="22"/>
        </w:rPr>
        <w:t xml:space="preserve"> would be to</w:t>
      </w:r>
      <w:r w:rsidR="00376A66">
        <w:rPr>
          <w:szCs w:val="22"/>
        </w:rPr>
        <w:t xml:space="preserve"> first</w:t>
      </w:r>
      <w:r>
        <w:rPr>
          <w:szCs w:val="22"/>
        </w:rPr>
        <w:t xml:space="preserve"> develop the implementation plan for the 2014 GNSO review recommendations</w:t>
      </w:r>
      <w:r w:rsidR="00376A66">
        <w:rPr>
          <w:szCs w:val="22"/>
        </w:rPr>
        <w:t xml:space="preserve">, followed by the </w:t>
      </w:r>
      <w:r w:rsidR="00877618">
        <w:rPr>
          <w:szCs w:val="22"/>
        </w:rPr>
        <w:t>execution</w:t>
      </w:r>
      <w:r w:rsidR="00376A66">
        <w:rPr>
          <w:szCs w:val="22"/>
        </w:rPr>
        <w:t xml:space="preserve"> of this implementation plan after GNSO Council and ICANN Board approval</w:t>
      </w:r>
      <w:r>
        <w:rPr>
          <w:szCs w:val="22"/>
        </w:rPr>
        <w:t>.</w:t>
      </w:r>
      <w:r w:rsidR="00376A66">
        <w:rPr>
          <w:szCs w:val="22"/>
        </w:rPr>
        <w:t xml:space="preserve"> The </w:t>
      </w:r>
      <w:r w:rsidR="00877618">
        <w:rPr>
          <w:szCs w:val="22"/>
        </w:rPr>
        <w:t>execution</w:t>
      </w:r>
      <w:r w:rsidR="00376A66">
        <w:rPr>
          <w:szCs w:val="22"/>
        </w:rPr>
        <w:t xml:space="preserve"> </w:t>
      </w:r>
      <w:r w:rsidR="0018125C">
        <w:rPr>
          <w:szCs w:val="22"/>
        </w:rPr>
        <w:t>may</w:t>
      </w:r>
      <w:r w:rsidR="00376A66">
        <w:rPr>
          <w:szCs w:val="22"/>
        </w:rPr>
        <w:t xml:space="preserve"> result in proposed </w:t>
      </w:r>
      <w:r>
        <w:rPr>
          <w:szCs w:val="22"/>
        </w:rPr>
        <w:t xml:space="preserve">changes to </w:t>
      </w:r>
      <w:r w:rsidR="00376A66">
        <w:rPr>
          <w:szCs w:val="22"/>
        </w:rPr>
        <w:t xml:space="preserve">the </w:t>
      </w:r>
      <w:r>
        <w:rPr>
          <w:szCs w:val="22"/>
        </w:rPr>
        <w:t>GNSO Operating Procedures</w:t>
      </w:r>
      <w:r w:rsidR="00376A66">
        <w:rPr>
          <w:szCs w:val="22"/>
        </w:rPr>
        <w:t xml:space="preserve"> and/or ICANN Bylaws</w:t>
      </w:r>
      <w:r>
        <w:rPr>
          <w:szCs w:val="22"/>
        </w:rPr>
        <w:t>.</w:t>
      </w:r>
    </w:p>
    <w:p w14:paraId="40577017" w14:textId="77777777" w:rsidR="004C58AD" w:rsidRDefault="004C58AD" w:rsidP="004C58AD">
      <w:pPr>
        <w:rPr>
          <w:rFonts w:asciiTheme="majorHAnsi" w:hAnsiTheme="majorHAnsi"/>
        </w:rPr>
      </w:pPr>
    </w:p>
    <w:p w14:paraId="1E56A2D7" w14:textId="4BB64E23" w:rsidR="006348F9" w:rsidRPr="006348F9" w:rsidRDefault="006348F9" w:rsidP="0016571F">
      <w:pPr>
        <w:rPr>
          <w:rFonts w:asciiTheme="majorHAnsi" w:hAnsiTheme="majorHAnsi"/>
          <w:b/>
        </w:rPr>
      </w:pPr>
      <w:r w:rsidRPr="006348F9">
        <w:rPr>
          <w:rFonts w:asciiTheme="majorHAnsi" w:hAnsiTheme="majorHAnsi"/>
          <w:b/>
        </w:rPr>
        <w:t>Membership:</w:t>
      </w:r>
    </w:p>
    <w:p w14:paraId="7CB1CA99" w14:textId="77777777" w:rsidR="006348F9" w:rsidRDefault="006348F9" w:rsidP="0016571F">
      <w:pPr>
        <w:rPr>
          <w:rFonts w:asciiTheme="majorHAnsi" w:hAnsiTheme="majorHAnsi"/>
        </w:rPr>
      </w:pPr>
    </w:p>
    <w:p w14:paraId="18DFB531" w14:textId="472F16A8" w:rsidR="0016571F" w:rsidRDefault="00DE150C" w:rsidP="0016571F">
      <w:pPr>
        <w:rPr>
          <w:rFonts w:asciiTheme="majorHAnsi" w:hAnsiTheme="majorHAnsi"/>
        </w:rPr>
      </w:pPr>
      <w:r>
        <w:rPr>
          <w:rFonts w:asciiTheme="majorHAnsi" w:hAnsiTheme="majorHAnsi"/>
        </w:rPr>
        <w:t>Concerning</w:t>
      </w:r>
      <w:r w:rsidR="0016571F">
        <w:rPr>
          <w:rFonts w:asciiTheme="majorHAnsi" w:hAnsiTheme="majorHAnsi"/>
        </w:rPr>
        <w:t xml:space="preserve"> membership, </w:t>
      </w:r>
      <w:r w:rsidR="004174C8">
        <w:rPr>
          <w:rFonts w:asciiTheme="majorHAnsi" w:hAnsiTheme="majorHAnsi"/>
        </w:rPr>
        <w:t xml:space="preserve">as noted above </w:t>
      </w:r>
      <w:r w:rsidR="0016571F">
        <w:rPr>
          <w:rFonts w:asciiTheme="majorHAnsi" w:hAnsiTheme="majorHAnsi"/>
        </w:rPr>
        <w:t>the GNSO Council could consider a hybrid structure</w:t>
      </w:r>
      <w:r w:rsidR="00877618">
        <w:rPr>
          <w:rFonts w:asciiTheme="majorHAnsi" w:hAnsiTheme="majorHAnsi"/>
        </w:rPr>
        <w:t xml:space="preserve"> for the GNSO Review Implementation Working Group</w:t>
      </w:r>
      <w:r w:rsidR="0016571F">
        <w:rPr>
          <w:rFonts w:asciiTheme="majorHAnsi" w:hAnsiTheme="majorHAnsi"/>
        </w:rPr>
        <w:t>, whereby each Stakeholder Group and Consti</w:t>
      </w:r>
      <w:r w:rsidR="00EE13C9">
        <w:rPr>
          <w:rFonts w:asciiTheme="majorHAnsi" w:hAnsiTheme="majorHAnsi"/>
        </w:rPr>
        <w:t>tuency c</w:t>
      </w:r>
      <w:r w:rsidR="0016571F">
        <w:rPr>
          <w:rFonts w:asciiTheme="majorHAnsi" w:hAnsiTheme="majorHAnsi"/>
        </w:rPr>
        <w:t xml:space="preserve">ould provide primary and alternate representatives as Working Group members, Supporting Organizations and Advisory Committees </w:t>
      </w:r>
      <w:r w:rsidR="004174C8">
        <w:rPr>
          <w:rFonts w:asciiTheme="majorHAnsi" w:hAnsiTheme="majorHAnsi"/>
        </w:rPr>
        <w:t>c</w:t>
      </w:r>
      <w:r w:rsidR="0016571F">
        <w:rPr>
          <w:rFonts w:asciiTheme="majorHAnsi" w:hAnsiTheme="majorHAnsi"/>
        </w:rPr>
        <w:t>ould be invited to provid</w:t>
      </w:r>
      <w:r w:rsidR="004174C8">
        <w:rPr>
          <w:rFonts w:asciiTheme="majorHAnsi" w:hAnsiTheme="majorHAnsi"/>
        </w:rPr>
        <w:t>e observers, and the community c</w:t>
      </w:r>
      <w:r w:rsidR="0016571F">
        <w:rPr>
          <w:rFonts w:asciiTheme="majorHAnsi" w:hAnsiTheme="majorHAnsi"/>
        </w:rPr>
        <w:t xml:space="preserve">ould be invited to be participants, but would not be given the status of members. The community then could participate in the work, but would not have decisionmaking </w:t>
      </w:r>
      <w:r w:rsidR="0018125C">
        <w:rPr>
          <w:rFonts w:asciiTheme="majorHAnsi" w:hAnsiTheme="majorHAnsi"/>
        </w:rPr>
        <w:t>authority</w:t>
      </w:r>
      <w:r w:rsidR="0016571F">
        <w:rPr>
          <w:rFonts w:asciiTheme="majorHAnsi" w:hAnsiTheme="majorHAnsi"/>
        </w:rPr>
        <w:t>.</w:t>
      </w:r>
      <w:r w:rsidR="004C58AD">
        <w:rPr>
          <w:rFonts w:asciiTheme="majorHAnsi" w:hAnsiTheme="majorHAnsi"/>
        </w:rPr>
        <w:t xml:space="preserve"> Members of the GNSO Review Working Party, particularly those who were part of the core active group, </w:t>
      </w:r>
      <w:r w:rsidR="00376A66">
        <w:rPr>
          <w:rFonts w:asciiTheme="majorHAnsi" w:hAnsiTheme="majorHAnsi"/>
        </w:rPr>
        <w:t xml:space="preserve">should </w:t>
      </w:r>
      <w:r w:rsidR="004C58AD">
        <w:rPr>
          <w:rFonts w:asciiTheme="majorHAnsi" w:hAnsiTheme="majorHAnsi"/>
        </w:rPr>
        <w:t xml:space="preserve">be encouraged to join the Working Group so that they </w:t>
      </w:r>
      <w:r w:rsidR="0018125C">
        <w:rPr>
          <w:rFonts w:asciiTheme="majorHAnsi" w:hAnsiTheme="majorHAnsi"/>
        </w:rPr>
        <w:t xml:space="preserve">can </w:t>
      </w:r>
      <w:r w:rsidR="004C58AD">
        <w:rPr>
          <w:rFonts w:asciiTheme="majorHAnsi" w:hAnsiTheme="majorHAnsi"/>
        </w:rPr>
        <w:t xml:space="preserve">lend their </w:t>
      </w:r>
      <w:r w:rsidR="00945838">
        <w:rPr>
          <w:rFonts w:asciiTheme="majorHAnsi" w:hAnsiTheme="majorHAnsi"/>
        </w:rPr>
        <w:t>in-depth</w:t>
      </w:r>
      <w:r w:rsidR="004C58AD">
        <w:rPr>
          <w:rFonts w:asciiTheme="majorHAnsi" w:hAnsiTheme="majorHAnsi"/>
        </w:rPr>
        <w:t xml:space="preserve"> </w:t>
      </w:r>
      <w:r w:rsidR="00F939DC">
        <w:rPr>
          <w:rFonts w:asciiTheme="majorHAnsi" w:hAnsiTheme="majorHAnsi"/>
        </w:rPr>
        <w:t>expertise</w:t>
      </w:r>
      <w:r w:rsidR="004C58AD">
        <w:rPr>
          <w:rFonts w:asciiTheme="majorHAnsi" w:hAnsiTheme="majorHAnsi"/>
        </w:rPr>
        <w:t>.</w:t>
      </w:r>
    </w:p>
    <w:p w14:paraId="13197440" w14:textId="77777777" w:rsidR="00675B1C" w:rsidRDefault="00675B1C" w:rsidP="0016571F">
      <w:pPr>
        <w:rPr>
          <w:rFonts w:asciiTheme="majorHAnsi" w:hAnsiTheme="majorHAnsi"/>
        </w:rPr>
      </w:pPr>
    </w:p>
    <w:p w14:paraId="715F1EE1" w14:textId="16EAFD78" w:rsidR="006348F9" w:rsidRPr="006348F9" w:rsidRDefault="006348F9" w:rsidP="0016571F">
      <w:pPr>
        <w:rPr>
          <w:rFonts w:asciiTheme="majorHAnsi" w:hAnsiTheme="majorHAnsi"/>
          <w:b/>
        </w:rPr>
      </w:pPr>
      <w:r w:rsidRPr="006348F9">
        <w:rPr>
          <w:rFonts w:asciiTheme="majorHAnsi" w:hAnsiTheme="majorHAnsi"/>
          <w:b/>
        </w:rPr>
        <w:t>Decision</w:t>
      </w:r>
      <w:r w:rsidR="00376A66">
        <w:rPr>
          <w:rFonts w:asciiTheme="majorHAnsi" w:hAnsiTheme="majorHAnsi"/>
          <w:b/>
        </w:rPr>
        <w:t>-</w:t>
      </w:r>
      <w:r w:rsidRPr="006348F9">
        <w:rPr>
          <w:rFonts w:asciiTheme="majorHAnsi" w:hAnsiTheme="majorHAnsi"/>
          <w:b/>
        </w:rPr>
        <w:t>making:</w:t>
      </w:r>
    </w:p>
    <w:p w14:paraId="69308583" w14:textId="77777777" w:rsidR="006348F9" w:rsidRDefault="006348F9" w:rsidP="0016571F">
      <w:pPr>
        <w:rPr>
          <w:rFonts w:asciiTheme="majorHAnsi" w:hAnsiTheme="majorHAnsi"/>
        </w:rPr>
      </w:pPr>
    </w:p>
    <w:p w14:paraId="27BA60C9" w14:textId="4FC3622D" w:rsidR="0016571F" w:rsidRDefault="0016571F" w:rsidP="0016571F">
      <w:pPr>
        <w:rPr>
          <w:szCs w:val="22"/>
        </w:rPr>
      </w:pPr>
      <w:r>
        <w:rPr>
          <w:rFonts w:asciiTheme="majorHAnsi" w:hAnsiTheme="majorHAnsi"/>
        </w:rPr>
        <w:t>With respect to decision</w:t>
      </w:r>
      <w:r w:rsidR="00376A66">
        <w:rPr>
          <w:rFonts w:asciiTheme="majorHAnsi" w:hAnsiTheme="majorHAnsi"/>
        </w:rPr>
        <w:t>-</w:t>
      </w:r>
      <w:r>
        <w:rPr>
          <w:rFonts w:asciiTheme="majorHAnsi" w:hAnsiTheme="majorHAnsi"/>
        </w:rPr>
        <w:t xml:space="preserve">making, the Working Group could follow the Working Group guidelines, but given the importance of the decisions, </w:t>
      </w:r>
      <w:r w:rsidR="0018125C">
        <w:rPr>
          <w:rFonts w:asciiTheme="majorHAnsi" w:hAnsiTheme="majorHAnsi"/>
        </w:rPr>
        <w:t xml:space="preserve">it may be worth specifying that </w:t>
      </w:r>
      <w:r w:rsidR="00376A66">
        <w:rPr>
          <w:rFonts w:asciiTheme="majorHAnsi" w:hAnsiTheme="majorHAnsi"/>
        </w:rPr>
        <w:t xml:space="preserve">only recommendations </w:t>
      </w:r>
      <w:r w:rsidR="0018125C">
        <w:rPr>
          <w:rFonts w:asciiTheme="majorHAnsi" w:hAnsiTheme="majorHAnsi"/>
        </w:rPr>
        <w:t>that attained</w:t>
      </w:r>
      <w:r w:rsidR="00376A66">
        <w:rPr>
          <w:rFonts w:asciiTheme="majorHAnsi" w:hAnsiTheme="majorHAnsi"/>
        </w:rPr>
        <w:t xml:space="preserve"> </w:t>
      </w:r>
      <w:r>
        <w:rPr>
          <w:rFonts w:asciiTheme="majorHAnsi" w:hAnsiTheme="majorHAnsi"/>
        </w:rPr>
        <w:t>full consensus or consensus</w:t>
      </w:r>
      <w:r w:rsidR="00376A66">
        <w:rPr>
          <w:rFonts w:asciiTheme="majorHAnsi" w:hAnsiTheme="majorHAnsi"/>
        </w:rPr>
        <w:t xml:space="preserve"> support </w:t>
      </w:r>
      <w:r w:rsidR="0018125C">
        <w:rPr>
          <w:rFonts w:asciiTheme="majorHAnsi" w:hAnsiTheme="majorHAnsi"/>
        </w:rPr>
        <w:t>are to</w:t>
      </w:r>
      <w:r w:rsidR="00376A66">
        <w:rPr>
          <w:rFonts w:asciiTheme="majorHAnsi" w:hAnsiTheme="majorHAnsi"/>
        </w:rPr>
        <w:t xml:space="preserve"> be transmitted to the GNSO Council for approval. </w:t>
      </w:r>
      <w:r w:rsidR="004174C8">
        <w:rPr>
          <w:rFonts w:asciiTheme="majorHAnsi" w:hAnsiTheme="majorHAnsi"/>
          <w:szCs w:val="22"/>
        </w:rPr>
        <w:t xml:space="preserve">It should be noted that in </w:t>
      </w:r>
      <w:r w:rsidR="004174C8" w:rsidRPr="00D67661">
        <w:rPr>
          <w:szCs w:val="22"/>
        </w:rPr>
        <w:t>the previous review</w:t>
      </w:r>
      <w:r w:rsidR="0018125C">
        <w:rPr>
          <w:szCs w:val="22"/>
        </w:rPr>
        <w:t>,</w:t>
      </w:r>
      <w:r w:rsidR="004174C8" w:rsidRPr="00D67661">
        <w:rPr>
          <w:szCs w:val="22"/>
        </w:rPr>
        <w:t xml:space="preserve"> </w:t>
      </w:r>
      <w:r w:rsidR="004174C8">
        <w:rPr>
          <w:szCs w:val="22"/>
        </w:rPr>
        <w:t xml:space="preserve">when </w:t>
      </w:r>
      <w:r w:rsidR="004174C8" w:rsidRPr="00D67661">
        <w:rPr>
          <w:szCs w:val="22"/>
        </w:rPr>
        <w:t xml:space="preserve">the </w:t>
      </w:r>
      <w:r w:rsidR="004174C8">
        <w:rPr>
          <w:szCs w:val="22"/>
        </w:rPr>
        <w:t>PPSC and OSC were introduced</w:t>
      </w:r>
      <w:r w:rsidR="0018125C">
        <w:rPr>
          <w:szCs w:val="22"/>
        </w:rPr>
        <w:t>,</w:t>
      </w:r>
      <w:r w:rsidR="004174C8">
        <w:rPr>
          <w:szCs w:val="22"/>
        </w:rPr>
        <w:t xml:space="preserve"> </w:t>
      </w:r>
      <w:r w:rsidR="004174C8" w:rsidRPr="00D67661">
        <w:rPr>
          <w:szCs w:val="22"/>
        </w:rPr>
        <w:t xml:space="preserve">there was concern that some recommendations might get passed up </w:t>
      </w:r>
      <w:r w:rsidR="0018125C">
        <w:rPr>
          <w:szCs w:val="22"/>
        </w:rPr>
        <w:t xml:space="preserve">to the Board </w:t>
      </w:r>
      <w:r w:rsidR="004174C8" w:rsidRPr="00D67661">
        <w:rPr>
          <w:szCs w:val="22"/>
        </w:rPr>
        <w:t>without unanimous support</w:t>
      </w:r>
      <w:r w:rsidR="004174C8">
        <w:rPr>
          <w:szCs w:val="22"/>
        </w:rPr>
        <w:t xml:space="preserve">, and thus both Steering Committees </w:t>
      </w:r>
      <w:r w:rsidR="00EE13C9">
        <w:rPr>
          <w:szCs w:val="22"/>
        </w:rPr>
        <w:t xml:space="preserve">operated under full consensus and took the final decisions. </w:t>
      </w:r>
      <w:r w:rsidR="00C80D3A">
        <w:rPr>
          <w:szCs w:val="22"/>
        </w:rPr>
        <w:t xml:space="preserve">This also is the decisionmaking model for the Standing Committee on Improvements Implementation (SCI), the entity currently tasked with considering revisions to the </w:t>
      </w:r>
      <w:r w:rsidR="0018125C">
        <w:rPr>
          <w:szCs w:val="22"/>
        </w:rPr>
        <w:t xml:space="preserve">current </w:t>
      </w:r>
      <w:r w:rsidR="00C80D3A">
        <w:rPr>
          <w:szCs w:val="22"/>
        </w:rPr>
        <w:t xml:space="preserve">GNSO Operating Procedures.  </w:t>
      </w:r>
      <w:r w:rsidR="00EE13C9">
        <w:rPr>
          <w:szCs w:val="22"/>
        </w:rPr>
        <w:t>H</w:t>
      </w:r>
      <w:r w:rsidR="004174C8" w:rsidRPr="00D67661">
        <w:rPr>
          <w:szCs w:val="22"/>
        </w:rPr>
        <w:t>owever, it is important to highlight that the recommend</w:t>
      </w:r>
      <w:r w:rsidR="00C80D3A">
        <w:rPr>
          <w:szCs w:val="22"/>
        </w:rPr>
        <w:t>ations of the previous review w</w:t>
      </w:r>
      <w:r w:rsidR="004174C8" w:rsidRPr="00D67661">
        <w:rPr>
          <w:szCs w:val="22"/>
        </w:rPr>
        <w:t xml:space="preserve">ere much broader and affected many parts of the </w:t>
      </w:r>
      <w:r w:rsidR="001336FB">
        <w:rPr>
          <w:szCs w:val="22"/>
        </w:rPr>
        <w:t xml:space="preserve">GNSO </w:t>
      </w:r>
      <w:r w:rsidR="004174C8" w:rsidRPr="00D67661">
        <w:rPr>
          <w:szCs w:val="22"/>
        </w:rPr>
        <w:t>structures which is n</w:t>
      </w:r>
      <w:r w:rsidR="00EE13C9">
        <w:rPr>
          <w:szCs w:val="22"/>
        </w:rPr>
        <w:t>ot expected to be the case here.</w:t>
      </w:r>
      <w:r w:rsidR="00C80D3A">
        <w:rPr>
          <w:szCs w:val="22"/>
        </w:rPr>
        <w:t xml:space="preserve"> </w:t>
      </w:r>
      <w:r w:rsidR="00376A66">
        <w:rPr>
          <w:szCs w:val="22"/>
        </w:rPr>
        <w:t xml:space="preserve">Furthermore, ultimate approval would lie with the GNSO Council for any recommendations and as such, limiting recommendations to be transmitted to only those that would have full consensus or consensus support would avoid that any recommendations not having consensus support would need to be considered by the GNSO Council. </w:t>
      </w:r>
    </w:p>
    <w:p w14:paraId="6FC2839C" w14:textId="77777777" w:rsidR="006348F9" w:rsidRDefault="006348F9" w:rsidP="0016571F">
      <w:pPr>
        <w:rPr>
          <w:szCs w:val="22"/>
        </w:rPr>
      </w:pPr>
    </w:p>
    <w:p w14:paraId="065B3F61" w14:textId="0D32F18E" w:rsidR="006348F9" w:rsidRPr="006348F9" w:rsidRDefault="006348F9" w:rsidP="0016571F">
      <w:pPr>
        <w:rPr>
          <w:rFonts w:asciiTheme="majorHAnsi" w:hAnsiTheme="majorHAnsi"/>
          <w:b/>
        </w:rPr>
      </w:pPr>
      <w:r>
        <w:rPr>
          <w:rFonts w:asciiTheme="majorHAnsi" w:hAnsiTheme="majorHAnsi"/>
          <w:b/>
        </w:rPr>
        <w:lastRenderedPageBreak/>
        <w:t>Future Considerations:</w:t>
      </w:r>
    </w:p>
    <w:p w14:paraId="039374AC" w14:textId="77777777" w:rsidR="00636B67" w:rsidRDefault="00636B67" w:rsidP="00EE13C9">
      <w:pPr>
        <w:rPr>
          <w:rFonts w:asciiTheme="majorHAnsi" w:hAnsiTheme="majorHAnsi"/>
          <w:szCs w:val="22"/>
        </w:rPr>
      </w:pPr>
    </w:p>
    <w:p w14:paraId="090FC127" w14:textId="3793369B" w:rsidR="00877618" w:rsidRDefault="00EE13C9" w:rsidP="00080304">
      <w:pPr>
        <w:rPr>
          <w:rFonts w:asciiTheme="majorHAnsi" w:hAnsiTheme="majorHAnsi"/>
          <w:szCs w:val="22"/>
        </w:rPr>
      </w:pPr>
      <w:r>
        <w:rPr>
          <w:rFonts w:asciiTheme="majorHAnsi" w:hAnsiTheme="majorHAnsi"/>
          <w:szCs w:val="22"/>
        </w:rPr>
        <w:t xml:space="preserve">With respect to the role of the SCI, </w:t>
      </w:r>
      <w:r w:rsidR="00F939DC">
        <w:rPr>
          <w:rFonts w:asciiTheme="majorHAnsi" w:hAnsiTheme="majorHAnsi"/>
          <w:szCs w:val="22"/>
        </w:rPr>
        <w:t>it is important to note that it</w:t>
      </w:r>
      <w:r>
        <w:rPr>
          <w:rFonts w:asciiTheme="majorHAnsi" w:hAnsiTheme="majorHAnsi"/>
          <w:szCs w:val="22"/>
        </w:rPr>
        <w:t xml:space="preserve"> was created as a result of the </w:t>
      </w:r>
      <w:r w:rsidR="0018125C">
        <w:rPr>
          <w:rFonts w:asciiTheme="majorHAnsi" w:hAnsiTheme="majorHAnsi"/>
          <w:szCs w:val="22"/>
        </w:rPr>
        <w:t xml:space="preserve">2006 </w:t>
      </w:r>
      <w:r>
        <w:rPr>
          <w:rFonts w:asciiTheme="majorHAnsi" w:hAnsiTheme="majorHAnsi"/>
          <w:szCs w:val="22"/>
        </w:rPr>
        <w:t>GNSO</w:t>
      </w:r>
      <w:r w:rsidR="0018125C">
        <w:rPr>
          <w:rFonts w:asciiTheme="majorHAnsi" w:hAnsiTheme="majorHAnsi"/>
          <w:szCs w:val="22"/>
        </w:rPr>
        <w:t xml:space="preserve"> Review and consequent</w:t>
      </w:r>
      <w:r>
        <w:rPr>
          <w:rFonts w:asciiTheme="majorHAnsi" w:hAnsiTheme="majorHAnsi"/>
          <w:szCs w:val="22"/>
        </w:rPr>
        <w:t xml:space="preserve"> Improvements Implementation Process. Its original </w:t>
      </w:r>
      <w:hyperlink r:id="rId36" w:history="1">
        <w:r w:rsidRPr="00CE2704">
          <w:rPr>
            <w:rStyle w:val="Hyperlink"/>
            <w:rFonts w:asciiTheme="majorHAnsi" w:hAnsiTheme="majorHAnsi"/>
            <w:szCs w:val="22"/>
          </w:rPr>
          <w:t>charter</w:t>
        </w:r>
      </w:hyperlink>
      <w:r>
        <w:rPr>
          <w:rFonts w:asciiTheme="majorHAnsi" w:hAnsiTheme="majorHAnsi"/>
          <w:szCs w:val="22"/>
        </w:rPr>
        <w:t xml:space="preserve"> stated, “</w:t>
      </w:r>
      <w:r w:rsidRPr="002B7B98">
        <w:rPr>
          <w:rFonts w:asciiTheme="majorHAnsi" w:hAnsiTheme="majorHAnsi"/>
          <w:szCs w:val="22"/>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r>
        <w:rPr>
          <w:rFonts w:asciiTheme="majorHAnsi" w:hAnsiTheme="majorHAnsi"/>
          <w:szCs w:val="22"/>
        </w:rPr>
        <w:t>.</w:t>
      </w:r>
      <w:r w:rsidR="0018125C">
        <w:rPr>
          <w:rStyle w:val="FootnoteReference"/>
          <w:szCs w:val="22"/>
        </w:rPr>
        <w:footnoteReference w:id="4"/>
      </w:r>
      <w:r>
        <w:rPr>
          <w:rFonts w:asciiTheme="majorHAnsi" w:hAnsiTheme="majorHAnsi"/>
          <w:szCs w:val="22"/>
        </w:rPr>
        <w:t xml:space="preserve">” </w:t>
      </w:r>
      <w:r w:rsidR="0018125C">
        <w:rPr>
          <w:rFonts w:asciiTheme="majorHAnsi" w:hAnsiTheme="majorHAnsi"/>
          <w:szCs w:val="22"/>
        </w:rPr>
        <w:t xml:space="preserve">Its scope is thus limited to considering the </w:t>
      </w:r>
      <w:r w:rsidR="006B7FB8">
        <w:rPr>
          <w:rFonts w:asciiTheme="majorHAnsi" w:hAnsiTheme="majorHAnsi"/>
          <w:szCs w:val="22"/>
        </w:rPr>
        <w:t>GNSO Operating Procedures in their current state. Nevertheless</w:t>
      </w:r>
      <w:r w:rsidR="00921533">
        <w:rPr>
          <w:rFonts w:asciiTheme="majorHAnsi" w:hAnsiTheme="majorHAnsi"/>
          <w:szCs w:val="22"/>
        </w:rPr>
        <w:t>,</w:t>
      </w:r>
      <w:r w:rsidR="00636B67">
        <w:rPr>
          <w:rFonts w:asciiTheme="majorHAnsi" w:hAnsiTheme="majorHAnsi"/>
          <w:szCs w:val="22"/>
        </w:rPr>
        <w:t xml:space="preserve"> </w:t>
      </w:r>
      <w:r w:rsidR="00CB10EA">
        <w:rPr>
          <w:rFonts w:asciiTheme="majorHAnsi" w:hAnsiTheme="majorHAnsi"/>
          <w:szCs w:val="22"/>
        </w:rPr>
        <w:t xml:space="preserve">at the end of the </w:t>
      </w:r>
      <w:r w:rsidR="00F939DC">
        <w:rPr>
          <w:rFonts w:asciiTheme="majorHAnsi" w:hAnsiTheme="majorHAnsi"/>
          <w:szCs w:val="22"/>
        </w:rPr>
        <w:t xml:space="preserve">2014 GNSO </w:t>
      </w:r>
      <w:r w:rsidR="00CB10EA">
        <w:rPr>
          <w:rFonts w:asciiTheme="majorHAnsi" w:hAnsiTheme="majorHAnsi"/>
          <w:szCs w:val="22"/>
        </w:rPr>
        <w:t xml:space="preserve">review implementation </w:t>
      </w:r>
      <w:r w:rsidR="00636B67">
        <w:rPr>
          <w:rFonts w:asciiTheme="majorHAnsi" w:hAnsiTheme="majorHAnsi"/>
          <w:szCs w:val="22"/>
        </w:rPr>
        <w:t xml:space="preserve">the GNSO Council may consider whether </w:t>
      </w:r>
      <w:r w:rsidR="00701223">
        <w:rPr>
          <w:rFonts w:asciiTheme="majorHAnsi" w:hAnsiTheme="majorHAnsi"/>
          <w:szCs w:val="22"/>
        </w:rPr>
        <w:t xml:space="preserve">to charter </w:t>
      </w:r>
      <w:r w:rsidR="00636B67">
        <w:rPr>
          <w:rFonts w:asciiTheme="majorHAnsi" w:hAnsiTheme="majorHAnsi"/>
          <w:szCs w:val="22"/>
        </w:rPr>
        <w:t xml:space="preserve">a new entity, or </w:t>
      </w:r>
      <w:r w:rsidR="006B7FB8">
        <w:rPr>
          <w:rFonts w:asciiTheme="majorHAnsi" w:hAnsiTheme="majorHAnsi"/>
          <w:szCs w:val="22"/>
        </w:rPr>
        <w:t xml:space="preserve">to </w:t>
      </w:r>
      <w:r w:rsidR="00636B67">
        <w:rPr>
          <w:rFonts w:asciiTheme="majorHAnsi" w:hAnsiTheme="majorHAnsi"/>
          <w:szCs w:val="22"/>
        </w:rPr>
        <w:t xml:space="preserve">re-charter </w:t>
      </w:r>
      <w:r w:rsidR="006B7FB8">
        <w:rPr>
          <w:rFonts w:asciiTheme="majorHAnsi" w:hAnsiTheme="majorHAnsi"/>
          <w:szCs w:val="22"/>
        </w:rPr>
        <w:t xml:space="preserve">the </w:t>
      </w:r>
      <w:r w:rsidR="00636B67">
        <w:rPr>
          <w:rFonts w:asciiTheme="majorHAnsi" w:hAnsiTheme="majorHAnsi"/>
          <w:szCs w:val="22"/>
        </w:rPr>
        <w:t>SCI</w:t>
      </w:r>
      <w:r w:rsidR="006B7FB8">
        <w:rPr>
          <w:rFonts w:asciiTheme="majorHAnsi" w:hAnsiTheme="majorHAnsi"/>
          <w:szCs w:val="22"/>
        </w:rPr>
        <w:t xml:space="preserve"> following an analysis of the type of entity and scope of review that will be needed for the final implemented mechanisms and procedures resulting from this 2014 GNSO Review. This entity (whether new or reconstituted) would</w:t>
      </w:r>
      <w:r w:rsidR="00E622F3">
        <w:rPr>
          <w:rFonts w:asciiTheme="majorHAnsi" w:hAnsiTheme="majorHAnsi"/>
          <w:szCs w:val="22"/>
        </w:rPr>
        <w:t xml:space="preserve"> </w:t>
      </w:r>
      <w:r w:rsidR="00877618">
        <w:rPr>
          <w:rFonts w:asciiTheme="majorHAnsi" w:hAnsiTheme="majorHAnsi"/>
          <w:szCs w:val="22"/>
        </w:rPr>
        <w:t xml:space="preserve">oversee the </w:t>
      </w:r>
      <w:r w:rsidR="006B7FB8">
        <w:rPr>
          <w:rFonts w:asciiTheme="majorHAnsi" w:hAnsiTheme="majorHAnsi"/>
          <w:szCs w:val="22"/>
        </w:rPr>
        <w:t>consequences arising from</w:t>
      </w:r>
      <w:r w:rsidR="00877618">
        <w:rPr>
          <w:rFonts w:asciiTheme="majorHAnsi" w:hAnsiTheme="majorHAnsi"/>
          <w:szCs w:val="22"/>
        </w:rPr>
        <w:t xml:space="preserve"> the implementation of the 2014 GNSO Review and/or </w:t>
      </w:r>
      <w:r w:rsidR="00E622F3">
        <w:rPr>
          <w:rFonts w:asciiTheme="majorHAnsi" w:hAnsiTheme="majorHAnsi"/>
          <w:szCs w:val="22"/>
        </w:rPr>
        <w:t>address recommendations for</w:t>
      </w:r>
      <w:r w:rsidR="00CB10EA">
        <w:rPr>
          <w:rFonts w:asciiTheme="majorHAnsi" w:hAnsiTheme="majorHAnsi"/>
          <w:szCs w:val="22"/>
        </w:rPr>
        <w:t xml:space="preserve"> future changes to the GNSO Operating Procedures.</w:t>
      </w:r>
      <w:r w:rsidR="00877618">
        <w:rPr>
          <w:rFonts w:asciiTheme="majorHAnsi" w:hAnsiTheme="majorHAnsi"/>
          <w:szCs w:val="22"/>
        </w:rPr>
        <w:t xml:space="preserve"> Also, to avoid potential </w:t>
      </w:r>
      <w:r w:rsidR="006B7FB8">
        <w:rPr>
          <w:rFonts w:asciiTheme="majorHAnsi" w:hAnsiTheme="majorHAnsi"/>
          <w:szCs w:val="22"/>
        </w:rPr>
        <w:t>overlap in relation to</w:t>
      </w:r>
      <w:r w:rsidR="00877618">
        <w:rPr>
          <w:rFonts w:asciiTheme="majorHAnsi" w:hAnsiTheme="majorHAnsi"/>
          <w:szCs w:val="22"/>
        </w:rPr>
        <w:t xml:space="preserve"> work </w:t>
      </w:r>
      <w:r w:rsidR="006B7FB8">
        <w:rPr>
          <w:rFonts w:asciiTheme="majorHAnsi" w:hAnsiTheme="majorHAnsi"/>
          <w:szCs w:val="22"/>
        </w:rPr>
        <w:t xml:space="preserve">by the SCI under its current Charter and the proposed new GNSO Review Implementation Working Group (particularly </w:t>
      </w:r>
      <w:r w:rsidR="00877618">
        <w:rPr>
          <w:rFonts w:asciiTheme="majorHAnsi" w:hAnsiTheme="majorHAnsi"/>
          <w:szCs w:val="22"/>
        </w:rPr>
        <w:t>on issues that may affect similar parts of the GNSO Operating Procedures</w:t>
      </w:r>
      <w:r w:rsidR="006B7FB8">
        <w:rPr>
          <w:rFonts w:asciiTheme="majorHAnsi" w:hAnsiTheme="majorHAnsi"/>
          <w:szCs w:val="22"/>
        </w:rPr>
        <w:t>)</w:t>
      </w:r>
      <w:r w:rsidR="00877618">
        <w:rPr>
          <w:rFonts w:asciiTheme="majorHAnsi" w:hAnsiTheme="majorHAnsi"/>
          <w:szCs w:val="22"/>
        </w:rPr>
        <w:t xml:space="preserve">, the GNSO Council may </w:t>
      </w:r>
      <w:r w:rsidR="006B7FB8">
        <w:rPr>
          <w:rFonts w:asciiTheme="majorHAnsi" w:hAnsiTheme="majorHAnsi"/>
          <w:szCs w:val="22"/>
        </w:rPr>
        <w:t>wish</w:t>
      </w:r>
      <w:r w:rsidR="00877618">
        <w:rPr>
          <w:rFonts w:asciiTheme="majorHAnsi" w:hAnsiTheme="majorHAnsi"/>
          <w:szCs w:val="22"/>
        </w:rPr>
        <w:t xml:space="preserve"> to consider pausing the efforts of the SCI once it has completed its current assignments, until such time </w:t>
      </w:r>
      <w:r w:rsidR="006B7FB8">
        <w:rPr>
          <w:rFonts w:asciiTheme="majorHAnsi" w:hAnsiTheme="majorHAnsi"/>
          <w:szCs w:val="22"/>
        </w:rPr>
        <w:t xml:space="preserve">as </w:t>
      </w:r>
      <w:r w:rsidR="00877618">
        <w:rPr>
          <w:rFonts w:asciiTheme="majorHAnsi" w:hAnsiTheme="majorHAnsi"/>
          <w:szCs w:val="22"/>
        </w:rPr>
        <w:t xml:space="preserve">the implementation of the 2014 GNSO Review is complete. </w:t>
      </w:r>
      <w:bookmarkStart w:id="6" w:name="_GoBack"/>
      <w:bookmarkEnd w:id="6"/>
    </w:p>
    <w:p w14:paraId="46DFE80B" w14:textId="16D5D014" w:rsidR="00877618" w:rsidRPr="00877618" w:rsidRDefault="00877618" w:rsidP="00924EDF">
      <w:pPr>
        <w:pStyle w:val="Heading2"/>
        <w:numPr>
          <w:ilvl w:val="1"/>
          <w:numId w:val="12"/>
        </w:numPr>
      </w:pPr>
      <w:r w:rsidRPr="00877618">
        <w:t>For discussion</w:t>
      </w:r>
    </w:p>
    <w:p w14:paraId="72334709" w14:textId="77777777" w:rsidR="006A75CC" w:rsidRDefault="006A75CC" w:rsidP="006A75CC">
      <w:pPr>
        <w:rPr>
          <w:rFonts w:asciiTheme="majorHAnsi" w:hAnsiTheme="majorHAnsi"/>
          <w:szCs w:val="22"/>
        </w:rPr>
      </w:pPr>
    </w:p>
    <w:p w14:paraId="74A5C915" w14:textId="40696CC6" w:rsidR="00877618" w:rsidRDefault="00877618" w:rsidP="006A75CC">
      <w:pPr>
        <w:rPr>
          <w:rFonts w:asciiTheme="majorHAnsi" w:hAnsiTheme="majorHAnsi"/>
          <w:szCs w:val="22"/>
        </w:rPr>
      </w:pPr>
      <w:r>
        <w:rPr>
          <w:rFonts w:asciiTheme="majorHAnsi" w:hAnsiTheme="majorHAnsi"/>
          <w:szCs w:val="22"/>
        </w:rPr>
        <w:t xml:space="preserve">As the Council reviews this discussion paper and considers potential next steps, it may </w:t>
      </w:r>
      <w:r w:rsidR="006B7FB8">
        <w:rPr>
          <w:rFonts w:asciiTheme="majorHAnsi" w:hAnsiTheme="majorHAnsi"/>
          <w:szCs w:val="22"/>
        </w:rPr>
        <w:t>wish to examine</w:t>
      </w:r>
      <w:r>
        <w:rPr>
          <w:rFonts w:asciiTheme="majorHAnsi" w:hAnsiTheme="majorHAnsi"/>
          <w:szCs w:val="22"/>
        </w:rPr>
        <w:t xml:space="preserve"> the following questions:</w:t>
      </w:r>
    </w:p>
    <w:p w14:paraId="456BDDE8" w14:textId="77777777" w:rsidR="00877618" w:rsidRDefault="00877618" w:rsidP="006A75CC">
      <w:pPr>
        <w:rPr>
          <w:rFonts w:asciiTheme="majorHAnsi" w:hAnsiTheme="majorHAnsi"/>
          <w:szCs w:val="22"/>
        </w:rPr>
      </w:pPr>
    </w:p>
    <w:p w14:paraId="12275365" w14:textId="277EC0B9" w:rsidR="00877618" w:rsidRDefault="00877618" w:rsidP="00924EDF">
      <w:pPr>
        <w:pStyle w:val="ListParagraph"/>
        <w:numPr>
          <w:ilvl w:val="0"/>
          <w:numId w:val="25"/>
        </w:numPr>
        <w:rPr>
          <w:rFonts w:asciiTheme="majorHAnsi" w:hAnsiTheme="majorHAnsi"/>
          <w:szCs w:val="22"/>
        </w:rPr>
      </w:pPr>
      <w:r>
        <w:rPr>
          <w:rFonts w:asciiTheme="majorHAnsi" w:hAnsiTheme="majorHAnsi"/>
          <w:szCs w:val="22"/>
        </w:rPr>
        <w:t xml:space="preserve">Is the proposed structure in this discussion paper, a GNSO Review Implementation Working Group, the </w:t>
      </w:r>
      <w:r w:rsidR="006B7FB8">
        <w:rPr>
          <w:rFonts w:asciiTheme="majorHAnsi" w:hAnsiTheme="majorHAnsi"/>
          <w:szCs w:val="22"/>
        </w:rPr>
        <w:t>optimal</w:t>
      </w:r>
      <w:r>
        <w:rPr>
          <w:rFonts w:asciiTheme="majorHAnsi" w:hAnsiTheme="majorHAnsi"/>
          <w:szCs w:val="22"/>
        </w:rPr>
        <w:t xml:space="preserve"> vehicle to develop the implementation plan and subsequently execute on the implementation plan, or are there other options that should be considered?</w:t>
      </w:r>
    </w:p>
    <w:p w14:paraId="68BFB9B3" w14:textId="4468D20D" w:rsidR="00877618" w:rsidRDefault="00877618" w:rsidP="00924EDF">
      <w:pPr>
        <w:pStyle w:val="ListParagraph"/>
        <w:numPr>
          <w:ilvl w:val="0"/>
          <w:numId w:val="25"/>
        </w:numPr>
        <w:rPr>
          <w:rFonts w:asciiTheme="majorHAnsi" w:hAnsiTheme="majorHAnsi"/>
          <w:szCs w:val="22"/>
        </w:rPr>
      </w:pPr>
      <w:r>
        <w:rPr>
          <w:rFonts w:asciiTheme="majorHAnsi" w:hAnsiTheme="majorHAnsi"/>
          <w:szCs w:val="22"/>
        </w:rPr>
        <w:t>Are there other safeguards that should be considered to ensure that some of the cons identified in relation to the other structures that have been used in the context of a GNSO Review are mitigated?</w:t>
      </w:r>
    </w:p>
    <w:p w14:paraId="2875980E" w14:textId="44B4360D" w:rsidR="00877618" w:rsidRDefault="006B7FB8" w:rsidP="00924EDF">
      <w:pPr>
        <w:pStyle w:val="ListParagraph"/>
        <w:numPr>
          <w:ilvl w:val="0"/>
          <w:numId w:val="25"/>
        </w:numPr>
        <w:rPr>
          <w:rFonts w:asciiTheme="majorHAnsi" w:hAnsiTheme="majorHAnsi"/>
          <w:szCs w:val="22"/>
        </w:rPr>
      </w:pPr>
      <w:r>
        <w:rPr>
          <w:rFonts w:asciiTheme="majorHAnsi" w:hAnsiTheme="majorHAnsi"/>
          <w:szCs w:val="22"/>
        </w:rPr>
        <w:t>What can be done</w:t>
      </w:r>
      <w:r w:rsidR="00877618">
        <w:rPr>
          <w:rFonts w:asciiTheme="majorHAnsi" w:hAnsiTheme="majorHAnsi"/>
          <w:szCs w:val="22"/>
        </w:rPr>
        <w:t xml:space="preserve"> to ensure sufficient participation and community engagement throughout this process, considering workload and other priorities?</w:t>
      </w:r>
    </w:p>
    <w:p w14:paraId="503BB614" w14:textId="508A5714" w:rsidR="00877618" w:rsidRPr="00924EDF" w:rsidRDefault="006B7FB8" w:rsidP="00924EDF">
      <w:pPr>
        <w:pStyle w:val="ListParagraph"/>
        <w:numPr>
          <w:ilvl w:val="0"/>
          <w:numId w:val="25"/>
        </w:numPr>
        <w:rPr>
          <w:rFonts w:asciiTheme="majorHAnsi" w:hAnsiTheme="majorHAnsi"/>
          <w:szCs w:val="22"/>
        </w:rPr>
      </w:pPr>
      <w:r>
        <w:rPr>
          <w:rFonts w:asciiTheme="majorHAnsi" w:hAnsiTheme="majorHAnsi"/>
          <w:szCs w:val="22"/>
        </w:rPr>
        <w:t>What steps can be taken</w:t>
      </w:r>
      <w:r w:rsidR="00877618">
        <w:rPr>
          <w:rFonts w:asciiTheme="majorHAnsi" w:hAnsiTheme="majorHAnsi"/>
          <w:szCs w:val="22"/>
        </w:rPr>
        <w:t xml:space="preserve"> to effectively engage with the ICANN Board and OEC throughout the implementation process?</w:t>
      </w:r>
    </w:p>
    <w:p w14:paraId="17201900" w14:textId="77777777" w:rsidR="00877618" w:rsidRDefault="00877618" w:rsidP="006A75CC">
      <w:pPr>
        <w:rPr>
          <w:rFonts w:asciiTheme="majorHAnsi" w:hAnsiTheme="majorHAnsi"/>
          <w:szCs w:val="22"/>
        </w:rPr>
      </w:pPr>
    </w:p>
    <w:p w14:paraId="6B861485" w14:textId="7633D886" w:rsidR="008640F4" w:rsidRPr="003819D1" w:rsidRDefault="008640F4" w:rsidP="008640F4">
      <w:pPr>
        <w:pStyle w:val="Heading1"/>
        <w:rPr>
          <w:rFonts w:asciiTheme="majorHAnsi" w:hAnsiTheme="majorHAnsi"/>
        </w:rPr>
      </w:pPr>
      <w:r>
        <w:rPr>
          <w:rFonts w:eastAsia="Times New Roman" w:cs="Calibri"/>
          <w:bCs w:val="0"/>
          <w:color w:val="000000"/>
          <w:kern w:val="36"/>
          <w:sz w:val="24"/>
        </w:rPr>
        <w:br w:type="page"/>
      </w:r>
      <w:bookmarkStart w:id="7" w:name="_Toc454191864"/>
      <w:r w:rsidR="004E45EA">
        <w:rPr>
          <w:rFonts w:asciiTheme="majorHAnsi" w:hAnsiTheme="majorHAnsi"/>
        </w:rPr>
        <w:lastRenderedPageBreak/>
        <w:t xml:space="preserve">Annex 1: </w:t>
      </w:r>
      <w:r w:rsidR="007716BD">
        <w:rPr>
          <w:rFonts w:asciiTheme="majorHAnsi" w:hAnsiTheme="majorHAnsi"/>
        </w:rPr>
        <w:t xml:space="preserve">GNSO Review </w:t>
      </w:r>
      <w:r w:rsidR="004E45EA">
        <w:rPr>
          <w:rFonts w:asciiTheme="majorHAnsi" w:hAnsiTheme="majorHAnsi"/>
        </w:rPr>
        <w:t>B</w:t>
      </w:r>
      <w:r>
        <w:rPr>
          <w:rFonts w:asciiTheme="majorHAnsi" w:hAnsiTheme="majorHAnsi"/>
        </w:rPr>
        <w:t>ackground</w:t>
      </w:r>
      <w:bookmarkEnd w:id="7"/>
    </w:p>
    <w:p w14:paraId="470D27A9" w14:textId="77777777" w:rsidR="008640F4" w:rsidRDefault="008640F4" w:rsidP="008640F4">
      <w:pPr>
        <w:rPr>
          <w:rFonts w:asciiTheme="majorHAnsi" w:hAnsiTheme="majorHAnsi"/>
          <w:szCs w:val="22"/>
        </w:rPr>
      </w:pPr>
    </w:p>
    <w:p w14:paraId="5EB74FB1" w14:textId="77777777" w:rsidR="008640F4" w:rsidRDefault="008640F4" w:rsidP="008640F4">
      <w:pPr>
        <w:rPr>
          <w:rFonts w:asciiTheme="majorHAnsi" w:eastAsia="Times New Roman" w:hAnsiTheme="majorHAnsi" w:cs="Times New Roman"/>
        </w:rPr>
      </w:pPr>
      <w:r w:rsidRPr="002E23C0">
        <w:rPr>
          <w:rFonts w:asciiTheme="majorHAnsi" w:eastAsia="Times New Roman" w:hAnsiTheme="majorHAnsi" w:cs="Times New Roman"/>
        </w:rPr>
        <w:t xml:space="preserve">As mandated by the ICANN Bylaws, organizational reviews are performed on a five-year cycle. The last review of the GNSO took place in 2006, with the report issued by the independent examiner, The London School of Economics (LSE Public Policy Group), in September 2006. The work of the independent examiner was then considered by the Board Governance Committee, which issued its report on 3 February 2008. The Board endorsed the recommendations of the Board Governance Committee in June 2008. </w:t>
      </w:r>
      <w:r>
        <w:rPr>
          <w:rFonts w:asciiTheme="majorHAnsi" w:eastAsia="Times New Roman" w:hAnsiTheme="majorHAnsi" w:cs="Times New Roman"/>
        </w:rPr>
        <w:t xml:space="preserve">The </w:t>
      </w:r>
      <w:hyperlink r:id="rId37" w:history="1">
        <w:r w:rsidRPr="000E745C">
          <w:rPr>
            <w:rStyle w:val="Hyperlink"/>
            <w:rFonts w:asciiTheme="majorHAnsi" w:eastAsia="Times New Roman" w:hAnsiTheme="majorHAnsi" w:cs="Times New Roman"/>
            <w:iCs/>
          </w:rPr>
          <w:t>February 2008 Board Governance Committee (BGC) Report on GNSO Improvements</w:t>
        </w:r>
      </w:hyperlink>
      <w:r w:rsidRPr="000E745C">
        <w:rPr>
          <w:rFonts w:asciiTheme="majorHAnsi" w:eastAsia="Times New Roman" w:hAnsiTheme="majorHAnsi" w:cs="Times New Roman"/>
          <w:iCs/>
        </w:rPr>
        <w:t xml:space="preserve"> [PDF, 193 KB]</w:t>
      </w:r>
      <w:r>
        <w:rPr>
          <w:rFonts w:asciiTheme="majorHAnsi" w:eastAsia="Times New Roman" w:hAnsiTheme="majorHAnsi" w:cs="Times New Roman"/>
          <w:iCs/>
        </w:rPr>
        <w:t xml:space="preserve"> </w:t>
      </w:r>
      <w:r w:rsidRPr="000E745C">
        <w:rPr>
          <w:rFonts w:asciiTheme="majorHAnsi" w:eastAsia="Times New Roman" w:hAnsiTheme="majorHAnsi" w:cs="Times New Roman"/>
          <w:iCs/>
        </w:rPr>
        <w:t xml:space="preserve">outlined five target areas as shown in the </w:t>
      </w:r>
      <w:hyperlink r:id="rId38" w:history="1">
        <w:r w:rsidRPr="000E745C">
          <w:rPr>
            <w:rStyle w:val="Hyperlink"/>
            <w:rFonts w:asciiTheme="majorHAnsi" w:eastAsia="Times New Roman" w:hAnsiTheme="majorHAnsi" w:cs="Times New Roman"/>
            <w:iCs/>
          </w:rPr>
          <w:t>graphic</w:t>
        </w:r>
      </w:hyperlink>
      <w:r>
        <w:rPr>
          <w:rFonts w:asciiTheme="majorHAnsi" w:eastAsia="Times New Roman" w:hAnsiTheme="majorHAnsi" w:cs="Times New Roman"/>
          <w:iCs/>
        </w:rPr>
        <w:t xml:space="preserve"> [PNG, 45 KB]</w:t>
      </w:r>
      <w:r>
        <w:rPr>
          <w:rFonts w:asciiTheme="majorHAnsi" w:eastAsia="Times New Roman" w:hAnsiTheme="majorHAnsi" w:cs="Times New Roman"/>
        </w:rPr>
        <w:t xml:space="preserve">. </w:t>
      </w:r>
      <w:r w:rsidRPr="002E23C0">
        <w:rPr>
          <w:rFonts w:asciiTheme="majorHAnsi" w:eastAsia="Times New Roman" w:hAnsiTheme="majorHAnsi" w:cs="Times New Roman"/>
        </w:rPr>
        <w:t xml:space="preserve">The improvement implementation work continued through 2012. </w:t>
      </w:r>
    </w:p>
    <w:p w14:paraId="39791636" w14:textId="77777777" w:rsidR="008640F4" w:rsidRDefault="008640F4" w:rsidP="008640F4">
      <w:pPr>
        <w:rPr>
          <w:rFonts w:asciiTheme="majorHAnsi" w:eastAsia="Times New Roman" w:hAnsiTheme="majorHAnsi" w:cs="Times New Roman"/>
        </w:rPr>
      </w:pPr>
    </w:p>
    <w:p w14:paraId="7555F872" w14:textId="77777777" w:rsidR="008640F4" w:rsidRPr="00B347A4" w:rsidRDefault="008640F4" w:rsidP="008640F4">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 xml:space="preserve">The OEC is the entity that will accept the final report, GNSO recommendations, and implementation plan, as well as prepare the recommendations for Board action.  The ICANN Board appointed Westlake Governance as the Independent Examiner for the GNSO review.  </w:t>
      </w:r>
    </w:p>
    <w:p w14:paraId="7E291DA7" w14:textId="77777777" w:rsidR="008640F4" w:rsidRPr="00B347A4" w:rsidRDefault="008640F4" w:rsidP="008640F4">
      <w:pPr>
        <w:rPr>
          <w:rFonts w:asciiTheme="majorHAnsi" w:eastAsia="Times New Roman" w:hAnsiTheme="majorHAnsi" w:cs="Times New Roman"/>
        </w:rPr>
      </w:pPr>
    </w:p>
    <w:p w14:paraId="0A6393C5" w14:textId="5327E7C2" w:rsidR="008640F4" w:rsidRPr="00475193" w:rsidRDefault="008640F4" w:rsidP="008640F4">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Pr>
          <w:rFonts w:asciiTheme="majorHAnsi" w:eastAsia="Times New Roman" w:hAnsiTheme="majorHAnsi" w:cs="Times New Roman"/>
        </w:rPr>
        <w:t>Independent Examiner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was put out for </w:t>
      </w:r>
      <w:hyperlink r:id="rId39"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sidR="00CC00F0">
        <w:rPr>
          <w:rFonts w:asciiTheme="majorHAnsi" w:eastAsia="Times New Roman" w:hAnsiTheme="majorHAnsi" w:cs="Times New Roman"/>
        </w:rPr>
        <w:t>on 01 June 2015, and subsequently</w:t>
      </w:r>
      <w:r w:rsidRPr="00475193">
        <w:rPr>
          <w:rFonts w:asciiTheme="majorHAnsi" w:eastAsia="Times New Roman" w:hAnsiTheme="majorHAnsi" w:cs="Times New Roman"/>
        </w:rPr>
        <w:t xml:space="preserve"> Westlake published their </w:t>
      </w:r>
      <w:hyperlink r:id="rId40"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41"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75338997" w14:textId="77777777" w:rsidR="00CC00F0" w:rsidRDefault="008640F4" w:rsidP="00CC00F0">
      <w:pPr>
        <w:pStyle w:val="ListParagraph"/>
        <w:numPr>
          <w:ilvl w:val="0"/>
          <w:numId w:val="24"/>
        </w:numPr>
        <w:spacing w:before="120" w:after="120"/>
        <w:rPr>
          <w:rFonts w:asciiTheme="majorHAnsi" w:eastAsia="Times New Roman" w:hAnsiTheme="majorHAnsi" w:cs="Times New Roman"/>
        </w:rPr>
      </w:pPr>
      <w:r w:rsidRPr="00CC00F0">
        <w:rPr>
          <w:rFonts w:asciiTheme="majorHAnsi" w:eastAsia="Times New Roman" w:hAnsiTheme="majorHAnsi" w:cs="Times New Roman"/>
        </w:rPr>
        <w:t>Participation &amp; Representation</w:t>
      </w:r>
      <w:r w:rsidR="00CC00F0">
        <w:rPr>
          <w:rFonts w:asciiTheme="majorHAnsi" w:eastAsia="Times New Roman" w:hAnsiTheme="majorHAnsi" w:cs="Times New Roman"/>
        </w:rPr>
        <w:t>;</w:t>
      </w:r>
    </w:p>
    <w:p w14:paraId="6BEC99CF" w14:textId="77777777" w:rsidR="00CC00F0" w:rsidRDefault="008640F4" w:rsidP="00CC00F0">
      <w:pPr>
        <w:pStyle w:val="ListParagraph"/>
        <w:numPr>
          <w:ilvl w:val="0"/>
          <w:numId w:val="24"/>
        </w:numPr>
        <w:spacing w:before="120" w:after="120"/>
        <w:rPr>
          <w:rFonts w:asciiTheme="majorHAnsi" w:eastAsia="Times New Roman" w:hAnsiTheme="majorHAnsi" w:cs="Times New Roman"/>
        </w:rPr>
      </w:pPr>
      <w:r w:rsidRPr="00CC00F0">
        <w:rPr>
          <w:rFonts w:asciiTheme="majorHAnsi" w:eastAsia="Times New Roman" w:hAnsiTheme="majorHAnsi" w:cs="Times New Roman"/>
        </w:rPr>
        <w:t>Continuous Development</w:t>
      </w:r>
      <w:r w:rsidR="00CC00F0">
        <w:rPr>
          <w:rFonts w:asciiTheme="majorHAnsi" w:eastAsia="Times New Roman" w:hAnsiTheme="majorHAnsi" w:cs="Times New Roman"/>
        </w:rPr>
        <w:t>;</w:t>
      </w:r>
    </w:p>
    <w:p w14:paraId="09B2D886" w14:textId="77777777" w:rsidR="00CC00F0" w:rsidRDefault="008640F4" w:rsidP="00CC00F0">
      <w:pPr>
        <w:pStyle w:val="ListParagraph"/>
        <w:numPr>
          <w:ilvl w:val="0"/>
          <w:numId w:val="24"/>
        </w:numPr>
        <w:spacing w:before="120" w:after="120"/>
        <w:rPr>
          <w:rFonts w:asciiTheme="majorHAnsi" w:eastAsia="Times New Roman" w:hAnsiTheme="majorHAnsi" w:cs="Times New Roman"/>
        </w:rPr>
      </w:pPr>
      <w:r w:rsidRPr="00CC00F0">
        <w:rPr>
          <w:rFonts w:asciiTheme="majorHAnsi" w:eastAsia="Times New Roman" w:hAnsiTheme="majorHAnsi" w:cs="Times New Roman"/>
        </w:rPr>
        <w:t>Transparency</w:t>
      </w:r>
      <w:r w:rsidR="00CC00F0">
        <w:rPr>
          <w:rFonts w:asciiTheme="majorHAnsi" w:eastAsia="Times New Roman" w:hAnsiTheme="majorHAnsi" w:cs="Times New Roman"/>
        </w:rPr>
        <w:t>;</w:t>
      </w:r>
    </w:p>
    <w:p w14:paraId="59D78C25" w14:textId="2D2942C8" w:rsidR="008640F4" w:rsidRPr="00CC00F0" w:rsidRDefault="008640F4" w:rsidP="00CC00F0">
      <w:pPr>
        <w:pStyle w:val="ListParagraph"/>
        <w:numPr>
          <w:ilvl w:val="0"/>
          <w:numId w:val="24"/>
        </w:numPr>
        <w:spacing w:before="120" w:after="120"/>
        <w:rPr>
          <w:rFonts w:asciiTheme="majorHAnsi" w:eastAsia="Times New Roman" w:hAnsiTheme="majorHAnsi" w:cs="Times New Roman"/>
        </w:rPr>
      </w:pPr>
      <w:r w:rsidRPr="00CC00F0">
        <w:rPr>
          <w:rFonts w:asciiTheme="majorHAnsi" w:eastAsia="Times New Roman" w:hAnsiTheme="majorHAnsi" w:cs="Times New Roman"/>
        </w:rPr>
        <w:t>Alignment with ICANN’s future.</w:t>
      </w:r>
    </w:p>
    <w:p w14:paraId="3B81C215" w14:textId="612924A8" w:rsidR="008640F4" w:rsidRPr="00EF55CC" w:rsidRDefault="007716BD" w:rsidP="00B00BDC">
      <w:pPr>
        <w:pStyle w:val="Heading2"/>
      </w:pPr>
      <w:r>
        <w:t xml:space="preserve">1.1 </w:t>
      </w:r>
      <w:r w:rsidR="008640F4">
        <w:t>GNSO Review Working Party</w:t>
      </w:r>
    </w:p>
    <w:p w14:paraId="7BFF6B14" w14:textId="77777777" w:rsidR="008640F4" w:rsidRDefault="008640F4" w:rsidP="008640F4">
      <w:pPr>
        <w:rPr>
          <w:rFonts w:asciiTheme="majorHAnsi" w:eastAsia="Times New Roman" w:hAnsiTheme="majorHAnsi" w:cs="Times New Roman"/>
        </w:rPr>
      </w:pPr>
    </w:p>
    <w:p w14:paraId="10BBDB19" w14:textId="7A291A13" w:rsidR="008640F4" w:rsidRDefault="008640F4" w:rsidP="008640F4">
      <w:pPr>
        <w:rPr>
          <w:rFonts w:asciiTheme="majorHAnsi" w:hAnsiTheme="majorHAnsi"/>
          <w:szCs w:val="22"/>
        </w:rPr>
      </w:pPr>
      <w:r w:rsidRPr="00420252">
        <w:rPr>
          <w:rFonts w:asciiTheme="majorHAnsi" w:hAnsiTheme="majorHAnsi"/>
          <w:szCs w:val="22"/>
        </w:rPr>
        <w:t xml:space="preserve">The GNSO Review Working Party was formed to serve as a liaison between the GNSO, the </w:t>
      </w:r>
      <w:r w:rsidR="00360350">
        <w:rPr>
          <w:rFonts w:asciiTheme="majorHAnsi" w:hAnsiTheme="majorHAnsi"/>
          <w:szCs w:val="22"/>
        </w:rPr>
        <w:t>i</w:t>
      </w:r>
      <w:r w:rsidRPr="00420252">
        <w:rPr>
          <w:rFonts w:asciiTheme="majorHAnsi" w:hAnsiTheme="majorHAnsi"/>
          <w:szCs w:val="22"/>
        </w:rPr>
        <w:t xml:space="preserve">ndependent </w:t>
      </w:r>
      <w:r w:rsidR="00360350">
        <w:rPr>
          <w:rFonts w:asciiTheme="majorHAnsi" w:hAnsiTheme="majorHAnsi"/>
          <w:szCs w:val="22"/>
        </w:rPr>
        <w:t>e</w:t>
      </w:r>
      <w:r w:rsidRPr="00420252">
        <w:rPr>
          <w:rFonts w:asciiTheme="majorHAnsi" w:hAnsiTheme="majorHAnsi"/>
          <w:szCs w:val="22"/>
        </w:rPr>
        <w:t xml:space="preserve">xaminer </w:t>
      </w:r>
      <w:r>
        <w:rPr>
          <w:rFonts w:asciiTheme="majorHAnsi" w:hAnsiTheme="majorHAnsi"/>
          <w:szCs w:val="22"/>
        </w:rPr>
        <w:t xml:space="preserve">(Westlake) </w:t>
      </w:r>
      <w:r w:rsidRPr="00420252">
        <w:rPr>
          <w:rFonts w:asciiTheme="majorHAnsi" w:hAnsiTheme="majorHAnsi"/>
          <w:szCs w:val="22"/>
        </w:rPr>
        <w:t xml:space="preserve">and the ICANN Board’s </w:t>
      </w:r>
      <w:r>
        <w:rPr>
          <w:rFonts w:asciiTheme="majorHAnsi" w:hAnsiTheme="majorHAnsi"/>
          <w:szCs w:val="22"/>
        </w:rPr>
        <w:t>OEC</w:t>
      </w:r>
      <w:r w:rsidRPr="00420252">
        <w:rPr>
          <w:rFonts w:asciiTheme="majorHAnsi" w:hAnsiTheme="majorHAnsi"/>
          <w:szCs w:val="22"/>
        </w:rPr>
        <w:t>.</w:t>
      </w:r>
      <w:r>
        <w:rPr>
          <w:rFonts w:asciiTheme="majorHAnsi" w:hAnsiTheme="majorHAnsi"/>
          <w:szCs w:val="22"/>
        </w:rPr>
        <w:t xml:space="preserve"> </w:t>
      </w:r>
      <w:r w:rsidRPr="00420252">
        <w:rPr>
          <w:rFonts w:asciiTheme="majorHAnsi" w:hAnsiTheme="majorHAnsi"/>
          <w:szCs w:val="22"/>
        </w:rPr>
        <w:t>Each GNSO Stakeholder Group and Constituency appointed representatives to serve on the Working Party. The GNSO Review Working Party provided input on the review criteria, 360 assessment</w:t>
      </w:r>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Pr>
          <w:rFonts w:asciiTheme="majorHAnsi" w:hAnsiTheme="majorHAnsi"/>
          <w:szCs w:val="22"/>
        </w:rPr>
        <w:t xml:space="preserve"> Party offered </w:t>
      </w:r>
      <w:r w:rsidR="00360350">
        <w:rPr>
          <w:rFonts w:asciiTheme="majorHAnsi" w:hAnsiTheme="majorHAnsi"/>
          <w:szCs w:val="22"/>
        </w:rPr>
        <w:t>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11D1193D" w14:textId="77777777" w:rsidR="008640F4" w:rsidRDefault="008640F4" w:rsidP="008640F4">
      <w:pPr>
        <w:rPr>
          <w:rFonts w:asciiTheme="majorHAnsi" w:hAnsiTheme="majorHAnsi"/>
          <w:szCs w:val="22"/>
        </w:rPr>
      </w:pPr>
    </w:p>
    <w:p w14:paraId="1DC1F3C2" w14:textId="151AFC5E" w:rsidR="008640F4" w:rsidRPr="00553537" w:rsidRDefault="008640F4" w:rsidP="008640F4">
      <w:pPr>
        <w:rPr>
          <w:rFonts w:asciiTheme="majorHAnsi" w:hAnsiTheme="majorHAnsi"/>
          <w:szCs w:val="22"/>
        </w:rPr>
      </w:pPr>
      <w:r>
        <w:rPr>
          <w:rFonts w:asciiTheme="majorHAnsi" w:hAnsiTheme="majorHAnsi"/>
          <w:szCs w:val="22"/>
        </w:rPr>
        <w:lastRenderedPageBreak/>
        <w:t xml:space="preserve">A Draft Report was submitted for </w:t>
      </w:r>
      <w:hyperlink r:id="rId42" w:history="1">
        <w:r w:rsidRPr="002F4633">
          <w:rPr>
            <w:rStyle w:val="Hyperlink"/>
            <w:rFonts w:asciiTheme="majorHAnsi" w:hAnsiTheme="majorHAnsi"/>
            <w:szCs w:val="22"/>
          </w:rPr>
          <w:t>public comment</w:t>
        </w:r>
      </w:hyperlink>
      <w:r>
        <w:rPr>
          <w:rFonts w:asciiTheme="majorHAnsi" w:hAnsiTheme="majorHAnsi"/>
          <w:szCs w:val="22"/>
        </w:rPr>
        <w:t xml:space="preserve">. </w:t>
      </w:r>
      <w:r w:rsidRPr="00420252">
        <w:rPr>
          <w:rFonts w:asciiTheme="majorHAnsi" w:hAnsiTheme="majorHAnsi"/>
          <w:szCs w:val="22"/>
        </w:rPr>
        <w:t xml:space="preserve">The </w:t>
      </w:r>
      <w:hyperlink r:id="rId43" w:history="1">
        <w:r w:rsidRPr="00D3633B">
          <w:rPr>
            <w:rStyle w:val="Hyperlink"/>
            <w:rFonts w:asciiTheme="majorHAnsi" w:hAnsiTheme="majorHAnsi"/>
            <w:szCs w:val="22"/>
          </w:rPr>
          <w:t>Final Report</w:t>
        </w:r>
      </w:hyperlink>
      <w:r w:rsidRPr="00420252">
        <w:rPr>
          <w:rFonts w:asciiTheme="majorHAnsi" w:hAnsiTheme="majorHAnsi"/>
          <w:szCs w:val="22"/>
        </w:rPr>
        <w:t xml:space="preserve"> of the </w:t>
      </w:r>
      <w:r>
        <w:rPr>
          <w:rFonts w:asciiTheme="majorHAnsi" w:hAnsiTheme="majorHAnsi"/>
          <w:szCs w:val="22"/>
        </w:rPr>
        <w:t>I</w:t>
      </w:r>
      <w:r w:rsidRPr="00420252">
        <w:rPr>
          <w:rFonts w:asciiTheme="majorHAnsi" w:hAnsiTheme="majorHAnsi"/>
          <w:szCs w:val="22"/>
        </w:rPr>
        <w:t xml:space="preserve">ndependent </w:t>
      </w:r>
      <w:r>
        <w:rPr>
          <w:rFonts w:asciiTheme="majorHAnsi" w:hAnsiTheme="majorHAnsi"/>
          <w:szCs w:val="22"/>
        </w:rPr>
        <w:t>E</w:t>
      </w:r>
      <w:r w:rsidRPr="00420252">
        <w:rPr>
          <w:rFonts w:asciiTheme="majorHAnsi" w:hAnsiTheme="majorHAnsi"/>
          <w:szCs w:val="22"/>
        </w:rPr>
        <w:t xml:space="preserve">xaminer was published on 15 September 2015 and contained 36 recommendations </w:t>
      </w:r>
      <w:r>
        <w:rPr>
          <w:rFonts w:asciiTheme="majorHAnsi" w:hAnsiTheme="majorHAnsi"/>
          <w:szCs w:val="22"/>
        </w:rPr>
        <w:t>in the areas of: participation and</w:t>
      </w:r>
      <w:r w:rsidRPr="00420252">
        <w:rPr>
          <w:rFonts w:asciiTheme="majorHAnsi" w:hAnsiTheme="majorHAnsi"/>
          <w:szCs w:val="22"/>
        </w:rPr>
        <w:t xml:space="preserve"> representation, continuous development, transparency and alignment with ICANN’s future.</w:t>
      </w:r>
      <w:r>
        <w:rPr>
          <w:rFonts w:asciiTheme="majorHAnsi" w:hAnsiTheme="majorHAnsi"/>
          <w:szCs w:val="22"/>
        </w:rPr>
        <w:t xml:space="preserve">  </w:t>
      </w:r>
      <w:r w:rsidRPr="00420252">
        <w:rPr>
          <w:rFonts w:asciiTheme="majorHAnsi" w:hAnsiTheme="majorHAnsi"/>
          <w:szCs w:val="22"/>
        </w:rPr>
        <w:t xml:space="preserve">The GNSO Review Working Party reviewed the recommendations and conducted a </w:t>
      </w:r>
      <w:hyperlink r:id="rId44" w:history="1">
        <w:r>
          <w:rPr>
            <w:rStyle w:val="Hyperlink"/>
            <w:rFonts w:asciiTheme="majorHAnsi" w:hAnsiTheme="majorHAnsi"/>
            <w:szCs w:val="22"/>
          </w:rPr>
          <w:t>F</w:t>
        </w:r>
        <w:r w:rsidRPr="00B8377C">
          <w:rPr>
            <w:rStyle w:val="Hyperlink"/>
            <w:rFonts w:asciiTheme="majorHAnsi" w:hAnsiTheme="majorHAnsi"/>
            <w:szCs w:val="22"/>
          </w:rPr>
          <w:t xml:space="preserve">easibility and </w:t>
        </w:r>
        <w:r>
          <w:rPr>
            <w:rStyle w:val="Hyperlink"/>
            <w:rFonts w:asciiTheme="majorHAnsi" w:hAnsiTheme="majorHAnsi"/>
            <w:szCs w:val="22"/>
          </w:rPr>
          <w:t>Prioritization A</w:t>
        </w:r>
        <w:r w:rsidRPr="00B8377C">
          <w:rPr>
            <w:rStyle w:val="Hyperlink"/>
            <w:rFonts w:asciiTheme="majorHAnsi" w:hAnsiTheme="majorHAnsi"/>
            <w:szCs w:val="22"/>
          </w:rPr>
          <w:t>nalysis</w:t>
        </w:r>
      </w:hyperlink>
      <w:r>
        <w:rPr>
          <w:rFonts w:asciiTheme="majorHAnsi" w:hAnsiTheme="majorHAnsi"/>
          <w:szCs w:val="22"/>
        </w:rPr>
        <w:t xml:space="preserve">. </w:t>
      </w:r>
      <w:r>
        <w:rPr>
          <w:rFonts w:eastAsia="Cambria"/>
        </w:rPr>
        <w:t>The GNSO Review Working Party examined each recommendation with regard to: easy (or difficulty) of implementation, projected cost of implementation, its alignment with the GNSO’s strategic plan, whether it impacts existing work, or is already part of an existing organizational improvement effort.</w:t>
      </w:r>
      <w:r w:rsidRPr="00420252">
        <w:rPr>
          <w:rFonts w:asciiTheme="majorHAnsi" w:hAnsiTheme="majorHAnsi"/>
          <w:szCs w:val="22"/>
        </w:rPr>
        <w:t xml:space="preserve"> </w:t>
      </w:r>
      <w:r>
        <w:rPr>
          <w:rFonts w:asciiTheme="majorHAnsi" w:hAnsiTheme="majorHAnsi"/>
          <w:szCs w:val="22"/>
        </w:rPr>
        <w:t>The GNSO Review Working Party</w:t>
      </w:r>
      <w:r w:rsidRPr="00420252">
        <w:rPr>
          <w:rFonts w:asciiTheme="majorHAnsi" w:hAnsiTheme="majorHAnsi"/>
          <w:szCs w:val="22"/>
        </w:rPr>
        <w:t xml:space="preserve"> submitted </w:t>
      </w:r>
      <w:r>
        <w:rPr>
          <w:rFonts w:asciiTheme="majorHAnsi" w:hAnsiTheme="majorHAnsi"/>
          <w:szCs w:val="22"/>
        </w:rPr>
        <w:t xml:space="preserve">its Feasibility and Prioritization Analysis </w:t>
      </w:r>
      <w:r w:rsidRPr="00420252">
        <w:rPr>
          <w:rFonts w:asciiTheme="majorHAnsi" w:hAnsiTheme="majorHAnsi"/>
          <w:szCs w:val="22"/>
        </w:rPr>
        <w:t xml:space="preserve">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4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p>
    <w:p w14:paraId="34B10E9A" w14:textId="646B122F" w:rsidR="008640F4" w:rsidRPr="00EF55CC" w:rsidRDefault="007716BD" w:rsidP="00B00BDC">
      <w:pPr>
        <w:pStyle w:val="Heading2"/>
      </w:pPr>
      <w:r>
        <w:t xml:space="preserve">1.2 </w:t>
      </w:r>
      <w:r w:rsidR="008640F4">
        <w:t>GNSO Working Party Feasibility and Prioritization Analysis</w:t>
      </w:r>
    </w:p>
    <w:p w14:paraId="0789FB79" w14:textId="77777777" w:rsidR="008640F4" w:rsidRDefault="008640F4" w:rsidP="008640F4">
      <w:pPr>
        <w:rPr>
          <w:rFonts w:asciiTheme="majorHAnsi" w:eastAsia="Times New Roman" w:hAnsiTheme="majorHAnsi" w:cs="Times New Roman"/>
        </w:rPr>
      </w:pPr>
    </w:p>
    <w:p w14:paraId="5380F60C" w14:textId="77777777" w:rsidR="008640F4" w:rsidRDefault="008640F4" w:rsidP="008640F4">
      <w:pPr>
        <w:rPr>
          <w:rFonts w:asciiTheme="majorHAnsi" w:hAnsiTheme="majorHAnsi"/>
          <w:szCs w:val="22"/>
        </w:rPr>
      </w:pPr>
      <w:r>
        <w:rPr>
          <w:rFonts w:asciiTheme="majorHAnsi" w:hAnsiTheme="majorHAnsi"/>
          <w:szCs w:val="22"/>
        </w:rPr>
        <w:t xml:space="preserve">The Independent Examiner’s Final Report contained 36 recommendations. The GNSO Review Working Party grouped the recommendations as follows: </w:t>
      </w:r>
    </w:p>
    <w:p w14:paraId="156C00D4" w14:textId="77777777" w:rsidR="008640F4" w:rsidRDefault="008640F4" w:rsidP="008640F4">
      <w:pPr>
        <w:rPr>
          <w:rFonts w:asciiTheme="majorHAnsi" w:hAnsiTheme="majorHAnsi"/>
          <w:szCs w:val="22"/>
        </w:rPr>
      </w:pPr>
    </w:p>
    <w:p w14:paraId="6B689004" w14:textId="77777777" w:rsidR="008640F4" w:rsidRDefault="008640F4" w:rsidP="00BF2D2A">
      <w:pPr>
        <w:pStyle w:val="ListParagraph"/>
        <w:numPr>
          <w:ilvl w:val="0"/>
          <w:numId w:val="5"/>
        </w:numPr>
        <w:rPr>
          <w:rFonts w:asciiTheme="majorHAnsi" w:hAnsiTheme="majorHAnsi"/>
          <w:szCs w:val="22"/>
        </w:rPr>
      </w:pPr>
      <w:r>
        <w:rPr>
          <w:rFonts w:asciiTheme="majorHAnsi" w:hAnsiTheme="majorHAnsi"/>
          <w:szCs w:val="22"/>
        </w:rPr>
        <w:t>Working Party suggestions adoption of this recommendation (coded green);</w:t>
      </w:r>
    </w:p>
    <w:p w14:paraId="2569E2D7" w14:textId="77777777" w:rsidR="008640F4" w:rsidRDefault="008640F4" w:rsidP="00BF2D2A">
      <w:pPr>
        <w:pStyle w:val="ListParagraph"/>
        <w:numPr>
          <w:ilvl w:val="0"/>
          <w:numId w:val="5"/>
        </w:numPr>
        <w:rPr>
          <w:rFonts w:asciiTheme="majorHAnsi" w:hAnsiTheme="majorHAnsi"/>
          <w:szCs w:val="22"/>
        </w:rPr>
      </w:pPr>
      <w:r>
        <w:rPr>
          <w:rFonts w:asciiTheme="majorHAnsi" w:hAnsiTheme="majorHAnsi"/>
          <w:szCs w:val="22"/>
        </w:rPr>
        <w:t>Working Party is in agreement and flags that work is already underway (coded orange);</w:t>
      </w:r>
    </w:p>
    <w:p w14:paraId="6A300F78" w14:textId="77777777" w:rsidR="008640F4" w:rsidRDefault="008640F4" w:rsidP="00BF2D2A">
      <w:pPr>
        <w:pStyle w:val="ListParagraph"/>
        <w:numPr>
          <w:ilvl w:val="0"/>
          <w:numId w:val="5"/>
        </w:numPr>
        <w:rPr>
          <w:rFonts w:asciiTheme="majorHAnsi" w:hAnsiTheme="majorHAnsi"/>
          <w:szCs w:val="22"/>
        </w:rPr>
      </w:pPr>
      <w:r w:rsidRPr="00CB68CE">
        <w:rPr>
          <w:rFonts w:asciiTheme="majorHAnsi" w:hAnsiTheme="majorHAnsi"/>
          <w:szCs w:val="22"/>
        </w:rPr>
        <w:t>Working Party agrees with intent and suggests modification to recommendation language</w:t>
      </w:r>
      <w:r>
        <w:rPr>
          <w:rFonts w:asciiTheme="majorHAnsi" w:hAnsiTheme="majorHAnsi"/>
          <w:szCs w:val="22"/>
        </w:rPr>
        <w:t xml:space="preserve"> (coded yellow); and</w:t>
      </w:r>
    </w:p>
    <w:p w14:paraId="50CE65BB" w14:textId="77777777" w:rsidR="008640F4" w:rsidRDefault="008640F4" w:rsidP="00BF2D2A">
      <w:pPr>
        <w:pStyle w:val="ListParagraph"/>
        <w:numPr>
          <w:ilvl w:val="0"/>
          <w:numId w:val="5"/>
        </w:numPr>
        <w:rPr>
          <w:rFonts w:asciiTheme="majorHAnsi" w:hAnsiTheme="majorHAnsi"/>
          <w:szCs w:val="22"/>
        </w:rPr>
      </w:pPr>
      <w:r>
        <w:rPr>
          <w:rFonts w:asciiTheme="majorHAnsi" w:hAnsiTheme="majorHAnsi"/>
          <w:szCs w:val="22"/>
        </w:rPr>
        <w:t>Do not implement (coded red).</w:t>
      </w:r>
    </w:p>
    <w:p w14:paraId="1921896F" w14:textId="77777777" w:rsidR="008640F4" w:rsidRDefault="008640F4" w:rsidP="008640F4">
      <w:pPr>
        <w:rPr>
          <w:rFonts w:asciiTheme="majorHAnsi" w:hAnsiTheme="majorHAnsi"/>
          <w:szCs w:val="22"/>
        </w:rPr>
      </w:pPr>
    </w:p>
    <w:p w14:paraId="36A21A47" w14:textId="1BA9484D" w:rsidR="008640F4" w:rsidRDefault="008640F4" w:rsidP="008640F4">
      <w:pPr>
        <w:rPr>
          <w:rFonts w:asciiTheme="majorHAnsi" w:hAnsiTheme="majorHAnsi"/>
          <w:szCs w:val="22"/>
        </w:rPr>
      </w:pPr>
      <w:r>
        <w:rPr>
          <w:rFonts w:asciiTheme="majorHAnsi" w:hAnsiTheme="majorHAnsi"/>
          <w:szCs w:val="22"/>
        </w:rPr>
        <w:t xml:space="preserve">The Working Party also sorted the recommendations by priority and attributed a score to each: </w:t>
      </w:r>
      <w:r w:rsidRPr="00CB68CE">
        <w:rPr>
          <w:rFonts w:asciiTheme="majorHAnsi" w:hAnsiTheme="majorHAnsi"/>
          <w:szCs w:val="22"/>
        </w:rPr>
        <w:t>easy to implement, low cost, alignment with strategic plan, no impact on other work or groups, no additional information needed, and high priority. The score was determined by assigning a score of "1" to each category that</w:t>
      </w:r>
      <w:r>
        <w:rPr>
          <w:rFonts w:asciiTheme="majorHAnsi" w:hAnsiTheme="majorHAnsi"/>
          <w:szCs w:val="22"/>
        </w:rPr>
        <w:t xml:space="preserve"> met the criteria. </w:t>
      </w:r>
      <w:r w:rsidRPr="00CB68CE">
        <w:rPr>
          <w:rFonts w:asciiTheme="majorHAnsi" w:hAnsiTheme="majorHAnsi"/>
          <w:szCs w:val="22"/>
        </w:rPr>
        <w:t xml:space="preserve">The score was then tallied. The results ranged from 1 to 6 (for example, 6 met the most criteria and should be given higher priority during the implementation phase). </w:t>
      </w:r>
      <w:r>
        <w:rPr>
          <w:rFonts w:asciiTheme="majorHAnsi" w:hAnsiTheme="majorHAnsi"/>
          <w:szCs w:val="22"/>
        </w:rPr>
        <w:t>Finally, the recommendations were</w:t>
      </w:r>
      <w:r w:rsidRPr="00CB68CE">
        <w:rPr>
          <w:rFonts w:asciiTheme="majorHAnsi" w:hAnsiTheme="majorHAnsi"/>
          <w:szCs w:val="22"/>
        </w:rPr>
        <w:t xml:space="preserve"> sorted numerically if the ranking (high/med/low/do not implement and score) is the same.</w:t>
      </w:r>
      <w:r>
        <w:rPr>
          <w:rFonts w:asciiTheme="majorHAnsi" w:hAnsiTheme="majorHAnsi"/>
          <w:szCs w:val="22"/>
        </w:rPr>
        <w:t xml:space="preserve"> As noted above, i</w:t>
      </w:r>
      <w:r w:rsidRPr="002C76EC">
        <w:rPr>
          <w:rFonts w:asciiTheme="majorHAnsi" w:hAnsiTheme="majorHAnsi"/>
          <w:szCs w:val="22"/>
        </w:rPr>
        <w:t>n its analysis document, the Working Party recommended to adopt all but three recommendations (21, 23, 32</w:t>
      </w:r>
      <w:r>
        <w:rPr>
          <w:rFonts w:asciiTheme="majorHAnsi" w:hAnsiTheme="majorHAnsi"/>
          <w:szCs w:val="22"/>
        </w:rPr>
        <w:t xml:space="preserve">), but later agreed </w:t>
      </w:r>
      <w:r w:rsidRPr="002C76EC">
        <w:rPr>
          <w:rFonts w:asciiTheme="majorHAnsi" w:hAnsiTheme="majorHAnsi"/>
          <w:szCs w:val="22"/>
        </w:rPr>
        <w:t>to support the implementation of recommendation 21</w:t>
      </w:r>
      <w:r>
        <w:rPr>
          <w:rFonts w:asciiTheme="majorHAnsi" w:hAnsiTheme="majorHAnsi"/>
          <w:szCs w:val="22"/>
        </w:rPr>
        <w:t xml:space="preserve"> per the GNSO Council motion</w:t>
      </w:r>
      <w:r w:rsidRPr="002C76EC">
        <w:rPr>
          <w:rFonts w:asciiTheme="majorHAnsi" w:hAnsiTheme="majorHAnsi"/>
          <w:szCs w:val="22"/>
        </w:rPr>
        <w:t>.</w:t>
      </w:r>
    </w:p>
    <w:p w14:paraId="03D6DD0E" w14:textId="5757F862" w:rsidR="008640F4" w:rsidRPr="00EF55CC" w:rsidRDefault="00244626" w:rsidP="00B00BDC">
      <w:pPr>
        <w:pStyle w:val="Heading2"/>
      </w:pPr>
      <w:r>
        <w:t xml:space="preserve">1.3 </w:t>
      </w:r>
      <w:r w:rsidR="008640F4">
        <w:t>GNSO Review Working Party Suggested Next Steps</w:t>
      </w:r>
    </w:p>
    <w:p w14:paraId="64EB0B98" w14:textId="77777777" w:rsidR="008640F4" w:rsidRDefault="008640F4" w:rsidP="008640F4">
      <w:pPr>
        <w:rPr>
          <w:rFonts w:asciiTheme="majorHAnsi" w:hAnsiTheme="majorHAnsi"/>
          <w:szCs w:val="22"/>
        </w:rPr>
      </w:pPr>
    </w:p>
    <w:p w14:paraId="46A77C72" w14:textId="48477AF4" w:rsidR="008640F4" w:rsidRDefault="008640F4" w:rsidP="008640F4">
      <w:pPr>
        <w:rPr>
          <w:rFonts w:asciiTheme="majorHAnsi" w:hAnsiTheme="majorHAnsi"/>
          <w:szCs w:val="22"/>
        </w:rPr>
      </w:pPr>
      <w:r>
        <w:rPr>
          <w:rFonts w:asciiTheme="majorHAnsi" w:hAnsiTheme="majorHAnsi"/>
          <w:szCs w:val="22"/>
        </w:rPr>
        <w:t xml:space="preserve">The GNSO Review Working Party provided additional guidance concerning </w:t>
      </w:r>
      <w:r w:rsidRPr="00533EDB">
        <w:rPr>
          <w:rFonts w:asciiTheme="majorHAnsi" w:hAnsiTheme="majorHAnsi"/>
          <w:szCs w:val="22"/>
        </w:rPr>
        <w:t>the independent examiner’s recommendations and the Working Party’s approach to assessing and prioritizing</w:t>
      </w:r>
      <w:r>
        <w:rPr>
          <w:rFonts w:asciiTheme="majorHAnsi" w:hAnsiTheme="majorHAnsi"/>
          <w:szCs w:val="22"/>
        </w:rPr>
        <w:t xml:space="preserve"> at a </w:t>
      </w:r>
      <w:hyperlink r:id="rId46" w:history="1">
        <w:r w:rsidRPr="0048475A">
          <w:rPr>
            <w:rStyle w:val="Hyperlink"/>
            <w:rFonts w:asciiTheme="majorHAnsi" w:hAnsiTheme="majorHAnsi"/>
            <w:szCs w:val="22"/>
          </w:rPr>
          <w:t>Webinar</w:t>
        </w:r>
      </w:hyperlink>
      <w:r>
        <w:rPr>
          <w:rFonts w:asciiTheme="majorHAnsi" w:hAnsiTheme="majorHAnsi"/>
          <w:szCs w:val="22"/>
        </w:rPr>
        <w:t xml:space="preserve"> held for the GNSO Council on 12 April 2016. In its Feasibility and Prioritization Analysis, the GNSO Review Working Party proposed</w:t>
      </w:r>
      <w:r w:rsidRPr="00C8738C">
        <w:rPr>
          <w:rFonts w:asciiTheme="majorHAnsi" w:hAnsiTheme="majorHAnsi"/>
          <w:szCs w:val="22"/>
        </w:rPr>
        <w:t xml:space="preserve"> that the OEC move forward with those recommendations color</w:t>
      </w:r>
      <w:r>
        <w:rPr>
          <w:rFonts w:asciiTheme="majorHAnsi" w:hAnsiTheme="majorHAnsi"/>
          <w:szCs w:val="22"/>
        </w:rPr>
        <w:t>-</w:t>
      </w:r>
      <w:r w:rsidRPr="00C8738C">
        <w:rPr>
          <w:rFonts w:asciiTheme="majorHAnsi" w:hAnsiTheme="majorHAnsi"/>
          <w:szCs w:val="22"/>
        </w:rPr>
        <w:t xml:space="preserve">coded green or yellow (incorporating </w:t>
      </w:r>
      <w:r>
        <w:rPr>
          <w:rFonts w:asciiTheme="majorHAnsi" w:hAnsiTheme="majorHAnsi"/>
          <w:szCs w:val="22"/>
        </w:rPr>
        <w:t>its</w:t>
      </w:r>
      <w:r w:rsidRPr="00C8738C">
        <w:rPr>
          <w:rFonts w:asciiTheme="majorHAnsi" w:hAnsiTheme="majorHAnsi"/>
          <w:szCs w:val="22"/>
        </w:rPr>
        <w:t xml:space="preserve"> proposed revisions) and reinforce those in orange within existing work.  </w:t>
      </w:r>
      <w:r>
        <w:rPr>
          <w:rFonts w:asciiTheme="majorHAnsi" w:hAnsiTheme="majorHAnsi"/>
          <w:szCs w:val="22"/>
        </w:rPr>
        <w:t>The Working Party also proposed that the OEC should</w:t>
      </w:r>
      <w:r w:rsidRPr="00C8738C">
        <w:rPr>
          <w:rFonts w:asciiTheme="majorHAnsi" w:hAnsiTheme="majorHAnsi"/>
          <w:szCs w:val="22"/>
        </w:rPr>
        <w:t xml:space="preserve"> not proceed with those color</w:t>
      </w:r>
      <w:r>
        <w:rPr>
          <w:rFonts w:asciiTheme="majorHAnsi" w:hAnsiTheme="majorHAnsi"/>
          <w:szCs w:val="22"/>
        </w:rPr>
        <w:t>-</w:t>
      </w:r>
      <w:r w:rsidRPr="00C8738C">
        <w:rPr>
          <w:rFonts w:asciiTheme="majorHAnsi" w:hAnsiTheme="majorHAnsi"/>
          <w:szCs w:val="22"/>
        </w:rPr>
        <w:t>coded red</w:t>
      </w:r>
      <w:r>
        <w:rPr>
          <w:rFonts w:asciiTheme="majorHAnsi" w:hAnsiTheme="majorHAnsi"/>
          <w:szCs w:val="22"/>
        </w:rPr>
        <w:t xml:space="preserve"> (indicated </w:t>
      </w:r>
      <w:r w:rsidRPr="00C8738C">
        <w:rPr>
          <w:rFonts w:asciiTheme="majorHAnsi" w:hAnsiTheme="majorHAnsi"/>
          <w:szCs w:val="22"/>
        </w:rPr>
        <w:t xml:space="preserve">as </w:t>
      </w:r>
      <w:r>
        <w:rPr>
          <w:rFonts w:asciiTheme="majorHAnsi" w:hAnsiTheme="majorHAnsi"/>
          <w:szCs w:val="22"/>
        </w:rPr>
        <w:t>“</w:t>
      </w:r>
      <w:r w:rsidRPr="00C8738C">
        <w:rPr>
          <w:rFonts w:asciiTheme="majorHAnsi" w:hAnsiTheme="majorHAnsi"/>
          <w:szCs w:val="22"/>
        </w:rPr>
        <w:t xml:space="preserve">do not </w:t>
      </w:r>
      <w:r>
        <w:rPr>
          <w:rFonts w:asciiTheme="majorHAnsi" w:hAnsiTheme="majorHAnsi"/>
          <w:szCs w:val="22"/>
        </w:rPr>
        <w:t>implement”)</w:t>
      </w:r>
      <w:r w:rsidRPr="00C8738C">
        <w:rPr>
          <w:rFonts w:asciiTheme="majorHAnsi" w:hAnsiTheme="majorHAnsi"/>
          <w:szCs w:val="22"/>
        </w:rPr>
        <w:t xml:space="preserve">.  </w:t>
      </w:r>
      <w:r>
        <w:rPr>
          <w:rFonts w:asciiTheme="majorHAnsi" w:hAnsiTheme="majorHAnsi"/>
          <w:szCs w:val="22"/>
        </w:rPr>
        <w:t xml:space="preserve">In addition, </w:t>
      </w:r>
      <w:r>
        <w:rPr>
          <w:rFonts w:asciiTheme="majorHAnsi" w:hAnsiTheme="majorHAnsi"/>
          <w:szCs w:val="22"/>
        </w:rPr>
        <w:lastRenderedPageBreak/>
        <w:t>the Working Party</w:t>
      </w:r>
      <w:r w:rsidRPr="00C8738C">
        <w:rPr>
          <w:rFonts w:asciiTheme="majorHAnsi" w:hAnsiTheme="majorHAnsi"/>
          <w:szCs w:val="22"/>
        </w:rPr>
        <w:t xml:space="preserve"> propose</w:t>
      </w:r>
      <w:r>
        <w:rPr>
          <w:rFonts w:asciiTheme="majorHAnsi" w:hAnsiTheme="majorHAnsi"/>
          <w:szCs w:val="22"/>
        </w:rPr>
        <w:t>d</w:t>
      </w:r>
      <w:r w:rsidRPr="00C8738C">
        <w:rPr>
          <w:rFonts w:asciiTheme="majorHAnsi" w:hAnsiTheme="majorHAnsi"/>
          <w:szCs w:val="22"/>
        </w:rPr>
        <w:t xml:space="preserve"> that </w:t>
      </w:r>
      <w:r>
        <w:rPr>
          <w:rFonts w:asciiTheme="majorHAnsi" w:hAnsiTheme="majorHAnsi"/>
          <w:szCs w:val="22"/>
        </w:rPr>
        <w:t>it</w:t>
      </w:r>
      <w:r w:rsidRPr="00C8738C">
        <w:rPr>
          <w:rFonts w:asciiTheme="majorHAnsi" w:hAnsiTheme="majorHAnsi"/>
          <w:szCs w:val="22"/>
        </w:rPr>
        <w:t xml:space="preserve"> continue to work with the OEC to develop implementation plans and more detailed benchmarks of performance as a liaison with the GNSO for the process.</w:t>
      </w:r>
      <w:r>
        <w:rPr>
          <w:rFonts w:asciiTheme="majorHAnsi" w:hAnsiTheme="majorHAnsi"/>
          <w:szCs w:val="22"/>
        </w:rPr>
        <w:t xml:space="preserve">  </w:t>
      </w:r>
    </w:p>
    <w:p w14:paraId="225DF530" w14:textId="77777777" w:rsidR="008640F4" w:rsidRDefault="008640F4" w:rsidP="008640F4">
      <w:pPr>
        <w:rPr>
          <w:rFonts w:asciiTheme="majorHAnsi" w:hAnsiTheme="majorHAnsi"/>
          <w:szCs w:val="22"/>
        </w:rPr>
      </w:pPr>
    </w:p>
    <w:p w14:paraId="469955C2" w14:textId="0DF10286" w:rsidR="00AF471A" w:rsidRPr="00AF471A" w:rsidRDefault="008640F4" w:rsidP="00B00BDC">
      <w:pPr>
        <w:widowControl w:val="0"/>
        <w:tabs>
          <w:tab w:val="left" w:pos="220"/>
          <w:tab w:val="left" w:pos="720"/>
        </w:tabs>
        <w:autoSpaceDE w:val="0"/>
        <w:autoSpaceDN w:val="0"/>
        <w:adjustRightInd w:val="0"/>
        <w:rPr>
          <w:rFonts w:eastAsia="Times New Roman" w:cs="Calibri"/>
          <w:bCs/>
          <w:color w:val="000000"/>
          <w:kern w:val="36"/>
          <w:sz w:val="24"/>
        </w:rPr>
      </w:pPr>
      <w:r>
        <w:rPr>
          <w:rFonts w:asciiTheme="majorHAnsi" w:hAnsiTheme="majorHAnsi"/>
          <w:szCs w:val="22"/>
        </w:rPr>
        <w:t xml:space="preserve">On </w:t>
      </w:r>
      <w:r w:rsidRPr="00202D58">
        <w:rPr>
          <w:rFonts w:asciiTheme="majorHAnsi" w:hAnsiTheme="majorHAnsi"/>
          <w:szCs w:val="22"/>
        </w:rPr>
        <w:t>15</w:t>
      </w:r>
      <w:r>
        <w:rPr>
          <w:rFonts w:asciiTheme="majorHAnsi" w:hAnsiTheme="majorHAnsi"/>
          <w:szCs w:val="22"/>
        </w:rPr>
        <w:t xml:space="preserve"> May 2016, </w:t>
      </w:r>
      <w:r>
        <w:rPr>
          <w:rFonts w:eastAsia="Cambria"/>
        </w:rPr>
        <w:t xml:space="preserve">the OEC </w:t>
      </w:r>
      <w:r w:rsidRPr="00E159BF">
        <w:rPr>
          <w:rFonts w:eastAsia="Cambria"/>
        </w:rPr>
        <w:t xml:space="preserve">considered all relevant documents, including the Final Report and the </w:t>
      </w:r>
      <w:r w:rsidRPr="00EC24EB">
        <w:t>GNSO Working Party’s Feasibility and Prioritization Analysis of the GNSO Review Recommendations</w:t>
      </w:r>
      <w:r>
        <w:rPr>
          <w:rFonts w:eastAsia="Cambria"/>
        </w:rPr>
        <w:t xml:space="preserve"> and recommended</w:t>
      </w:r>
      <w:r w:rsidRPr="00E159BF">
        <w:rPr>
          <w:rFonts w:eastAsia="Cambria"/>
        </w:rPr>
        <w:t xml:space="preserve"> to the Board to adopt the Final Report’s recommendations, with the exception of recommendations 23 and 32.</w:t>
      </w:r>
      <w:r w:rsidR="00B00BDC" w:rsidRPr="003819D1">
        <w:rPr>
          <w:rFonts w:asciiTheme="majorHAnsi" w:hAnsiTheme="majorHAnsi"/>
        </w:rPr>
        <w:t xml:space="preserve"> </w:t>
      </w:r>
    </w:p>
    <w:sectPr w:rsidR="00AF471A" w:rsidRPr="00AF471A" w:rsidSect="00212D02">
      <w:headerReference w:type="first" r:id="rId47"/>
      <w:footerReference w:type="first" r:id="rId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86ADA" w14:textId="77777777" w:rsidR="002B26C7" w:rsidRDefault="002B26C7" w:rsidP="00124409">
      <w:r>
        <w:separator/>
      </w:r>
    </w:p>
    <w:p w14:paraId="03B80BFC" w14:textId="77777777" w:rsidR="002B26C7" w:rsidRDefault="002B26C7"/>
  </w:endnote>
  <w:endnote w:type="continuationSeparator" w:id="0">
    <w:p w14:paraId="796204B9" w14:textId="77777777" w:rsidR="002B26C7" w:rsidRDefault="002B26C7" w:rsidP="00124409">
      <w:r>
        <w:continuationSeparator/>
      </w:r>
    </w:p>
    <w:p w14:paraId="405C1429" w14:textId="77777777" w:rsidR="002B26C7" w:rsidRDefault="002B2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B26BCC" w:rsidRDefault="00B26BCC"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B26BCC" w:rsidRDefault="00B26BCC"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B26BCC" w:rsidRDefault="00B26BCC"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B26BCC" w:rsidRDefault="00B26BCC"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1442D2">
      <w:rPr>
        <w:noProof/>
      </w:rPr>
      <w:t>5</w:t>
    </w:r>
    <w:r>
      <w:fldChar w:fldCharType="end"/>
    </w:r>
    <w:r>
      <w:t xml:space="preserve"> of </w:t>
    </w:r>
    <w:r w:rsidR="002B26C7">
      <w:fldChar w:fldCharType="begin"/>
    </w:r>
    <w:r w:rsidR="002B26C7">
      <w:instrText xml:space="preserve"> NUMPAGES </w:instrText>
    </w:r>
    <w:r w:rsidR="002B26C7">
      <w:fldChar w:fldCharType="separate"/>
    </w:r>
    <w:r w:rsidR="001442D2">
      <w:rPr>
        <w:noProof/>
      </w:rPr>
      <w:t>17</w:t>
    </w:r>
    <w:r w:rsidR="002B26C7">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8F1E4" w14:textId="77777777" w:rsidR="00B26BCC" w:rsidRDefault="00B26BCC" w:rsidP="000B7FAB">
    <w:pPr>
      <w:jc w:val="right"/>
    </w:pPr>
    <w:r w:rsidRPr="00124409">
      <w:rPr>
        <w:noProof/>
      </w:rPr>
      <mc:AlternateContent>
        <mc:Choice Requires="wps">
          <w:drawing>
            <wp:anchor distT="0" distB="0" distL="114300" distR="114300" simplePos="0" relativeHeight="251745280" behindDoc="0" locked="0" layoutInCell="1" allowOverlap="1" wp14:anchorId="77A134B1" wp14:editId="7E6F5140">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0EA2371" id="Straight_x0020_Connector_x0020_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lLSMCAAA5BAAADgAAAGRycy9lMm9Eb2MueG1srFNNj9owEL1X6n+wfIckkGXZiLBaJdDLtovE&#10;9gcY2yFWHduyDQFV/e8dO0B320tV9eKvmXl+82Zm8XjqJDpy64RWJc7GKUZcUc2E2pf46+t6NMfI&#10;eaIYkVrxEp+5w4/Ljx8WvSn4RLdaMm4RgChX9KbErfemSBJHW94RN9aGKzA22nbEw9XuE2ZJD+id&#10;TCZpOkt6bZmxmnLn4LUejHgZ8ZuGU//SNI57JEsM3HxcbVx3YU2WC1LsLTGtoBca5B9YdEQo+PQG&#10;VRNP0MGKP6A6Qa12uvFjqrtEN42gPOYA2WTpb9lsW2J4zAXEceYmk/t/sPTLcWORYCWe3WOkSAc1&#10;2npLxL71qNJKgYLaomkWlOqNKyCgUhsbcqUntTXPmn5zSOmqJWrPI+PXswGUGJG8CwkXZ+C/Xf9Z&#10;M/AhB6+jbKfGdgESBEGnWJ3zrTr85BGFx3yeZ5McikivtoQU10Bjnf/EdYfCocRSqCAcKcjx2Xmg&#10;Dq5Xl/Cs9FpIGYsvFepLPJ1naRojnJaCBWvwc3a/q6RFRxL652k6uRvSAstbN6sPikW0lhO2upw9&#10;EXI4w+9SBTzIBfhcTkODfH9IH1bz1Twf5ZPZapSndT16Wlf5aLbO7u/qaV1VdfYjUMvyohWMcRXY&#10;XZs1y/+uGS5jM7TZrV1vOiTv0aNgQPa6R9KxmKF+QyfsNDtvbNA21BX6MzpfZikMwNt79Po18cuf&#10;AAAA//8DAFBLAwQUAAYACAAAACEAXNDwkeAAAAAKAQAADwAAAGRycy9kb3ducmV2LnhtbEyPwUrD&#10;QBCG74LvsIzgrd00tbaJ2ZQiSMCDxdqDx20yTaLZ2bC7TVOf3hEEPQ0z8/HPN9l6NJ0Y0PnWkoLZ&#10;NAKBVNqqpVrB/u1psgLhg6ZKd5ZQwQU9rPPrq0ynlT3TKw67UAsOIZ9qBU0IfSqlLxs02k9tj8S7&#10;o3VGB25dLSunzxxuOhlH0b00uiW+0OgeHxssP3cnowDvNsfCjEUyzJ/dy2p7+XLF+4dStzfj5gFE&#10;wDH8wfCjz+qQs9PBnqjyolMwSRImuc7mMQgGlot4AeLwO5F5Jv+/kH8DAAD//wMAUEsBAi0AFAAG&#10;AAgAAAAhAOSZw8D7AAAA4QEAABMAAAAAAAAAAAAAAAAAAAAAAFtDb250ZW50X1R5cGVzXS54bWxQ&#10;SwECLQAUAAYACAAAACEAI7Jq4dcAAACUAQAACwAAAAAAAAAAAAAAAAAsAQAAX3JlbHMvLnJlbHNQ&#10;SwECLQAUAAYACAAAACEAl/vlLSMCAAA5BAAADgAAAAAAAAAAAAAAAAAsAgAAZHJzL2Uyb0RvYy54&#10;bWxQSwECLQAUAAYACAAAACEAXNDwkeAAAAAKAQAADwAAAAAAAAAAAAAAAAB7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0F8CF445" wp14:editId="2D83C3D3">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8D9AF3" id="Straight_x0020_Connector_x0020_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GoTu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bnBShnU4o3MA&#10;ppo2kKM1Bh20QDCITvXOl5hwNCeIWvlgzu7Z8q8eY9kPwXjwboQNEroIR7FkSM7fFufFEAjHy+1u&#10;t9nifPgcylg55znw4b2wHYmbimploiesZNdnHyIzK2dIvNaG9BV9uyvyPMG81ap+UlrHoIfmctRA&#10;rgzfQ7Hd7N4VURiWeAHDkzYRLdIDmljuktIu3LQY6T4JiQaiiPXIF5+uWEgY58KEmUUbRMc0iQ0t&#10;iVOjf0qc8PeuluTi76yjjpnZmrAkd8pY+F2BMMwtyxE/TdiPuqMFF1vfTjCPHt9n8nH6S/EDvDyn&#10;9PuPP3wH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CigahO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r w:rsidR="002B26C7">
      <w:fldChar w:fldCharType="begin"/>
    </w:r>
    <w:r w:rsidR="002B26C7">
      <w:instrText xml:space="preserve"> NUMPAGES </w:instrText>
    </w:r>
    <w:r w:rsidR="002B26C7">
      <w:fldChar w:fldCharType="separate"/>
    </w:r>
    <w:r>
      <w:rPr>
        <w:noProof/>
      </w:rPr>
      <w:t>4</w:t>
    </w:r>
    <w:r w:rsidR="002B26C7">
      <w:rPr>
        <w:noProof/>
      </w:rPr>
      <w:fldChar w:fldCharType="end"/>
    </w:r>
  </w:p>
  <w:p w14:paraId="0FE4A467" w14:textId="77777777" w:rsidR="00B26BCC" w:rsidRPr="000B7FAB" w:rsidRDefault="00B26BCC" w:rsidP="000B7FAB"/>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B26BCC" w:rsidRPr="000B7FAB" w:rsidRDefault="00B26BCC"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2B26C7">
      <w:fldChar w:fldCharType="begin"/>
    </w:r>
    <w:r w:rsidR="002B26C7">
      <w:instrText xml:space="preserve"> NUMPAGES </w:instrText>
    </w:r>
    <w:r w:rsidR="002B26C7">
      <w:fldChar w:fldCharType="separate"/>
    </w:r>
    <w:r>
      <w:rPr>
        <w:noProof/>
      </w:rPr>
      <w:t>4</w:t>
    </w:r>
    <w:r w:rsidR="002B26C7">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F8A63" w14:textId="77777777" w:rsidR="002B26C7" w:rsidRPr="001907AB" w:rsidRDefault="002B26C7" w:rsidP="00124409">
      <w:pPr>
        <w:rPr>
          <w:color w:val="0A3251"/>
        </w:rPr>
      </w:pPr>
      <w:r w:rsidRPr="001907AB">
        <w:rPr>
          <w:color w:val="0A3251"/>
        </w:rPr>
        <w:separator/>
      </w:r>
    </w:p>
    <w:p w14:paraId="4D0CE5BC" w14:textId="77777777" w:rsidR="002B26C7" w:rsidRDefault="002B26C7"/>
  </w:footnote>
  <w:footnote w:type="continuationSeparator" w:id="0">
    <w:p w14:paraId="6FA66488" w14:textId="77777777" w:rsidR="002B26C7" w:rsidRPr="001907AB" w:rsidRDefault="002B26C7" w:rsidP="00124409">
      <w:pPr>
        <w:rPr>
          <w:color w:val="0A3251"/>
        </w:rPr>
      </w:pPr>
      <w:r w:rsidRPr="001907AB">
        <w:rPr>
          <w:color w:val="0A3251"/>
        </w:rPr>
        <w:continuationSeparator/>
      </w:r>
    </w:p>
    <w:p w14:paraId="5D6B9A8F" w14:textId="77777777" w:rsidR="002B26C7" w:rsidRDefault="002B26C7"/>
  </w:footnote>
  <w:footnote w:type="continuationNotice" w:id="1">
    <w:p w14:paraId="420855FF" w14:textId="77777777" w:rsidR="002B26C7" w:rsidRDefault="002B26C7"/>
    <w:p w14:paraId="54D7F4C6" w14:textId="77777777" w:rsidR="002B26C7" w:rsidRDefault="002B26C7"/>
  </w:footnote>
  <w:footnote w:id="2">
    <w:p w14:paraId="6A7D7DBD" w14:textId="56C655D1" w:rsidR="00FD7441" w:rsidRPr="00FD7441" w:rsidRDefault="00FD7441" w:rsidP="00FD7441">
      <w:pPr>
        <w:pStyle w:val="FootnoteText"/>
      </w:pPr>
      <w:r>
        <w:rPr>
          <w:rStyle w:val="FootnoteReference"/>
        </w:rPr>
        <w:footnoteRef/>
      </w:r>
      <w:r>
        <w:t xml:space="preserve"> The group consisted of GNSO community representatives from each constituency, a NomCom appointee, and a representative from each of the Advisory Committees that had liaisons to the GNSO. The members were: Avri Doria (</w:t>
      </w:r>
      <w:r w:rsidRPr="00FD7441">
        <w:t>Nom</w:t>
      </w:r>
      <w:r>
        <w:t>Com</w:t>
      </w:r>
      <w:r w:rsidRPr="00FD7441">
        <w:t xml:space="preserve"> Appointee representative</w:t>
      </w:r>
      <w:r>
        <w:t>),</w:t>
      </w:r>
      <w:r w:rsidRPr="00FD7441">
        <w:t xml:space="preserve"> Chuck Gomes </w:t>
      </w:r>
      <w:r>
        <w:t>(</w:t>
      </w:r>
      <w:r w:rsidRPr="00FD7441">
        <w:t>gTLD Registries Constituency representative</w:t>
      </w:r>
      <w:r>
        <w:t>),</w:t>
      </w:r>
      <w:r w:rsidRPr="00FD7441">
        <w:t xml:space="preserve"> Alan Greenberg</w:t>
      </w:r>
      <w:r>
        <w:t xml:space="preserve"> (</w:t>
      </w:r>
      <w:r w:rsidRPr="00FD7441">
        <w:t>At-Large A</w:t>
      </w:r>
      <w:r>
        <w:t>dvisory Committee),</w:t>
      </w:r>
      <w:r w:rsidRPr="00FD7441">
        <w:t xml:space="preserve"> Tony Holmes </w:t>
      </w:r>
      <w:r>
        <w:t>(</w:t>
      </w:r>
      <w:r w:rsidRPr="00FD7441">
        <w:t>Internet Service and Connection Providers Constituency representative</w:t>
      </w:r>
      <w:r>
        <w:t>),</w:t>
      </w:r>
      <w:r w:rsidRPr="00FD7441">
        <w:t xml:space="preserve"> Steve Metalitz</w:t>
      </w:r>
      <w:r>
        <w:t xml:space="preserve"> (</w:t>
      </w:r>
      <w:r w:rsidRPr="00FD7441">
        <w:t>Intellectual Prope</w:t>
      </w:r>
      <w:r>
        <w:t>rty Constituency representative), Milton Mueller (</w:t>
      </w:r>
      <w:r w:rsidRPr="00FD7441">
        <w:t>Non-Commercial Users Constituency representative</w:t>
      </w:r>
      <w:r>
        <w:t>),</w:t>
      </w:r>
      <w:r w:rsidRPr="00FD7441">
        <w:t xml:space="preserve"> Jonathon Nevett </w:t>
      </w:r>
      <w:r>
        <w:t>(</w:t>
      </w:r>
      <w:r w:rsidRPr="00FD7441">
        <w:t>Registrar Constituency representative</w:t>
      </w:r>
      <w:r>
        <w:t>),</w:t>
      </w:r>
      <w:r w:rsidRPr="00FD7441">
        <w:t xml:space="preserve"> Philip Sheppard </w:t>
      </w:r>
      <w:r>
        <w:t>(</w:t>
      </w:r>
      <w:r w:rsidRPr="00FD7441">
        <w:t>Commercial and Business Users Constituency representative</w:t>
      </w:r>
      <w:r>
        <w:t>), and Bertrand de La Chapelle (</w:t>
      </w:r>
      <w:r w:rsidRPr="00FD7441">
        <w:t>Governmental Advisory Committee</w:t>
      </w:r>
      <w:r>
        <w:t>).</w:t>
      </w:r>
      <w:r w:rsidRPr="00FD7441">
        <w:t xml:space="preserve"> </w:t>
      </w:r>
    </w:p>
    <w:p w14:paraId="23D99580" w14:textId="744340D2" w:rsidR="00FD7441" w:rsidRDefault="00FD7441">
      <w:pPr>
        <w:pStyle w:val="FootnoteText"/>
      </w:pPr>
    </w:p>
  </w:footnote>
  <w:footnote w:id="3">
    <w:p w14:paraId="6963CC75" w14:textId="77777777" w:rsidR="00B26BCC" w:rsidRDefault="00B26BCC" w:rsidP="000D39CA">
      <w:pPr>
        <w:pStyle w:val="FootnoteText"/>
      </w:pPr>
      <w:r>
        <w:rPr>
          <w:rStyle w:val="FootnoteReference"/>
        </w:rPr>
        <w:footnoteRef/>
      </w:r>
      <w:r>
        <w:t xml:space="preserve"> See the target area graphic at: </w:t>
      </w:r>
      <w:hyperlink r:id="rId1" w:history="1">
        <w:r w:rsidRPr="00B50445">
          <w:rPr>
            <w:rStyle w:val="Hyperlink"/>
          </w:rPr>
          <w:t>http://gnso.icann.org/en/improvements/gnso-improvements-430x336-11jul12-en.png</w:t>
        </w:r>
      </w:hyperlink>
      <w:r>
        <w:t xml:space="preserve">. </w:t>
      </w:r>
    </w:p>
  </w:footnote>
  <w:footnote w:id="4">
    <w:p w14:paraId="57A30CAD" w14:textId="784EB01E" w:rsidR="0018125C" w:rsidRPr="0018125C" w:rsidRDefault="0018125C" w:rsidP="0018125C">
      <w:pPr>
        <w:pStyle w:val="FootnoteText"/>
      </w:pPr>
      <w:r>
        <w:rPr>
          <w:rStyle w:val="FootnoteReference"/>
        </w:rPr>
        <w:footnoteRef/>
      </w:r>
      <w:r>
        <w:t xml:space="preserve"> The Charter was later updated to charge the SCI with “r</w:t>
      </w:r>
      <w:r w:rsidRPr="0018125C">
        <w:t xml:space="preserve">eviewing and assessing the effective functioning of the GNSO Procedures and Working Group </w:t>
      </w:r>
      <w:r>
        <w:t>G</w:t>
      </w:r>
      <w:r w:rsidRPr="0018125C">
        <w:t>uidelines</w:t>
      </w:r>
      <w:r>
        <w:t>”, to more accurately reflect the fact that the approved PPSC and OSC recommendations had subsequently been codified as the GNSO Operating Procedures.</w:t>
      </w:r>
    </w:p>
    <w:p w14:paraId="52FC1B92" w14:textId="59676324" w:rsidR="0018125C" w:rsidRDefault="0018125C">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3B2AF90A" w:rsidR="00B26BCC" w:rsidRPr="007B7451" w:rsidRDefault="00B26BCC"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GNSO Review Recommendations Implementation Discussion Paper</w:t>
    </w:r>
    <w:r>
      <w:tab/>
      <w:t xml:space="preserve">Date: </w:t>
    </w:r>
    <w:r>
      <w:fldChar w:fldCharType="begin"/>
    </w:r>
    <w:r>
      <w:instrText xml:space="preserve"> TIME \@ "d MMMM yyyy" </w:instrText>
    </w:r>
    <w:r>
      <w:fldChar w:fldCharType="separate"/>
    </w:r>
    <w:r w:rsidR="00924EDF">
      <w:rPr>
        <w:noProof/>
      </w:rPr>
      <w:t>20 June 2016</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58B34" w14:textId="123BCCE2" w:rsidR="00B26BCC" w:rsidRPr="007B7451" w:rsidRDefault="00B26BCC" w:rsidP="000B7FAB">
    <w:pPr>
      <w:tabs>
        <w:tab w:val="center" w:pos="7800"/>
      </w:tabs>
    </w:pPr>
    <w:r>
      <w:rPr>
        <w:noProof/>
      </w:rPr>
      <mc:AlternateContent>
        <mc:Choice Requires="wps">
          <w:drawing>
            <wp:anchor distT="0" distB="0" distL="114300" distR="114300" simplePos="0" relativeHeight="251777024" behindDoc="0" locked="0" layoutInCell="1" allowOverlap="1" wp14:anchorId="38DC0A5C" wp14:editId="6C86360C">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DDA220A" id="Straight_x0020_Connector_x0020_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s4wyECAAA5BAAADgAAAGRycy9lMm9Eb2MueG1srFNNj9sgEL1X6n9Avie2s86XFWfV2kkv2zZS&#10;tj+AALZRMSAgcaKq/70DTqJse6mqXmBgZh5v3gyr53Mn0IkZy5UsonScRIhJoiiXTRF9e92OFhGy&#10;DkuKhZKsiC7MRs/r9+9Wvc7ZRLVKUGYQgEib97qIWud0HseWtKzDdqw0k+Cslemwg6NpYmpwD+id&#10;iCdJMot7Zag2ijBr4bYanNE64Nc1I+5rXVvmkCgi4ObCasJ68Gu8XuG8MVi3nFxp4H9g0WEu4dE7&#10;VIUdRkfD/4DqODHKqtqNiepiVdecsFADVJMmv1Wzb7FmoRYQx+q7TPb/wZIvp51BnELvphGSuIMe&#10;7Z3BvGkdKpWUoKAyKJ17pXptc0go5c74WslZ7vWLIt8tkqpssWxYYPx60YCS+oz4TYo/WA3vHfrP&#10;ikIMPjoVZDvXpvOQIAg6h+5c7t1hZ4cIXKZPyyTxLMnNF+P8lqiNdZ+Y6pA3ikhw6YXDOT69WOeJ&#10;4PwW4q+l2nIhQvOFRH0RTaZZkoQMqwSn3uvjrGkOpTDohGF+0vls8XEoCzyPYUYdJQ1oLcN0c7Ud&#10;5mKw4XUhPR7UAnyu1jAgP5bJcrPYLLJRNpltRllSVaMP2zIbzbbpfFo9VWVZpT89tTTLW04pk57d&#10;bVjT7O+G4fpthjG7j+tdh/gtehAMyN72QDo00/dvmISDopeduTUZ5jMEX/+S/wCPZ7Aff/z6FwAA&#10;AP//AwBQSwMEFAAGAAgAAAAhAHnD35HeAAAACQEAAA8AAABkcnMvZG93bnJldi54bWxMj8FOwzAM&#10;hu9IvENkJG4soWLVKE2nahKCAxzokLimjdcWEqc0ade9PUEcxtH2p9/fn28Xa9iMo+8dSbhdCWBI&#10;jdM9tRLe9483G2A+KNLKOEIJJ/SwLS4vcpVpd6Q3nKvQshhCPlMSuhCGjHPfdGiVX7kBKd4ObrQq&#10;xHFsuR7VMYZbwxMhUm5VT/FDpwbcddh8VZOV8DHx7skk34eTeH4pX/dzVX+WOymvr5byAVjAJZxh&#10;+NWP6lBEp9pNpD0zEtK1SCMq4S6JnSKwSe/XwOq/BS9y/r9B8QMAAP//AwBQSwECLQAUAAYACAAA&#10;ACEA5JnDwPsAAADhAQAAEwAAAAAAAAAAAAAAAAAAAAAAW0NvbnRlbnRfVHlwZXNdLnhtbFBLAQIt&#10;ABQABgAIAAAAIQAjsmrh1wAAAJQBAAALAAAAAAAAAAAAAAAAACwBAABfcmVscy8ucmVsc1BLAQIt&#10;ABQABgAIAAAAIQA8CzjDIQIAADkEAAAOAAAAAAAAAAAAAAAAACwCAABkcnMvZTJvRG9jLnhtbFBL&#10;AQItABQABgAIAAAAIQB5w9+R3gAAAAkBAAAPAAAAAAAAAAAAAAAAAHkEAABkcnMvZG93bnJldi54&#10;bWxQSwUGAAAAAAQABADzAAAAhAUAAAAA&#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73D46743" wp14:editId="368A6DC0">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4F2C60" id="Straight_x0020_Connector_x0020_17" o:spid="_x0000_s1026" style="position:absolute;z-index:25177600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mcROYBAAAwBAAADgAAAGRycy9lMm9Eb2MueG1srFPbbtswDH0fsH8Q9L7YTrdlMOIUQ4rupdiC&#10;pfsARZZsYbqB0mLn70fJsdtdgALDXgRR5CF5Dqnt7Wg0OQsIytmGVquSEmG5a5XtGvrt8f7NB0pC&#10;ZLZl2lnR0IsI9Hb3+tV28LVYu97pVgDBJDbUg29oH6OviyLwXhgWVs4Li07pwLCIJnRFC2zA7EYX&#10;67J8XwwOWg+OixDw9W5y0l3OL6Xg8YuUQUSiG4q9xXxCPk/pLHZbVnfAfK/4tQ32D10YpiwWXVLd&#10;scjID1B/pDKKgwtOxhV3pnBSKi4yB2RTlb+xOfbMi8wFxQl+kSn8v7T88/kARLU4uw0llhmc0TEC&#10;U10fyd5Ziwo6IOhEpQYfagTs7QESVz7ao39w/HtAX/GLMxnBT2GjBJPCkSwZs/KXRXkxRsLx8W21&#10;2ZQ3OCA++wpWz0APIX4SzpB0aahWNonCanZ+CDGVZvUckp61TWdwWrX3SutsQHfaayBnltbg4836&#10;XZX4IPBZGFoTVOS9ueZ+YpJv8aLFVOSrkKgb9r7OzeSNFUsRxrmwca6iLUYnmMSGFmD5MvAan6BT&#10;Vwu4ehm8IHJlZ+MCNso6+FuCOM4tyyn+Otgw8U4SnFx7OcA8cVzLrOP1C6W9f25n+NNH3/0EAAD/&#10;/wMAUEsDBBQABgAIAAAAIQDtGnm64QAAAAgBAAAPAAAAZHJzL2Rvd25yZXYueG1sTI9PS8NAEMXv&#10;Bb/DMoK3dtOi0abZlGrRUhDB+gd622bHJJidjZlNk357Vzzo8c17vPebdDnYWhyx5cqRgukkAoGU&#10;O1NRoeD15X58A4K9JqNrR6jghAzL7GyU6sS4np7xuPOFCCXEiVZQet8kUnJeotU8cQ1S8D5ca7UP&#10;si2kaXUfym0tZ1EUS6srCgulbvCuxPxz11kF/dP6a97dblfv+8dtvH4Y+K3asFIX58NqAcLj4P/C&#10;8IMf0CELTAfXkWFRKxhfz0JSweV0DiL48VUUgzj8HmSWyv8PZN8AAAD//wMAUEsBAi0AFAAGAAgA&#10;AAAhAOSZw8D7AAAA4QEAABMAAAAAAAAAAAAAAAAAAAAAAFtDb250ZW50X1R5cGVzXS54bWxQSwEC&#10;LQAUAAYACAAAACEAI7Jq4dcAAACUAQAACwAAAAAAAAAAAAAAAAAsAQAAX3JlbHMvLnJlbHNQSwEC&#10;LQAUAAYACAAAACEA1lmcROYBAAAwBAAADgAAAAAAAAAAAAAAAAAsAgAAZHJzL2Uyb0RvYy54bWxQ&#10;SwECLQAUAAYACAAAACEA7Rp5uuEAAAAIAQAADwAAAAAAAAAAAAAAAAA+BAAAZHJzL2Rvd25yZXYu&#10;eG1sUEsFBgAAAAAEAAQA8wAAAEwFA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924EDF">
      <w:rPr>
        <w:noProof/>
      </w:rPr>
      <w:t>20 June 2016</w:t>
    </w:r>
    <w:r>
      <w:fldChar w:fldCharType="end"/>
    </w:r>
  </w:p>
  <w:p w14:paraId="39BA3AF2" w14:textId="77777777" w:rsidR="00B26BCC" w:rsidRDefault="00B26BCC"/>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1B1B023" w:rsidR="00B26BCC" w:rsidRPr="007B7451" w:rsidRDefault="00B26BCC"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924EDF">
      <w:rPr>
        <w:noProof/>
      </w:rPr>
      <w:t>20 June 2016</w:t>
    </w:r>
    <w:r>
      <w:fldChar w:fldCharType="end"/>
    </w:r>
  </w:p>
  <w:p w14:paraId="03E8FEA3" w14:textId="77777777" w:rsidR="00B26BCC" w:rsidRDefault="00B26BCC">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C3F"/>
    <w:multiLevelType w:val="multilevel"/>
    <w:tmpl w:val="9E140642"/>
    <w:lvl w:ilvl="0">
      <w:start w:val="2"/>
      <w:numFmt w:val="decimal"/>
      <w:suff w:val="space"/>
      <w:lvlText w:val="%1"/>
      <w:lvlJc w:val="left"/>
      <w:pPr>
        <w:ind w:left="612" w:hanging="432"/>
      </w:pPr>
      <w:rPr>
        <w:rFonts w:hint="default"/>
      </w:rPr>
    </w:lvl>
    <w:lvl w:ilvl="1">
      <w:numFmt w:val="decimal"/>
      <w:suff w:val="space"/>
      <w:lvlText w:val="%1.%2"/>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1">
    <w:nsid w:val="031866F9"/>
    <w:multiLevelType w:val="multilevel"/>
    <w:tmpl w:val="354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512D8"/>
    <w:multiLevelType w:val="hybridMultilevel"/>
    <w:tmpl w:val="404E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B64EEC"/>
    <w:multiLevelType w:val="hybridMultilevel"/>
    <w:tmpl w:val="D11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B4F76"/>
    <w:multiLevelType w:val="hybridMultilevel"/>
    <w:tmpl w:val="04B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6350F"/>
    <w:multiLevelType w:val="hybridMultilevel"/>
    <w:tmpl w:val="0D0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43B9B"/>
    <w:multiLevelType w:val="hybridMultilevel"/>
    <w:tmpl w:val="9ED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33F59"/>
    <w:multiLevelType w:val="multilevel"/>
    <w:tmpl w:val="1A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369EC"/>
    <w:multiLevelType w:val="hybridMultilevel"/>
    <w:tmpl w:val="7CC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nsid w:val="3CF24EC6"/>
    <w:multiLevelType w:val="hybridMultilevel"/>
    <w:tmpl w:val="A59E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03AC5"/>
    <w:multiLevelType w:val="hybridMultilevel"/>
    <w:tmpl w:val="A38A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5">
    <w:nsid w:val="52A41777"/>
    <w:multiLevelType w:val="hybridMultilevel"/>
    <w:tmpl w:val="E03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41098"/>
    <w:multiLevelType w:val="hybridMultilevel"/>
    <w:tmpl w:val="B27CF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8">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683BAD"/>
    <w:multiLevelType w:val="multilevel"/>
    <w:tmpl w:val="0174F5F0"/>
    <w:lvl w:ilvl="0">
      <w:start w:val="2"/>
      <w:numFmt w:val="decimal"/>
      <w:suff w:val="space"/>
      <w:lvlText w:val="%1"/>
      <w:lvlJc w:val="left"/>
      <w:pPr>
        <w:ind w:left="612" w:hanging="432"/>
      </w:pPr>
      <w:rPr>
        <w:rFonts w:hint="default"/>
      </w:rPr>
    </w:lvl>
    <w:lvl w:ilvl="1">
      <w:numFmt w:val="none"/>
      <w:suff w:val="space"/>
      <w:lvlText w:val="2.3"/>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20">
    <w:nsid w:val="63405D9D"/>
    <w:multiLevelType w:val="hybridMultilevel"/>
    <w:tmpl w:val="5750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B6EDA"/>
    <w:multiLevelType w:val="hybridMultilevel"/>
    <w:tmpl w:val="C7C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30D37"/>
    <w:multiLevelType w:val="multilevel"/>
    <w:tmpl w:val="76760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9E70A13"/>
    <w:multiLevelType w:val="hybridMultilevel"/>
    <w:tmpl w:val="3790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064418"/>
    <w:multiLevelType w:val="hybridMultilevel"/>
    <w:tmpl w:val="F080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13"/>
  </w:num>
  <w:num w:numId="5">
    <w:abstractNumId w:val="15"/>
  </w:num>
  <w:num w:numId="6">
    <w:abstractNumId w:val="0"/>
  </w:num>
  <w:num w:numId="7">
    <w:abstractNumId w:val="1"/>
  </w:num>
  <w:num w:numId="8">
    <w:abstractNumId w:val="7"/>
  </w:num>
  <w:num w:numId="9">
    <w:abstractNumId w:val="8"/>
  </w:num>
  <w:num w:numId="10">
    <w:abstractNumId w:val="16"/>
  </w:num>
  <w:num w:numId="11">
    <w:abstractNumId w:val="12"/>
  </w:num>
  <w:num w:numId="12">
    <w:abstractNumId w:val="9"/>
  </w:num>
  <w:num w:numId="13">
    <w:abstractNumId w:val="19"/>
  </w:num>
  <w:num w:numId="14">
    <w:abstractNumId w:val="22"/>
  </w:num>
  <w:num w:numId="15">
    <w:abstractNumId w:val="24"/>
  </w:num>
  <w:num w:numId="16">
    <w:abstractNumId w:val="2"/>
  </w:num>
  <w:num w:numId="17">
    <w:abstractNumId w:val="4"/>
  </w:num>
  <w:num w:numId="18">
    <w:abstractNumId w:val="5"/>
  </w:num>
  <w:num w:numId="19">
    <w:abstractNumId w:val="23"/>
  </w:num>
  <w:num w:numId="20">
    <w:abstractNumId w:val="20"/>
  </w:num>
  <w:num w:numId="21">
    <w:abstractNumId w:val="6"/>
  </w:num>
  <w:num w:numId="22">
    <w:abstractNumId w:val="21"/>
  </w:num>
  <w:num w:numId="23">
    <w:abstractNumId w:val="14"/>
  </w:num>
  <w:num w:numId="24">
    <w:abstractNumId w:val="11"/>
  </w:num>
  <w:num w:numId="2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26EF"/>
    <w:rsid w:val="000049ED"/>
    <w:rsid w:val="00007E9B"/>
    <w:rsid w:val="00014F06"/>
    <w:rsid w:val="000150B7"/>
    <w:rsid w:val="00020B15"/>
    <w:rsid w:val="00021115"/>
    <w:rsid w:val="000212F2"/>
    <w:rsid w:val="0002207C"/>
    <w:rsid w:val="000240F2"/>
    <w:rsid w:val="0003340A"/>
    <w:rsid w:val="000351E0"/>
    <w:rsid w:val="0003655F"/>
    <w:rsid w:val="000431AD"/>
    <w:rsid w:val="00043B02"/>
    <w:rsid w:val="00043B7B"/>
    <w:rsid w:val="00044E3F"/>
    <w:rsid w:val="00047EB7"/>
    <w:rsid w:val="00051DAF"/>
    <w:rsid w:val="000529B8"/>
    <w:rsid w:val="00053B91"/>
    <w:rsid w:val="00055361"/>
    <w:rsid w:val="00057565"/>
    <w:rsid w:val="00063289"/>
    <w:rsid w:val="00064C36"/>
    <w:rsid w:val="0006678D"/>
    <w:rsid w:val="00071196"/>
    <w:rsid w:val="00071CE8"/>
    <w:rsid w:val="00072070"/>
    <w:rsid w:val="00073706"/>
    <w:rsid w:val="00073CC0"/>
    <w:rsid w:val="00080304"/>
    <w:rsid w:val="0008572C"/>
    <w:rsid w:val="00091552"/>
    <w:rsid w:val="00091F1A"/>
    <w:rsid w:val="0009247D"/>
    <w:rsid w:val="000A52E1"/>
    <w:rsid w:val="000A6E00"/>
    <w:rsid w:val="000A7253"/>
    <w:rsid w:val="000B05B0"/>
    <w:rsid w:val="000B27ED"/>
    <w:rsid w:val="000B32B7"/>
    <w:rsid w:val="000B40AB"/>
    <w:rsid w:val="000B42EB"/>
    <w:rsid w:val="000B4DC0"/>
    <w:rsid w:val="000B6592"/>
    <w:rsid w:val="000B7FAB"/>
    <w:rsid w:val="000C0391"/>
    <w:rsid w:val="000D2C3A"/>
    <w:rsid w:val="000D3433"/>
    <w:rsid w:val="000D39CA"/>
    <w:rsid w:val="000D4C03"/>
    <w:rsid w:val="000D69E6"/>
    <w:rsid w:val="000E6548"/>
    <w:rsid w:val="000E745C"/>
    <w:rsid w:val="000F0F9D"/>
    <w:rsid w:val="000F55A4"/>
    <w:rsid w:val="001123C4"/>
    <w:rsid w:val="00112AF1"/>
    <w:rsid w:val="0012247C"/>
    <w:rsid w:val="00122763"/>
    <w:rsid w:val="00122E27"/>
    <w:rsid w:val="001243F1"/>
    <w:rsid w:val="00124409"/>
    <w:rsid w:val="00124548"/>
    <w:rsid w:val="0012689C"/>
    <w:rsid w:val="00127E6B"/>
    <w:rsid w:val="001336FB"/>
    <w:rsid w:val="001344DA"/>
    <w:rsid w:val="001344DD"/>
    <w:rsid w:val="00135A4B"/>
    <w:rsid w:val="00135CB0"/>
    <w:rsid w:val="00137089"/>
    <w:rsid w:val="00141ECC"/>
    <w:rsid w:val="00141F60"/>
    <w:rsid w:val="001442D2"/>
    <w:rsid w:val="001452F8"/>
    <w:rsid w:val="001519C5"/>
    <w:rsid w:val="00155AC2"/>
    <w:rsid w:val="0015755C"/>
    <w:rsid w:val="00160E93"/>
    <w:rsid w:val="0016397B"/>
    <w:rsid w:val="0016571F"/>
    <w:rsid w:val="0017277E"/>
    <w:rsid w:val="001805BD"/>
    <w:rsid w:val="0018125C"/>
    <w:rsid w:val="0018681F"/>
    <w:rsid w:val="001873EC"/>
    <w:rsid w:val="001907AB"/>
    <w:rsid w:val="00191650"/>
    <w:rsid w:val="00196663"/>
    <w:rsid w:val="00196DE5"/>
    <w:rsid w:val="0019727B"/>
    <w:rsid w:val="001A3A44"/>
    <w:rsid w:val="001A6144"/>
    <w:rsid w:val="001A774A"/>
    <w:rsid w:val="001B4EA6"/>
    <w:rsid w:val="001B56CF"/>
    <w:rsid w:val="001B7696"/>
    <w:rsid w:val="001C6378"/>
    <w:rsid w:val="001C724D"/>
    <w:rsid w:val="001D6D3E"/>
    <w:rsid w:val="001D7D94"/>
    <w:rsid w:val="001E0A11"/>
    <w:rsid w:val="001F041B"/>
    <w:rsid w:val="001F3C83"/>
    <w:rsid w:val="001F7D51"/>
    <w:rsid w:val="002000AA"/>
    <w:rsid w:val="002001E5"/>
    <w:rsid w:val="00202137"/>
    <w:rsid w:val="0020290F"/>
    <w:rsid w:val="00202D58"/>
    <w:rsid w:val="00212D02"/>
    <w:rsid w:val="002214ED"/>
    <w:rsid w:val="0022482A"/>
    <w:rsid w:val="00241863"/>
    <w:rsid w:val="00244626"/>
    <w:rsid w:val="0024694A"/>
    <w:rsid w:val="00247464"/>
    <w:rsid w:val="00251BE6"/>
    <w:rsid w:val="002551BA"/>
    <w:rsid w:val="00261F20"/>
    <w:rsid w:val="002705F2"/>
    <w:rsid w:val="00271048"/>
    <w:rsid w:val="002819E3"/>
    <w:rsid w:val="002855A0"/>
    <w:rsid w:val="00286420"/>
    <w:rsid w:val="00291E9C"/>
    <w:rsid w:val="0029430A"/>
    <w:rsid w:val="00294E78"/>
    <w:rsid w:val="002A1A7D"/>
    <w:rsid w:val="002B14B7"/>
    <w:rsid w:val="002B26C7"/>
    <w:rsid w:val="002B3B4E"/>
    <w:rsid w:val="002B7B98"/>
    <w:rsid w:val="002C1955"/>
    <w:rsid w:val="002C4A83"/>
    <w:rsid w:val="002C76EC"/>
    <w:rsid w:val="002D098F"/>
    <w:rsid w:val="002D149A"/>
    <w:rsid w:val="002E23C0"/>
    <w:rsid w:val="002E2759"/>
    <w:rsid w:val="002F004E"/>
    <w:rsid w:val="002F4633"/>
    <w:rsid w:val="002F5CC6"/>
    <w:rsid w:val="002F7E06"/>
    <w:rsid w:val="003011F2"/>
    <w:rsid w:val="00302C43"/>
    <w:rsid w:val="00305B79"/>
    <w:rsid w:val="00307D2B"/>
    <w:rsid w:val="0031004F"/>
    <w:rsid w:val="00317928"/>
    <w:rsid w:val="00320B9F"/>
    <w:rsid w:val="0032317F"/>
    <w:rsid w:val="00323594"/>
    <w:rsid w:val="00325F5A"/>
    <w:rsid w:val="003303BA"/>
    <w:rsid w:val="00334C04"/>
    <w:rsid w:val="00336EDC"/>
    <w:rsid w:val="00340EFC"/>
    <w:rsid w:val="00344A73"/>
    <w:rsid w:val="00351FBD"/>
    <w:rsid w:val="00360350"/>
    <w:rsid w:val="003617DF"/>
    <w:rsid w:val="0036487E"/>
    <w:rsid w:val="00367B8A"/>
    <w:rsid w:val="00367EA9"/>
    <w:rsid w:val="003722A1"/>
    <w:rsid w:val="003756F6"/>
    <w:rsid w:val="00376765"/>
    <w:rsid w:val="00376A66"/>
    <w:rsid w:val="003819D1"/>
    <w:rsid w:val="00385634"/>
    <w:rsid w:val="0038613F"/>
    <w:rsid w:val="00393531"/>
    <w:rsid w:val="0039578A"/>
    <w:rsid w:val="003C17ED"/>
    <w:rsid w:val="003C212B"/>
    <w:rsid w:val="003C2C4E"/>
    <w:rsid w:val="003C6B68"/>
    <w:rsid w:val="003D05AB"/>
    <w:rsid w:val="003D1C05"/>
    <w:rsid w:val="003F0B56"/>
    <w:rsid w:val="0040034A"/>
    <w:rsid w:val="00405F67"/>
    <w:rsid w:val="004174C8"/>
    <w:rsid w:val="004177DF"/>
    <w:rsid w:val="00420252"/>
    <w:rsid w:val="00420B0E"/>
    <w:rsid w:val="00422556"/>
    <w:rsid w:val="00430DAA"/>
    <w:rsid w:val="004318A8"/>
    <w:rsid w:val="004319A9"/>
    <w:rsid w:val="00435DDE"/>
    <w:rsid w:val="004364FA"/>
    <w:rsid w:val="0044005E"/>
    <w:rsid w:val="00441557"/>
    <w:rsid w:val="004442F1"/>
    <w:rsid w:val="00447BA7"/>
    <w:rsid w:val="00453090"/>
    <w:rsid w:val="004533CB"/>
    <w:rsid w:val="00455731"/>
    <w:rsid w:val="00475193"/>
    <w:rsid w:val="004762E2"/>
    <w:rsid w:val="00480827"/>
    <w:rsid w:val="0048201C"/>
    <w:rsid w:val="0048475A"/>
    <w:rsid w:val="004971D3"/>
    <w:rsid w:val="004A05F8"/>
    <w:rsid w:val="004A2920"/>
    <w:rsid w:val="004A6774"/>
    <w:rsid w:val="004A794D"/>
    <w:rsid w:val="004A7CEA"/>
    <w:rsid w:val="004B0BD7"/>
    <w:rsid w:val="004B390B"/>
    <w:rsid w:val="004B406C"/>
    <w:rsid w:val="004C0B81"/>
    <w:rsid w:val="004C58AD"/>
    <w:rsid w:val="004D12D5"/>
    <w:rsid w:val="004D4850"/>
    <w:rsid w:val="004E05F5"/>
    <w:rsid w:val="004E45EA"/>
    <w:rsid w:val="004E5FD1"/>
    <w:rsid w:val="004F1BFE"/>
    <w:rsid w:val="004F2ECB"/>
    <w:rsid w:val="00505264"/>
    <w:rsid w:val="005112FD"/>
    <w:rsid w:val="00513113"/>
    <w:rsid w:val="00517647"/>
    <w:rsid w:val="005219F2"/>
    <w:rsid w:val="00526737"/>
    <w:rsid w:val="00533EDB"/>
    <w:rsid w:val="00542576"/>
    <w:rsid w:val="0054348E"/>
    <w:rsid w:val="0054483C"/>
    <w:rsid w:val="00544C17"/>
    <w:rsid w:val="00546689"/>
    <w:rsid w:val="0054753C"/>
    <w:rsid w:val="00553537"/>
    <w:rsid w:val="00553AB8"/>
    <w:rsid w:val="00557846"/>
    <w:rsid w:val="00564698"/>
    <w:rsid w:val="00564F56"/>
    <w:rsid w:val="00566AB0"/>
    <w:rsid w:val="005745BA"/>
    <w:rsid w:val="00575410"/>
    <w:rsid w:val="00575F84"/>
    <w:rsid w:val="00586147"/>
    <w:rsid w:val="005914AC"/>
    <w:rsid w:val="0059509A"/>
    <w:rsid w:val="005A0808"/>
    <w:rsid w:val="005A487C"/>
    <w:rsid w:val="005A6334"/>
    <w:rsid w:val="005A7F77"/>
    <w:rsid w:val="005B0C35"/>
    <w:rsid w:val="005B398B"/>
    <w:rsid w:val="005B56E3"/>
    <w:rsid w:val="005C065F"/>
    <w:rsid w:val="005C0680"/>
    <w:rsid w:val="005C0802"/>
    <w:rsid w:val="005C40E0"/>
    <w:rsid w:val="005D1B03"/>
    <w:rsid w:val="005D6DF7"/>
    <w:rsid w:val="005E39CE"/>
    <w:rsid w:val="005F38E6"/>
    <w:rsid w:val="005F6AE9"/>
    <w:rsid w:val="005F6B10"/>
    <w:rsid w:val="00602FF6"/>
    <w:rsid w:val="00606EE1"/>
    <w:rsid w:val="00607AFB"/>
    <w:rsid w:val="006157E3"/>
    <w:rsid w:val="006302E4"/>
    <w:rsid w:val="0063357B"/>
    <w:rsid w:val="006348F9"/>
    <w:rsid w:val="00635EB2"/>
    <w:rsid w:val="00636B67"/>
    <w:rsid w:val="0064032B"/>
    <w:rsid w:val="0064294D"/>
    <w:rsid w:val="00642B41"/>
    <w:rsid w:val="0064374E"/>
    <w:rsid w:val="00644C01"/>
    <w:rsid w:val="006458E7"/>
    <w:rsid w:val="006500AD"/>
    <w:rsid w:val="00654A41"/>
    <w:rsid w:val="00656194"/>
    <w:rsid w:val="00663AE7"/>
    <w:rsid w:val="00665BF3"/>
    <w:rsid w:val="00675B1C"/>
    <w:rsid w:val="00696FC3"/>
    <w:rsid w:val="006A42E7"/>
    <w:rsid w:val="006A75CC"/>
    <w:rsid w:val="006B7FB8"/>
    <w:rsid w:val="006C1B17"/>
    <w:rsid w:val="006C41CA"/>
    <w:rsid w:val="006D01E8"/>
    <w:rsid w:val="006D04C8"/>
    <w:rsid w:val="006D2BE9"/>
    <w:rsid w:val="006D6079"/>
    <w:rsid w:val="006E00BF"/>
    <w:rsid w:val="006E2955"/>
    <w:rsid w:val="006E449C"/>
    <w:rsid w:val="006F2D3D"/>
    <w:rsid w:val="006F5BD2"/>
    <w:rsid w:val="00700AFF"/>
    <w:rsid w:val="00701223"/>
    <w:rsid w:val="00702805"/>
    <w:rsid w:val="00714512"/>
    <w:rsid w:val="00722B24"/>
    <w:rsid w:val="0072312B"/>
    <w:rsid w:val="0072424B"/>
    <w:rsid w:val="00724D08"/>
    <w:rsid w:val="00727104"/>
    <w:rsid w:val="00731551"/>
    <w:rsid w:val="007326D3"/>
    <w:rsid w:val="007332EA"/>
    <w:rsid w:val="00734D3A"/>
    <w:rsid w:val="007407E7"/>
    <w:rsid w:val="00740C82"/>
    <w:rsid w:val="00742510"/>
    <w:rsid w:val="00745059"/>
    <w:rsid w:val="00750DB4"/>
    <w:rsid w:val="00755CA6"/>
    <w:rsid w:val="007574A2"/>
    <w:rsid w:val="0076032C"/>
    <w:rsid w:val="00765A04"/>
    <w:rsid w:val="00771015"/>
    <w:rsid w:val="007716BD"/>
    <w:rsid w:val="00782B46"/>
    <w:rsid w:val="00787B13"/>
    <w:rsid w:val="00797141"/>
    <w:rsid w:val="007A02EF"/>
    <w:rsid w:val="007A19E0"/>
    <w:rsid w:val="007A249A"/>
    <w:rsid w:val="007A39C4"/>
    <w:rsid w:val="007A4328"/>
    <w:rsid w:val="007A4FE2"/>
    <w:rsid w:val="007A78D6"/>
    <w:rsid w:val="007B6FBC"/>
    <w:rsid w:val="007B7451"/>
    <w:rsid w:val="007D4AA9"/>
    <w:rsid w:val="007E0B62"/>
    <w:rsid w:val="007E1CE2"/>
    <w:rsid w:val="007E1F28"/>
    <w:rsid w:val="007E1F50"/>
    <w:rsid w:val="00803BC9"/>
    <w:rsid w:val="0080425D"/>
    <w:rsid w:val="008070AD"/>
    <w:rsid w:val="00807370"/>
    <w:rsid w:val="00810E57"/>
    <w:rsid w:val="0081148A"/>
    <w:rsid w:val="008214BE"/>
    <w:rsid w:val="008248FB"/>
    <w:rsid w:val="0082546E"/>
    <w:rsid w:val="00825737"/>
    <w:rsid w:val="00836379"/>
    <w:rsid w:val="00842E2E"/>
    <w:rsid w:val="008474A3"/>
    <w:rsid w:val="00856EA3"/>
    <w:rsid w:val="008638EB"/>
    <w:rsid w:val="00863E9C"/>
    <w:rsid w:val="008640F4"/>
    <w:rsid w:val="00866DBD"/>
    <w:rsid w:val="008670F5"/>
    <w:rsid w:val="008773D7"/>
    <w:rsid w:val="00877618"/>
    <w:rsid w:val="008822E9"/>
    <w:rsid w:val="00882E26"/>
    <w:rsid w:val="008854A2"/>
    <w:rsid w:val="008921A0"/>
    <w:rsid w:val="00894C3E"/>
    <w:rsid w:val="008A3EC7"/>
    <w:rsid w:val="008B147B"/>
    <w:rsid w:val="008B23FF"/>
    <w:rsid w:val="008B325C"/>
    <w:rsid w:val="008B6B1C"/>
    <w:rsid w:val="008B7038"/>
    <w:rsid w:val="008C165C"/>
    <w:rsid w:val="008C180B"/>
    <w:rsid w:val="008C1F0C"/>
    <w:rsid w:val="008D1359"/>
    <w:rsid w:val="008D1BA2"/>
    <w:rsid w:val="008D71C6"/>
    <w:rsid w:val="008E4718"/>
    <w:rsid w:val="008E74DF"/>
    <w:rsid w:val="00900D67"/>
    <w:rsid w:val="009041E7"/>
    <w:rsid w:val="0090427B"/>
    <w:rsid w:val="00904BD2"/>
    <w:rsid w:val="00913341"/>
    <w:rsid w:val="009176E7"/>
    <w:rsid w:val="00917C5E"/>
    <w:rsid w:val="00921533"/>
    <w:rsid w:val="00924EDF"/>
    <w:rsid w:val="009255CC"/>
    <w:rsid w:val="009258A1"/>
    <w:rsid w:val="009316E6"/>
    <w:rsid w:val="00931A87"/>
    <w:rsid w:val="00936406"/>
    <w:rsid w:val="00944409"/>
    <w:rsid w:val="00945838"/>
    <w:rsid w:val="0095359E"/>
    <w:rsid w:val="00954164"/>
    <w:rsid w:val="009612A8"/>
    <w:rsid w:val="009623FC"/>
    <w:rsid w:val="0096705D"/>
    <w:rsid w:val="00971253"/>
    <w:rsid w:val="00973500"/>
    <w:rsid w:val="00974948"/>
    <w:rsid w:val="00981112"/>
    <w:rsid w:val="00991EE6"/>
    <w:rsid w:val="00995A11"/>
    <w:rsid w:val="00995E9F"/>
    <w:rsid w:val="009971E3"/>
    <w:rsid w:val="009975C3"/>
    <w:rsid w:val="009A0041"/>
    <w:rsid w:val="009A2C14"/>
    <w:rsid w:val="009B5961"/>
    <w:rsid w:val="009B6E12"/>
    <w:rsid w:val="009B78AB"/>
    <w:rsid w:val="009C3078"/>
    <w:rsid w:val="009D0D77"/>
    <w:rsid w:val="009E145E"/>
    <w:rsid w:val="009E1B65"/>
    <w:rsid w:val="009E30D5"/>
    <w:rsid w:val="009E5CB7"/>
    <w:rsid w:val="009E66F8"/>
    <w:rsid w:val="009E7506"/>
    <w:rsid w:val="009F1FAC"/>
    <w:rsid w:val="009F245A"/>
    <w:rsid w:val="00A061B1"/>
    <w:rsid w:val="00A07492"/>
    <w:rsid w:val="00A130F9"/>
    <w:rsid w:val="00A2580B"/>
    <w:rsid w:val="00A25AA6"/>
    <w:rsid w:val="00A30535"/>
    <w:rsid w:val="00A30639"/>
    <w:rsid w:val="00A323FD"/>
    <w:rsid w:val="00A35938"/>
    <w:rsid w:val="00A41F43"/>
    <w:rsid w:val="00A46437"/>
    <w:rsid w:val="00A54E24"/>
    <w:rsid w:val="00A629AC"/>
    <w:rsid w:val="00A7137F"/>
    <w:rsid w:val="00A73454"/>
    <w:rsid w:val="00A7421F"/>
    <w:rsid w:val="00A76416"/>
    <w:rsid w:val="00A8422B"/>
    <w:rsid w:val="00A8471A"/>
    <w:rsid w:val="00A85F66"/>
    <w:rsid w:val="00A91BDC"/>
    <w:rsid w:val="00A92ADE"/>
    <w:rsid w:val="00A92B60"/>
    <w:rsid w:val="00A95513"/>
    <w:rsid w:val="00A960AC"/>
    <w:rsid w:val="00A9672E"/>
    <w:rsid w:val="00AA5012"/>
    <w:rsid w:val="00AA7DC3"/>
    <w:rsid w:val="00AB511E"/>
    <w:rsid w:val="00AC0CF1"/>
    <w:rsid w:val="00AC6172"/>
    <w:rsid w:val="00AC6D86"/>
    <w:rsid w:val="00AD603C"/>
    <w:rsid w:val="00AF471A"/>
    <w:rsid w:val="00B00BDC"/>
    <w:rsid w:val="00B04234"/>
    <w:rsid w:val="00B042C9"/>
    <w:rsid w:val="00B06813"/>
    <w:rsid w:val="00B07263"/>
    <w:rsid w:val="00B14CA3"/>
    <w:rsid w:val="00B172B0"/>
    <w:rsid w:val="00B202E3"/>
    <w:rsid w:val="00B22306"/>
    <w:rsid w:val="00B245F8"/>
    <w:rsid w:val="00B26BCC"/>
    <w:rsid w:val="00B347A4"/>
    <w:rsid w:val="00B36120"/>
    <w:rsid w:val="00B51D21"/>
    <w:rsid w:val="00B53FAE"/>
    <w:rsid w:val="00B648CB"/>
    <w:rsid w:val="00B64CC8"/>
    <w:rsid w:val="00B7707D"/>
    <w:rsid w:val="00B8377C"/>
    <w:rsid w:val="00B9293B"/>
    <w:rsid w:val="00BA4D78"/>
    <w:rsid w:val="00BB0885"/>
    <w:rsid w:val="00BB3635"/>
    <w:rsid w:val="00BC06CD"/>
    <w:rsid w:val="00BC57FC"/>
    <w:rsid w:val="00BC6128"/>
    <w:rsid w:val="00BC7FD9"/>
    <w:rsid w:val="00BD3292"/>
    <w:rsid w:val="00BD552A"/>
    <w:rsid w:val="00BE1732"/>
    <w:rsid w:val="00BE41D3"/>
    <w:rsid w:val="00BF2D2A"/>
    <w:rsid w:val="00C014B2"/>
    <w:rsid w:val="00C014CC"/>
    <w:rsid w:val="00C03A59"/>
    <w:rsid w:val="00C0675C"/>
    <w:rsid w:val="00C11EA9"/>
    <w:rsid w:val="00C13D22"/>
    <w:rsid w:val="00C1519F"/>
    <w:rsid w:val="00C21ED0"/>
    <w:rsid w:val="00C31597"/>
    <w:rsid w:val="00C329D7"/>
    <w:rsid w:val="00C417E1"/>
    <w:rsid w:val="00C417E8"/>
    <w:rsid w:val="00C46F55"/>
    <w:rsid w:val="00C5178C"/>
    <w:rsid w:val="00C51881"/>
    <w:rsid w:val="00C5443C"/>
    <w:rsid w:val="00C55134"/>
    <w:rsid w:val="00C56C27"/>
    <w:rsid w:val="00C62042"/>
    <w:rsid w:val="00C62508"/>
    <w:rsid w:val="00C67E31"/>
    <w:rsid w:val="00C71A6C"/>
    <w:rsid w:val="00C71FB3"/>
    <w:rsid w:val="00C730F6"/>
    <w:rsid w:val="00C73343"/>
    <w:rsid w:val="00C74B66"/>
    <w:rsid w:val="00C7655C"/>
    <w:rsid w:val="00C80D3A"/>
    <w:rsid w:val="00C8738C"/>
    <w:rsid w:val="00C90ABD"/>
    <w:rsid w:val="00C93AE5"/>
    <w:rsid w:val="00C94862"/>
    <w:rsid w:val="00C95E34"/>
    <w:rsid w:val="00C96C21"/>
    <w:rsid w:val="00CA0E16"/>
    <w:rsid w:val="00CA2FEC"/>
    <w:rsid w:val="00CA56D7"/>
    <w:rsid w:val="00CA7BF3"/>
    <w:rsid w:val="00CB10EA"/>
    <w:rsid w:val="00CB19BE"/>
    <w:rsid w:val="00CB47EA"/>
    <w:rsid w:val="00CB68CE"/>
    <w:rsid w:val="00CB6C11"/>
    <w:rsid w:val="00CC00F0"/>
    <w:rsid w:val="00CC1680"/>
    <w:rsid w:val="00CC1AD6"/>
    <w:rsid w:val="00CC50FA"/>
    <w:rsid w:val="00CD1073"/>
    <w:rsid w:val="00CD6A76"/>
    <w:rsid w:val="00CE2704"/>
    <w:rsid w:val="00CE3775"/>
    <w:rsid w:val="00CF604F"/>
    <w:rsid w:val="00D07F91"/>
    <w:rsid w:val="00D10352"/>
    <w:rsid w:val="00D144D9"/>
    <w:rsid w:val="00D16538"/>
    <w:rsid w:val="00D1694C"/>
    <w:rsid w:val="00D20198"/>
    <w:rsid w:val="00D22F06"/>
    <w:rsid w:val="00D27DEF"/>
    <w:rsid w:val="00D30DD4"/>
    <w:rsid w:val="00D3633B"/>
    <w:rsid w:val="00D44772"/>
    <w:rsid w:val="00D47235"/>
    <w:rsid w:val="00D52BBB"/>
    <w:rsid w:val="00D53444"/>
    <w:rsid w:val="00D61C90"/>
    <w:rsid w:val="00D67661"/>
    <w:rsid w:val="00D81C41"/>
    <w:rsid w:val="00D81DBC"/>
    <w:rsid w:val="00D87C2C"/>
    <w:rsid w:val="00D91AF3"/>
    <w:rsid w:val="00D930B0"/>
    <w:rsid w:val="00D9754A"/>
    <w:rsid w:val="00D976CB"/>
    <w:rsid w:val="00DA4C5D"/>
    <w:rsid w:val="00DA504B"/>
    <w:rsid w:val="00DA5075"/>
    <w:rsid w:val="00DB2A99"/>
    <w:rsid w:val="00DB2F73"/>
    <w:rsid w:val="00DB2FD2"/>
    <w:rsid w:val="00DB5484"/>
    <w:rsid w:val="00DB603E"/>
    <w:rsid w:val="00DB651C"/>
    <w:rsid w:val="00DC1095"/>
    <w:rsid w:val="00DC2179"/>
    <w:rsid w:val="00DD2060"/>
    <w:rsid w:val="00DD39AD"/>
    <w:rsid w:val="00DE150C"/>
    <w:rsid w:val="00DE4A37"/>
    <w:rsid w:val="00DF0498"/>
    <w:rsid w:val="00DF1C2D"/>
    <w:rsid w:val="00DF1E1E"/>
    <w:rsid w:val="00DF22A3"/>
    <w:rsid w:val="00DF22BA"/>
    <w:rsid w:val="00E16476"/>
    <w:rsid w:val="00E20FB9"/>
    <w:rsid w:val="00E2181D"/>
    <w:rsid w:val="00E21F12"/>
    <w:rsid w:val="00E2250A"/>
    <w:rsid w:val="00E22729"/>
    <w:rsid w:val="00E23B15"/>
    <w:rsid w:val="00E25C45"/>
    <w:rsid w:val="00E32A8D"/>
    <w:rsid w:val="00E338D3"/>
    <w:rsid w:val="00E42698"/>
    <w:rsid w:val="00E42C10"/>
    <w:rsid w:val="00E44581"/>
    <w:rsid w:val="00E501B4"/>
    <w:rsid w:val="00E50C20"/>
    <w:rsid w:val="00E52B0B"/>
    <w:rsid w:val="00E622F3"/>
    <w:rsid w:val="00E63E32"/>
    <w:rsid w:val="00E640C0"/>
    <w:rsid w:val="00E741B4"/>
    <w:rsid w:val="00E765C1"/>
    <w:rsid w:val="00E773A3"/>
    <w:rsid w:val="00E86729"/>
    <w:rsid w:val="00E86F4D"/>
    <w:rsid w:val="00E876C0"/>
    <w:rsid w:val="00E938C9"/>
    <w:rsid w:val="00E93F62"/>
    <w:rsid w:val="00E96E47"/>
    <w:rsid w:val="00EA28B1"/>
    <w:rsid w:val="00EA480C"/>
    <w:rsid w:val="00EA4EAD"/>
    <w:rsid w:val="00EA5981"/>
    <w:rsid w:val="00EB212E"/>
    <w:rsid w:val="00EB36C3"/>
    <w:rsid w:val="00EC1039"/>
    <w:rsid w:val="00EC2778"/>
    <w:rsid w:val="00ED1D36"/>
    <w:rsid w:val="00EE0381"/>
    <w:rsid w:val="00EE13C9"/>
    <w:rsid w:val="00EE3914"/>
    <w:rsid w:val="00EE70AD"/>
    <w:rsid w:val="00EF5151"/>
    <w:rsid w:val="00EF55CC"/>
    <w:rsid w:val="00EF7D5B"/>
    <w:rsid w:val="00F04448"/>
    <w:rsid w:val="00F1370E"/>
    <w:rsid w:val="00F13950"/>
    <w:rsid w:val="00F257B3"/>
    <w:rsid w:val="00F30CA6"/>
    <w:rsid w:val="00F32105"/>
    <w:rsid w:val="00F370CE"/>
    <w:rsid w:val="00F46F36"/>
    <w:rsid w:val="00F53312"/>
    <w:rsid w:val="00F56735"/>
    <w:rsid w:val="00F64DDA"/>
    <w:rsid w:val="00F67F67"/>
    <w:rsid w:val="00F713BD"/>
    <w:rsid w:val="00F74B52"/>
    <w:rsid w:val="00F8391A"/>
    <w:rsid w:val="00F85B97"/>
    <w:rsid w:val="00F91196"/>
    <w:rsid w:val="00F9151E"/>
    <w:rsid w:val="00F939DC"/>
    <w:rsid w:val="00FA0062"/>
    <w:rsid w:val="00FB14F7"/>
    <w:rsid w:val="00FB19D3"/>
    <w:rsid w:val="00FB3302"/>
    <w:rsid w:val="00FB4C16"/>
    <w:rsid w:val="00FB708E"/>
    <w:rsid w:val="00FC043A"/>
    <w:rsid w:val="00FC5E47"/>
    <w:rsid w:val="00FC7117"/>
    <w:rsid w:val="00FD0279"/>
    <w:rsid w:val="00FD39B5"/>
    <w:rsid w:val="00FD7441"/>
    <w:rsid w:val="00FE1F2F"/>
    <w:rsid w:val="00FE23B0"/>
    <w:rsid w:val="00FE6339"/>
    <w:rsid w:val="00FE649D"/>
    <w:rsid w:val="00FF02E8"/>
    <w:rsid w:val="00FF08D9"/>
    <w:rsid w:val="00FF3042"/>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35"/>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tabs>
        <w:tab w:val="right" w:pos="8630"/>
      </w:tabs>
      <w:spacing w:before="240" w:after="120"/>
    </w:pPr>
    <w:rPr>
      <w:rFonts w:asciiTheme="minorHAnsi" w:hAnsiTheme="minorHAnsi"/>
      <w:b/>
      <w:bCs/>
      <w:caps/>
      <w:szCs w:val="22"/>
      <w:u w:val="single"/>
    </w:rPr>
  </w:style>
  <w:style w:type="paragraph" w:styleId="TOC2">
    <w:name w:val="toc 2"/>
    <w:basedOn w:val="Normal"/>
    <w:next w:val="Normal"/>
    <w:autoRedefine/>
    <w:uiPriority w:val="39"/>
    <w:unhideWhenUsed/>
    <w:rsid w:val="001519C5"/>
    <w:rPr>
      <w:rFonts w:asciiTheme="minorHAnsi" w:hAnsiTheme="minorHAnsi"/>
      <w:b/>
      <w:bCs/>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styleId="GridTable1Light">
    <w:name w:val="Grid Table 1 Light"/>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icann.adobeconnect.com/p3ilqfh733i/" TargetMode="External"/><Relationship Id="rId47" Type="http://schemas.openxmlformats.org/officeDocument/2006/relationships/header" Target="header3.xml"/><Relationship Id="rId48" Type="http://schemas.openxmlformats.org/officeDocument/2006/relationships/footer" Target="footer4.xml"/><Relationship Id="rId49" Type="http://schemas.openxmlformats.org/officeDocument/2006/relationships/fontTable" Target="fontTable.xml"/><Relationship Id="rId20" Type="http://schemas.openxmlformats.org/officeDocument/2006/relationships/hyperlink" Target="http://gnso.icann.org/en/group-activities/inactive/2012/improvements" TargetMode="External"/><Relationship Id="rId21" Type="http://schemas.openxmlformats.org/officeDocument/2006/relationships/hyperlink" Target="http://gnso.icann.org/en/drafts/gnso-improvements-top-level-plan-21jun08.pdf" TargetMode="External"/><Relationship Id="rId22" Type="http://schemas.openxmlformats.org/officeDocument/2006/relationships/hyperlink" Target="http://gnso.icann.org/mailing-lists/archives/council/msg05245.html" TargetMode="External"/><Relationship Id="rId23" Type="http://schemas.openxmlformats.org/officeDocument/2006/relationships/hyperlink" Target="http://www.icann.org/en/groups/board/documents/prelim-report-23jun12-en.htm" TargetMode="External"/><Relationship Id="rId24" Type="http://schemas.openxmlformats.org/officeDocument/2006/relationships/hyperlink" Target="https://www.icann.org/public-comments/gnso-review-draft-2015-06-01-en" TargetMode="External"/><Relationship Id="rId25" Type="http://schemas.openxmlformats.org/officeDocument/2006/relationships/hyperlink" Target="https://www.icann.org/zh/system/files/files/gnso-review-final-summary-15sep15-en.pdf" TargetMode="External"/><Relationship Id="rId26" Type="http://schemas.openxmlformats.org/officeDocument/2006/relationships/hyperlink" Target="https://forum.icann.org/lists/gnso-review-dt/msg00441.html" TargetMode="External"/><Relationship Id="rId27" Type="http://schemas.openxmlformats.org/officeDocument/2006/relationships/hyperlink" Target="http://gnso.icann.org/en/drafts/review-feasibility-prioritization-25feb16-en.pdf" TargetMode="External"/><Relationship Id="rId28" Type="http://schemas.openxmlformats.org/officeDocument/2006/relationships/hyperlink" Target="http://gnso.icann.org/en/council/resolutions" TargetMode="External"/><Relationship Id="rId29" Type="http://schemas.openxmlformats.org/officeDocument/2006/relationships/header" Target="header2.xml"/><Relationship Id="rId5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3.xml"/><Relationship Id="rId31" Type="http://schemas.openxmlformats.org/officeDocument/2006/relationships/hyperlink" Target="http://gnso.icann.org/en/council/annex-1-gnso-wg-guidelines-16feb16-en.pdf" TargetMode="External"/><Relationship Id="rId32" Type="http://schemas.openxmlformats.org/officeDocument/2006/relationships/hyperlink" Target="https://community.icann.org/display/GR2/Working+Party+Members" TargetMode="External"/><Relationship Id="rId9" Type="http://schemas.openxmlformats.org/officeDocument/2006/relationships/hyperlink" Target="http://gnso.icann.org/en/council/resolution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community.icann.org/display/GR2/Working+Party+Information?preview=/48337503/53280896/GNSO%20Review%20Charter%20(draft%209May2014).pdf" TargetMode="External"/><Relationship Id="rId34" Type="http://schemas.openxmlformats.org/officeDocument/2006/relationships/hyperlink" Target="http://gnso.icann.org/en/council/annex-1-gnso-wg-guidelines-16feb16-en.pdf" TargetMode="External"/><Relationship Id="rId35" Type="http://schemas.openxmlformats.org/officeDocument/2006/relationships/image" Target="media/image2.emf"/><Relationship Id="rId36" Type="http://schemas.openxmlformats.org/officeDocument/2006/relationships/hyperlink" Target="https://community.icann.org/display/gnsosci/2.+Charte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icann.org/en/about/governance/bylaws" TargetMode="External"/><Relationship Id="rId14" Type="http://schemas.openxmlformats.org/officeDocument/2006/relationships/hyperlink" Target="https://www.icann.org/public-comments/gnso-review-draft-2015-06-01-en" TargetMode="External"/><Relationship Id="rId15" Type="http://schemas.openxmlformats.org/officeDocument/2006/relationships/hyperlink" Target="https://www.icann.org/en/system/files/files/gnso-review-final-15sep15-en.pdf" TargetMode="External"/><Relationship Id="rId16" Type="http://schemas.openxmlformats.org/officeDocument/2006/relationships/hyperlink" Target="http://gnso.icann.org/en/council/resolutions" TargetMode="External"/><Relationship Id="rId17" Type="http://schemas.openxmlformats.org/officeDocument/2006/relationships/hyperlink" Target="https://www.icann.org/announcements/gnso-review-report-sep06.pdf" TargetMode="External"/><Relationship Id="rId18" Type="http://schemas.openxmlformats.org/officeDocument/2006/relationships/hyperlink" Target="http://www.icann.org/topics/gnso-improvements/gnso-improvements-report-03feb08.pdf" TargetMode="External"/><Relationship Id="rId19" Type="http://schemas.openxmlformats.org/officeDocument/2006/relationships/hyperlink" Target="http://gnso.icann.org/en/improvements/gnso-improvements-430x336-11jul12-en.png" TargetMode="External"/><Relationship Id="rId37" Type="http://schemas.openxmlformats.org/officeDocument/2006/relationships/hyperlink" Target="http://www.icann.org/topics/gnso-improvements/gnso-improvements-report-03feb08.pdf" TargetMode="External"/><Relationship Id="rId38" Type="http://schemas.openxmlformats.org/officeDocument/2006/relationships/hyperlink" Target="http://gnso.icann.org/en/improvements/gnso-improvements-430x336-11jul12-en.png" TargetMode="External"/><Relationship Id="rId39" Type="http://schemas.openxmlformats.org/officeDocument/2006/relationships/hyperlink" Target="https://www.icann.org/public-comments/gnso-review-draft-2015-06-01-en" TargetMode="External"/><Relationship Id="rId40" Type="http://schemas.openxmlformats.org/officeDocument/2006/relationships/hyperlink" Target="https://www.icann.org/zh/system/files/files/gnso-review-final-summary-15sep15-en.pdf" TargetMode="External"/><Relationship Id="rId41" Type="http://schemas.openxmlformats.org/officeDocument/2006/relationships/hyperlink" Target="https://forum.icann.org/lists/gnso-review-dt/msg00441.html" TargetMode="External"/><Relationship Id="rId42" Type="http://schemas.openxmlformats.org/officeDocument/2006/relationships/hyperlink" Target="https://www.icann.org/public-comments/gnso-review-draft-2015-06-01-en" TargetMode="External"/><Relationship Id="rId43" Type="http://schemas.openxmlformats.org/officeDocument/2006/relationships/hyperlink" Target="https://www.icann.org/en/system/files/files/gnso-review-final-15sep15-en.pdf" TargetMode="External"/><Relationship Id="rId44" Type="http://schemas.openxmlformats.org/officeDocument/2006/relationships/hyperlink" Target="http://gnso.icann.org/en/drafts/review-feasibility-prioritization-25feb16-en.pdf" TargetMode="External"/><Relationship Id="rId45" Type="http://schemas.openxmlformats.org/officeDocument/2006/relationships/hyperlink" Target="http://gnso.icann.org/en/council/resolu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nso.icann.org/en/improvements/gnso-improvements-430x336-11jul12-en.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0064-9AAE-3B4D-ADA5-17D2236D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17</Pages>
  <Words>5655</Words>
  <Characters>32239</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2016-06-20T17:14:00Z</dcterms:created>
  <dcterms:modified xsi:type="dcterms:W3CDTF">2016-06-20T17:17:00Z</dcterms:modified>
  <cp:category/>
</cp:coreProperties>
</file>