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811797" w:rsidRDefault="00CF37C1">
      <w:pPr>
        <w:rPr>
          <w:b/>
        </w:rPr>
      </w:pPr>
      <w:r>
        <w:rPr>
          <w:b/>
        </w:rPr>
        <w:t xml:space="preserve">Approval of the GNSO Council’s Clarifying Statement Regarding Select Pending </w:t>
      </w:r>
      <w:proofErr w:type="spellStart"/>
      <w:r>
        <w:rPr>
          <w:b/>
        </w:rPr>
        <w:t>SubPro</w:t>
      </w:r>
      <w:proofErr w:type="spellEnd"/>
      <w:r>
        <w:rPr>
          <w:b/>
        </w:rPr>
        <w:t xml:space="preserve"> Recommendations</w:t>
      </w:r>
    </w:p>
    <w:p w14:paraId="00000002" w14:textId="77777777" w:rsidR="00811797" w:rsidRDefault="00811797"/>
    <w:p w14:paraId="00000003" w14:textId="77777777" w:rsidR="00811797" w:rsidRDefault="00CF37C1">
      <w:r>
        <w:t>Whereas,</w:t>
      </w:r>
    </w:p>
    <w:p w14:paraId="00000004" w14:textId="77777777" w:rsidR="00811797" w:rsidRDefault="00811797"/>
    <w:p w14:paraId="00000005" w14:textId="77777777" w:rsidR="00811797" w:rsidRDefault="00CF37C1">
      <w:pPr>
        <w:numPr>
          <w:ilvl w:val="0"/>
          <w:numId w:val="2"/>
        </w:numPr>
      </w:pPr>
      <w:r>
        <w:t xml:space="preserve">The GNSO Council </w:t>
      </w:r>
      <w:hyperlink r:id="rId5" w:anchor="202102">
        <w:r>
          <w:rPr>
            <w:color w:val="1155CC"/>
            <w:u w:val="single"/>
          </w:rPr>
          <w:t>adopted</w:t>
        </w:r>
      </w:hyperlink>
      <w:r>
        <w:t xml:space="preserve"> the </w:t>
      </w:r>
      <w:hyperlink r:id="rId6">
        <w:r>
          <w:rPr>
            <w:color w:val="1155CC"/>
            <w:u w:val="single"/>
          </w:rPr>
          <w:t>Final Rep</w:t>
        </w:r>
        <w:r>
          <w:rPr>
            <w:color w:val="1155CC"/>
            <w:u w:val="single"/>
          </w:rPr>
          <w:t>ort</w:t>
        </w:r>
      </w:hyperlink>
      <w:r>
        <w:t xml:space="preserve"> of the New gTLD Subsequent Procedures (</w:t>
      </w:r>
      <w:proofErr w:type="spellStart"/>
      <w:r>
        <w:t>SubPro</w:t>
      </w:r>
      <w:proofErr w:type="spellEnd"/>
      <w:r>
        <w:t>) PDP on 18 February 2021.</w:t>
      </w:r>
    </w:p>
    <w:p w14:paraId="00000006" w14:textId="77777777" w:rsidR="00811797" w:rsidRDefault="00CF37C1">
      <w:pPr>
        <w:numPr>
          <w:ilvl w:val="0"/>
          <w:numId w:val="2"/>
        </w:numPr>
      </w:pPr>
      <w:r>
        <w:t xml:space="preserve">On 16 March 2023, the ICANN Board adopted the majority of the </w:t>
      </w:r>
      <w:proofErr w:type="spellStart"/>
      <w:r>
        <w:t>SubPro</w:t>
      </w:r>
      <w:proofErr w:type="spellEnd"/>
      <w:r>
        <w:t xml:space="preserve"> Outputs, as identified in </w:t>
      </w:r>
      <w:hyperlink r:id="rId7">
        <w:r>
          <w:rPr>
            <w:color w:val="1155CC"/>
            <w:u w:val="single"/>
          </w:rPr>
          <w:t>Section A of the Scorecard</w:t>
        </w:r>
      </w:hyperlink>
      <w:r>
        <w:t xml:space="preserve">, while designating a select set of recommendations as pending, identified in </w:t>
      </w:r>
      <w:hyperlink r:id="rId8">
        <w:r>
          <w:rPr>
            <w:color w:val="1155CC"/>
            <w:u w:val="single"/>
          </w:rPr>
          <w:t>Section B</w:t>
        </w:r>
      </w:hyperlink>
      <w:r>
        <w:t xml:space="preserve"> of </w:t>
      </w:r>
      <w:r>
        <w:t>the Scorecard.</w:t>
      </w:r>
    </w:p>
    <w:p w14:paraId="00000007" w14:textId="77777777" w:rsidR="00811797" w:rsidRDefault="00CF37C1">
      <w:pPr>
        <w:numPr>
          <w:ilvl w:val="0"/>
          <w:numId w:val="2"/>
        </w:numPr>
      </w:pPr>
      <w:r>
        <w:t xml:space="preserve">The GNSO Council established a small team to carefully review the pending </w:t>
      </w:r>
      <w:proofErr w:type="spellStart"/>
      <w:r>
        <w:t>SubPro</w:t>
      </w:r>
      <w:proofErr w:type="spellEnd"/>
      <w:r>
        <w:t xml:space="preserve"> recommendations and identify the best path forward to seek to resolve the issues that were preventing Board adoption of the pending recommendations.</w:t>
      </w:r>
    </w:p>
    <w:p w14:paraId="00000008" w14:textId="77777777" w:rsidR="00811797" w:rsidRDefault="00CF37C1">
      <w:pPr>
        <w:numPr>
          <w:ilvl w:val="0"/>
          <w:numId w:val="2"/>
        </w:numPr>
      </w:pPr>
      <w:r>
        <w:t>The GNSO Co</w:t>
      </w:r>
      <w:r>
        <w:t xml:space="preserve">uncil’s small team benefited greatly from the open and frank dialogue with the co-leads of the Board’s Caucus on </w:t>
      </w:r>
      <w:proofErr w:type="spellStart"/>
      <w:r>
        <w:t>SubPro</w:t>
      </w:r>
      <w:proofErr w:type="spellEnd"/>
      <w:r>
        <w:t>.</w:t>
      </w:r>
    </w:p>
    <w:p w14:paraId="00000009" w14:textId="77777777" w:rsidR="00811797" w:rsidRDefault="00CF37C1">
      <w:pPr>
        <w:numPr>
          <w:ilvl w:val="0"/>
          <w:numId w:val="2"/>
        </w:numPr>
      </w:pPr>
      <w:r>
        <w:t>On 22 May 2023, the GNSO Council and ICANN Board discussed the expectation that for certain pending recommendations, a Clarifying State</w:t>
      </w:r>
      <w:r>
        <w:t>ment from the Council may be sufficient to mitigate the concerns preventing adoption of some of the pending recommendations.</w:t>
      </w:r>
    </w:p>
    <w:p w14:paraId="0000000A" w14:textId="77777777" w:rsidR="00811797" w:rsidRDefault="00CF37C1">
      <w:pPr>
        <w:numPr>
          <w:ilvl w:val="0"/>
          <w:numId w:val="2"/>
        </w:numPr>
      </w:pPr>
      <w:r>
        <w:t xml:space="preserve">At ICANN77, the GNSO Council and ICANN Board reached agreement on the specific set of pending recommendations that may be resolved </w:t>
      </w:r>
      <w:r>
        <w:t>via a Clarifying Statement from the Council.</w:t>
      </w:r>
    </w:p>
    <w:p w14:paraId="0000000B" w14:textId="77777777" w:rsidR="00811797" w:rsidRDefault="00CF37C1">
      <w:pPr>
        <w:numPr>
          <w:ilvl w:val="0"/>
          <w:numId w:val="2"/>
        </w:numPr>
      </w:pPr>
      <w:r>
        <w:t xml:space="preserve">The GNSO Council’s small team developed a </w:t>
      </w:r>
      <w:hyperlink r:id="rId9">
        <w:r>
          <w:rPr>
            <w:color w:val="1155CC"/>
            <w:u w:val="single"/>
          </w:rPr>
          <w:t>draft Clarifying Statement</w:t>
        </w:r>
      </w:hyperlink>
      <w:r>
        <w:t xml:space="preserve"> that was </w:t>
      </w:r>
      <w:r>
        <w:t>discussed with the Council during its July meeting and was subsequently shared with the ICANN Board for their consideration of whether the Clarifying Statement does indeed address the Board’s concerns.</w:t>
      </w:r>
    </w:p>
    <w:p w14:paraId="0000000C" w14:textId="77777777" w:rsidR="00811797" w:rsidRDefault="00CF37C1">
      <w:pPr>
        <w:numPr>
          <w:ilvl w:val="0"/>
          <w:numId w:val="2"/>
        </w:numPr>
      </w:pPr>
      <w:r>
        <w:t>The GNSO Council took into account the feedback from t</w:t>
      </w:r>
      <w:r>
        <w:t xml:space="preserve">he ICANN Board and finalized the Council’s first </w:t>
      </w:r>
      <w:hyperlink r:id="rId10">
        <w:r>
          <w:rPr>
            <w:color w:val="1155CC"/>
            <w:u w:val="single"/>
          </w:rPr>
          <w:t>Clarifying Statement</w:t>
        </w:r>
      </w:hyperlink>
      <w:r>
        <w:t xml:space="preserve"> by removing the text in the Clarifying Stateme</w:t>
      </w:r>
      <w:r>
        <w:t>nt relating to the enforceability of PICs and RVCs and holding this over to a future Clarifying Statement, pending further feedback from the ICANN Board.</w:t>
      </w:r>
    </w:p>
    <w:p w14:paraId="0000000D" w14:textId="77777777" w:rsidR="00811797" w:rsidRDefault="00CF37C1">
      <w:pPr>
        <w:numPr>
          <w:ilvl w:val="0"/>
          <w:numId w:val="2"/>
        </w:numPr>
      </w:pPr>
      <w:r>
        <w:t xml:space="preserve">The GNSO Council approved the first </w:t>
      </w:r>
      <w:hyperlink r:id="rId11">
        <w:r>
          <w:rPr>
            <w:color w:val="1155CC"/>
            <w:u w:val="single"/>
          </w:rPr>
          <w:t>Clarifying Statement</w:t>
        </w:r>
      </w:hyperlink>
      <w:r>
        <w:t xml:space="preserve"> </w:t>
      </w:r>
      <w:proofErr w:type="spellStart"/>
      <w:r>
        <w:t>durings</w:t>
      </w:r>
      <w:proofErr w:type="spellEnd"/>
      <w:r>
        <w:t xml:space="preserve"> its August 2023 meeting.</w:t>
      </w:r>
    </w:p>
    <w:p w14:paraId="0000000E" w14:textId="77777777" w:rsidR="00811797" w:rsidRDefault="00CF37C1">
      <w:pPr>
        <w:numPr>
          <w:ilvl w:val="0"/>
          <w:numId w:val="2"/>
        </w:numPr>
      </w:pPr>
      <w:r>
        <w:t xml:space="preserve">The ICANN Board’s </w:t>
      </w:r>
      <w:proofErr w:type="spellStart"/>
      <w:r>
        <w:t>SubPro</w:t>
      </w:r>
      <w:proofErr w:type="spellEnd"/>
      <w:r>
        <w:t xml:space="preserve"> caucus shared feedback on the recommendations relating to the enforceability of PICs and RVCs with the Co</w:t>
      </w:r>
      <w:r>
        <w:t xml:space="preserve">uncil’s </w:t>
      </w:r>
      <w:proofErr w:type="spellStart"/>
      <w:r>
        <w:t>SubPro</w:t>
      </w:r>
      <w:proofErr w:type="spellEnd"/>
      <w:r>
        <w:t xml:space="preserve"> Pending Recommendations small team; the small team subsequently finalized the Council’s second </w:t>
      </w:r>
      <w:commentRangeStart w:id="0"/>
      <w:r>
        <w:t>Clarifying Statement</w:t>
      </w:r>
      <w:commentRangeEnd w:id="0"/>
      <w:r>
        <w:commentReference w:id="0"/>
      </w:r>
      <w:r>
        <w:t>.</w:t>
      </w:r>
    </w:p>
    <w:p w14:paraId="0000000F" w14:textId="77777777" w:rsidR="00811797" w:rsidRDefault="00CF37C1">
      <w:pPr>
        <w:numPr>
          <w:ilvl w:val="0"/>
          <w:numId w:val="2"/>
        </w:numPr>
      </w:pPr>
      <w:r>
        <w:t>As with the first Clarifying Statement, this second Clarifying Statement should also be read as complementary to the rele</w:t>
      </w:r>
      <w:r>
        <w:t xml:space="preserve">vant pending recommendation(s) and should be considered jointly with the recommendations for the purposes of implementation.  </w:t>
      </w:r>
    </w:p>
    <w:p w14:paraId="00000010" w14:textId="77777777" w:rsidR="00811797" w:rsidRDefault="00811797"/>
    <w:p w14:paraId="00000011" w14:textId="77777777" w:rsidR="00811797" w:rsidRDefault="00CF37C1">
      <w:r>
        <w:t>Resolved,</w:t>
      </w:r>
    </w:p>
    <w:p w14:paraId="00000012" w14:textId="77777777" w:rsidR="00811797" w:rsidRDefault="00811797"/>
    <w:p w14:paraId="00000013" w14:textId="77777777" w:rsidR="00811797" w:rsidRDefault="00CF37C1">
      <w:pPr>
        <w:numPr>
          <w:ilvl w:val="0"/>
          <w:numId w:val="1"/>
        </w:numPr>
      </w:pPr>
      <w:r>
        <w:t xml:space="preserve">The GNSO Council approves the second </w:t>
      </w:r>
      <w:commentRangeStart w:id="1"/>
      <w:r>
        <w:t>Clarifying Statement</w:t>
      </w:r>
      <w:commentRangeEnd w:id="1"/>
      <w:r>
        <w:commentReference w:id="1"/>
      </w:r>
      <w:r>
        <w:t xml:space="preserve"> regarding select pending </w:t>
      </w:r>
      <w:proofErr w:type="spellStart"/>
      <w:r>
        <w:t>SubPro</w:t>
      </w:r>
      <w:proofErr w:type="spellEnd"/>
      <w:r>
        <w:t xml:space="preserve"> recommendations and stre</w:t>
      </w:r>
      <w:r>
        <w:t xml:space="preserve">sses that the statement should be read as </w:t>
      </w:r>
      <w:r>
        <w:lastRenderedPageBreak/>
        <w:t xml:space="preserve">complementary to the relevant pending recommendation(s) and should be considered jointly with the recommendations for the purposes of implementation. </w:t>
      </w:r>
    </w:p>
    <w:p w14:paraId="00000014" w14:textId="77777777" w:rsidR="00811797" w:rsidRDefault="00CF37C1">
      <w:pPr>
        <w:numPr>
          <w:ilvl w:val="0"/>
          <w:numId w:val="1"/>
        </w:numPr>
      </w:pPr>
      <w:r>
        <w:t>The GNSO Council requests that the GNSO Secretariat communicate</w:t>
      </w:r>
      <w:r>
        <w:t xml:space="preserve"> resolved #1 to the ICANN Board and provide the Board with the Clarifying Statement.</w:t>
      </w:r>
    </w:p>
    <w:p w14:paraId="00000015" w14:textId="77777777" w:rsidR="00811797" w:rsidRDefault="00CF37C1">
      <w:pPr>
        <w:numPr>
          <w:ilvl w:val="0"/>
          <w:numId w:val="1"/>
        </w:numPr>
      </w:pPr>
      <w:r>
        <w:t>The GNSO Council extends its thanks to the ICANN Board for its collegial, constructive, and pragmatic approach to addressing select pending recommendations and in particul</w:t>
      </w:r>
      <w:r>
        <w:t xml:space="preserve">ar, extends thanks to the co-leads of the Board’s Caucus on </w:t>
      </w:r>
      <w:proofErr w:type="spellStart"/>
      <w:r>
        <w:t>SubPro</w:t>
      </w:r>
      <w:proofErr w:type="spellEnd"/>
      <w:r>
        <w:t xml:space="preserve">, </w:t>
      </w:r>
      <w:proofErr w:type="spellStart"/>
      <w:r>
        <w:t>Avri</w:t>
      </w:r>
      <w:proofErr w:type="spellEnd"/>
      <w:r>
        <w:t xml:space="preserve"> </w:t>
      </w:r>
      <w:proofErr w:type="spellStart"/>
      <w:r>
        <w:t>Doria</w:t>
      </w:r>
      <w:proofErr w:type="spellEnd"/>
      <w:r>
        <w:t xml:space="preserve"> and Becky Burr.</w:t>
      </w:r>
    </w:p>
    <w:p w14:paraId="00000016" w14:textId="77777777" w:rsidR="00811797" w:rsidRDefault="00811797">
      <w:pPr>
        <w:rPr>
          <w:b/>
          <w:i/>
        </w:rPr>
      </w:pPr>
    </w:p>
    <w:p w14:paraId="00000017" w14:textId="77777777" w:rsidR="00811797" w:rsidRDefault="00811797">
      <w:pPr>
        <w:rPr>
          <w:b/>
        </w:rPr>
      </w:pPr>
    </w:p>
    <w:sectPr w:rsidR="00811797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Steve Chan" w:date="2023-09-08T20:42:00Z" w:initials="">
    <w:p w14:paraId="00000019" w14:textId="77777777" w:rsidR="00811797" w:rsidRDefault="00CF37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Add link when available</w:t>
      </w:r>
    </w:p>
  </w:comment>
  <w:comment w:id="1" w:author="Steve Chan" w:date="2023-09-08T20:43:00Z" w:initials="">
    <w:p w14:paraId="00000018" w14:textId="77777777" w:rsidR="00811797" w:rsidRDefault="00CF37C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color w:val="000000"/>
        </w:rPr>
      </w:pPr>
      <w:r>
        <w:rPr>
          <w:color w:val="000000"/>
        </w:rPr>
        <w:t>Should be the same link as the above comment.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00000019" w15:done="0"/>
  <w15:commentEx w15:paraId="00000018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0000019" w16cid:durableId="28A9A709"/>
  <w16cid:commentId w16cid:paraId="00000018" w16cid:durableId="28A9A70A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327172"/>
    <w:multiLevelType w:val="multilevel"/>
    <w:tmpl w:val="D76E587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15FC2C1B"/>
    <w:multiLevelType w:val="multilevel"/>
    <w:tmpl w:val="800A7D7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797"/>
    <w:rsid w:val="00811797"/>
    <w:rsid w:val="00CF3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3784ED-0950-4FE2-A924-781176AD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ann.org/en/system/files/files/scorecard-subpro-pdp-board-action-16mar23-en.pdf" TargetMode="External"/><Relationship Id="rId13" Type="http://schemas.microsoft.com/office/2011/relationships/commentsExtended" Target="commentsExtended.xml"/><Relationship Id="rId3" Type="http://schemas.openxmlformats.org/officeDocument/2006/relationships/settings" Target="settings.xml"/><Relationship Id="rId7" Type="http://schemas.openxmlformats.org/officeDocument/2006/relationships/hyperlink" Target="https://www.icann.org/en/system/files/files/scorecard-subpro-pdp-board-action-16mar23-en.pdf" TargetMode="External"/><Relationship Id="rId12" Type="http://schemas.openxmlformats.org/officeDocument/2006/relationships/comments" Target="commen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gnso.icann.org/sites/default/files/file/field-file-attach/final-report-newgtld-subsequent-procedures-pdp-02feb21-en.pdf" TargetMode="External"/><Relationship Id="rId11" Type="http://schemas.openxmlformats.org/officeDocument/2006/relationships/hyperlink" Target="https://gnso.icann.org/sites/default/files/policy/2023/draft/draft-subpro-pending-recommendations-clean-23aug23-en.pdf" TargetMode="External"/><Relationship Id="rId5" Type="http://schemas.openxmlformats.org/officeDocument/2006/relationships/hyperlink" Target="https://gnso.icann.org/en/council/resolutions/2020-current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gnso.icann.org/sites/default/files/policy/2023/draft/draft-subpro-pending-recommendations-redline-23aug23-en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nso.icann.org/sites/default/files/policy/2023/draft/draft-sub-pro-pending-recommendations-10jul23-en.pdf" TargetMode="Externa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606</Words>
  <Characters>3457</Characters>
  <Application>Microsoft Office Word</Application>
  <DocSecurity>0</DocSecurity>
  <Lines>28</Lines>
  <Paragraphs>8</Paragraphs>
  <ScaleCrop>false</ScaleCrop>
  <Company>Amazon</Company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DiBiase, Gregory</dc:creator>
  <cp:lastModifiedBy>DiBiase, Gregory</cp:lastModifiedBy>
  <cp:revision>2</cp:revision>
  <dcterms:created xsi:type="dcterms:W3CDTF">2023-09-11T21:47:00Z</dcterms:created>
  <dcterms:modified xsi:type="dcterms:W3CDTF">2023-09-11T21:47:00Z</dcterms:modified>
</cp:coreProperties>
</file>