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both"/>
        <w:rPr>
          <w:rFonts w:ascii="Times New Roman" w:cs="Times New Roman" w:hAnsi="Times New Roman" w:eastAsia="Times New Roman"/>
          <w:b w:val="1"/>
          <w:bCs w:val="1"/>
        </w:rPr>
      </w:pPr>
      <w:r>
        <w:rPr>
          <w:rFonts w:ascii="Times New Roman"/>
          <w:b w:val="1"/>
          <w:bCs w:val="1"/>
          <w:rtl w:val="0"/>
          <w:lang w:val="en-US"/>
        </w:rPr>
        <w:t>Motion to implement the recommendations of the GAC-GNSO Consultation Group in relation to Issue Scoping on a trial basis</w:t>
      </w:r>
    </w:p>
    <w:p>
      <w:pPr>
        <w:pStyle w:val="Body A"/>
        <w:jc w:val="both"/>
        <w:rPr>
          <w:rFonts w:ascii="Times New Roman" w:cs="Times New Roman" w:hAnsi="Times New Roman" w:eastAsia="Times New Roman"/>
        </w:rPr>
      </w:pPr>
    </w:p>
    <w:p>
      <w:pPr>
        <w:pStyle w:val="List Paragraph"/>
        <w:numPr>
          <w:ilvl w:val="0"/>
          <w:numId w:val="3"/>
        </w:numPr>
        <w:tabs>
          <w:tab w:val="num" w:pos="393"/>
          <w:tab w:val="clear" w:pos="0"/>
        </w:tabs>
        <w:bidi w:val="0"/>
        <w:ind w:left="393" w:right="0" w:hanging="393"/>
        <w:jc w:val="both"/>
        <w:rPr>
          <w:rFonts w:ascii="Times New Roman" w:cs="Times New Roman" w:hAnsi="Times New Roman" w:eastAsia="Times New Roman"/>
          <w:position w:val="0"/>
          <w:rtl w:val="0"/>
        </w:rPr>
      </w:pPr>
      <w:r>
        <w:rPr>
          <w:rFonts w:ascii="Times New Roman"/>
          <w:rtl w:val="0"/>
          <w:lang w:val="en-US"/>
        </w:rPr>
        <w:t>In March 2014 the GNSO and GAC formed a joint consultation group (CG) to explore mechanisms to facilitate GAC early engagement in GNSO Policy Development Processes.</w:t>
      </w:r>
    </w:p>
    <w:p>
      <w:pPr>
        <w:pStyle w:val="List Paragraph"/>
        <w:ind w:left="360" w:firstLine="0"/>
        <w:jc w:val="both"/>
        <w:rPr>
          <w:rFonts w:ascii="Times New Roman" w:cs="Times New Roman" w:hAnsi="Times New Roman" w:eastAsia="Times New Roman"/>
        </w:rPr>
      </w:pPr>
    </w:p>
    <w:p>
      <w:pPr>
        <w:pStyle w:val="List Paragraph"/>
        <w:numPr>
          <w:ilvl w:val="0"/>
          <w:numId w:val="3"/>
        </w:numPr>
        <w:tabs>
          <w:tab w:val="num" w:pos="393"/>
          <w:tab w:val="clear" w:pos="0"/>
        </w:tabs>
        <w:bidi w:val="0"/>
        <w:ind w:left="393" w:right="0" w:hanging="393"/>
        <w:jc w:val="both"/>
        <w:rPr>
          <w:rFonts w:ascii="Times New Roman" w:cs="Times New Roman" w:hAnsi="Times New Roman" w:eastAsia="Times New Roman"/>
          <w:position w:val="0"/>
          <w:rtl w:val="0"/>
        </w:rPr>
      </w:pPr>
      <w:r>
        <w:rPr>
          <w:rFonts w:ascii="Times New Roman"/>
          <w:rtl w:val="0"/>
          <w:lang w:val="en-US"/>
        </w:rPr>
        <w:t>As per its charter, the CG</w:t>
      </w:r>
      <w:r>
        <w:rPr>
          <w:rFonts w:hAnsi="Times New Roman" w:hint="default"/>
          <w:rtl w:val="0"/>
          <w:lang w:val="en-US"/>
        </w:rPr>
        <w:t>’</w:t>
      </w:r>
      <w:r>
        <w:rPr>
          <w:rFonts w:ascii="Times New Roman"/>
          <w:rtl w:val="0"/>
          <w:lang w:val="en-US"/>
        </w:rPr>
        <w:t xml:space="preserve">s deliberations have focused on </w:t>
      </w:r>
      <w:r>
        <w:rPr>
          <w:rFonts w:ascii="Times New Roman"/>
          <w:b w:val="1"/>
          <w:bCs w:val="1"/>
          <w:rtl w:val="0"/>
          <w:lang w:val="en-US"/>
        </w:rPr>
        <w:t>two tracks</w:t>
      </w:r>
      <w:r>
        <w:rPr>
          <w:rFonts w:ascii="Times New Roman"/>
          <w:rtl w:val="0"/>
          <w:lang w:val="en-US"/>
        </w:rPr>
        <w:t xml:space="preserve">, namely 1) a mechanism for day-to-day ongoing cooperation and 2) a mechanism for GAC early engagement in the GNSO PDP (see </w:t>
      </w:r>
      <w:hyperlink r:id="rId4" w:history="1">
        <w:r>
          <w:rPr>
            <w:rStyle w:val="Hyperlink.0"/>
            <w:rFonts w:ascii="Times New Roman"/>
            <w:color w:val="0000ff"/>
            <w:u w:val="single" w:color="0000ff"/>
            <w:rtl w:val="0"/>
            <w:lang w:val="en-US"/>
          </w:rPr>
          <w:t>https://community.icann.org/display/gnsogcgogeeipdp/3.+Charter</w:t>
        </w:r>
      </w:hyperlink>
      <w:r>
        <w:rPr>
          <w:rFonts w:ascii="Times New Roman"/>
          <w:rtl w:val="0"/>
          <w:lang w:val="en-US"/>
        </w:rPr>
        <w:t>).</w:t>
      </w:r>
    </w:p>
    <w:p>
      <w:pPr>
        <w:pStyle w:val="Body A"/>
        <w:jc w:val="both"/>
        <w:rPr>
          <w:rFonts w:ascii="Times New Roman" w:cs="Times New Roman" w:hAnsi="Times New Roman" w:eastAsia="Times New Roman"/>
        </w:rPr>
      </w:pPr>
    </w:p>
    <w:p>
      <w:pPr>
        <w:pStyle w:val="List Paragraph"/>
        <w:numPr>
          <w:ilvl w:val="0"/>
          <w:numId w:val="3"/>
        </w:numPr>
        <w:tabs>
          <w:tab w:val="num" w:pos="393"/>
          <w:tab w:val="clear" w:pos="0"/>
        </w:tabs>
        <w:bidi w:val="0"/>
        <w:ind w:left="393" w:right="0" w:hanging="393"/>
        <w:jc w:val="both"/>
        <w:rPr>
          <w:rFonts w:ascii="Times New Roman" w:cs="Times New Roman" w:hAnsi="Times New Roman" w:eastAsia="Times New Roman"/>
          <w:position w:val="0"/>
          <w:rtl w:val="0"/>
        </w:rPr>
      </w:pPr>
      <w:r>
        <w:rPr>
          <w:rFonts w:ascii="Times New Roman"/>
          <w:rtl w:val="0"/>
          <w:lang w:val="en-US"/>
        </w:rPr>
        <w:t xml:space="preserve">As part of its deliberations on </w:t>
      </w:r>
      <w:r>
        <w:rPr>
          <w:rFonts w:ascii="Times New Roman"/>
          <w:b w:val="1"/>
          <w:bCs w:val="1"/>
          <w:rtl w:val="0"/>
          <w:lang w:val="en-US"/>
        </w:rPr>
        <w:t>track 2)</w:t>
      </w:r>
      <w:r>
        <w:rPr>
          <w:rFonts w:ascii="Times New Roman"/>
          <w:rtl w:val="0"/>
          <w:lang w:val="en-US"/>
        </w:rPr>
        <w:t xml:space="preserve">, the CG put forward a set of preliminary recommendations concerning the issue scoping phase of the PDP which were reviewed and discussed by the GAC and the GNSO during the ICANN52 meeting in Singapore (see </w:t>
      </w:r>
      <w:hyperlink r:id="rId5" w:history="1">
        <w:r>
          <w:rPr>
            <w:rStyle w:val="Hyperlink.0"/>
            <w:rFonts w:ascii="Times New Roman"/>
            <w:color w:val="0000ff"/>
            <w:u w:val="single" w:color="0000ff"/>
            <w:rtl w:val="0"/>
            <w:lang w:val="en-US"/>
          </w:rPr>
          <w:t>http://gnso.icann.org/en/drafts/gac-cg-issue-scoping-27jan15-en.pdf</w:t>
        </w:r>
      </w:hyperlink>
      <w:r>
        <w:rPr>
          <w:rFonts w:ascii="Times New Roman"/>
          <w:rtl w:val="0"/>
          <w:lang w:val="en-US"/>
        </w:rPr>
        <w:t>).</w:t>
      </w:r>
    </w:p>
    <w:p>
      <w:pPr>
        <w:pStyle w:val="Body A"/>
        <w:jc w:val="both"/>
        <w:rPr>
          <w:rFonts w:ascii="Times New Roman" w:cs="Times New Roman" w:hAnsi="Times New Roman" w:eastAsia="Times New Roman"/>
        </w:rPr>
      </w:pPr>
    </w:p>
    <w:p>
      <w:pPr>
        <w:pStyle w:val="Default"/>
        <w:numPr>
          <w:ilvl w:val="0"/>
          <w:numId w:val="6"/>
        </w:numPr>
        <w:tabs>
          <w:tab w:val="num" w:pos="376"/>
          <w:tab w:val="clear" w:pos="0"/>
        </w:tabs>
        <w:bidi w:val="0"/>
        <w:ind w:left="376" w:right="0" w:hanging="376"/>
        <w:jc w:val="both"/>
        <w:rPr>
          <w:rFonts w:ascii="Times New Roman" w:cs="Times New Roman" w:hAnsi="Times New Roman" w:eastAsia="Times New Roman"/>
          <w:position w:val="0"/>
          <w:rtl w:val="0"/>
        </w:rPr>
      </w:pPr>
      <w:r>
        <w:rPr>
          <w:rFonts w:ascii="Times New Roman"/>
          <w:rtl w:val="0"/>
          <w:lang w:val="en-US"/>
        </w:rPr>
        <w:t>The GAC noted in its Communiqu</w:t>
      </w:r>
      <w:r>
        <w:rPr>
          <w:rFonts w:hAnsi="Times New Roman" w:hint="default"/>
          <w:rtl w:val="0"/>
          <w:lang w:val="en-US"/>
        </w:rPr>
        <w:t>é</w:t>
      </w:r>
      <w:r>
        <w:rPr>
          <w:rFonts w:ascii="Calibri"/>
          <w:rtl w:val="0"/>
          <w:lang w:val="en-US"/>
        </w:rPr>
        <w:t xml:space="preserve"> </w:t>
      </w:r>
      <w:r>
        <w:rPr>
          <w:rFonts w:ascii="Times New Roman"/>
          <w:rtl w:val="0"/>
          <w:lang w:val="en-US"/>
        </w:rPr>
        <w:t xml:space="preserve">(ICANN52), that </w:t>
      </w:r>
      <w:r>
        <w:rPr>
          <w:rFonts w:hAnsi="Times New Roman" w:hint="default"/>
          <w:rtl w:val="0"/>
          <w:lang w:val="en-US"/>
        </w:rPr>
        <w:t>‘</w:t>
      </w:r>
      <w:r>
        <w:rPr>
          <w:rFonts w:ascii="Times New Roman"/>
          <w:i w:val="1"/>
          <w:iCs w:val="1"/>
          <w:rtl w:val="0"/>
          <w:lang w:val="en-US"/>
        </w:rPr>
        <w:t>The GAC met the GNSO and agreed, on a trial basis and subject to ongoing adjustments as necessary, to a mechanism proposed by the GAC-GNSO Consultation Group for early engagement at the issues scoping phase of the GNSO Policy Development Process (PDP). This includes formation of a GAC Quick-Look Mechanism Committee. The arrangements will allow for an early indication in the PDP of whether the issue has a standing GAC advice and whether it has public policy implications, and hence is of interest to  the GAC. It will also enable the GNSO to factor this in and the GAC to prepare input to be provided at the relevant stages of the PDP. This would not limit the GAC</w:t>
      </w:r>
      <w:r>
        <w:rPr>
          <w:rFonts w:hAnsi="Times New Roman" w:hint="default"/>
          <w:i w:val="1"/>
          <w:iCs w:val="1"/>
          <w:rtl w:val="0"/>
          <w:lang w:val="en-US"/>
        </w:rPr>
        <w:t>’</w:t>
      </w:r>
      <w:r>
        <w:rPr>
          <w:rFonts w:ascii="Times New Roman"/>
          <w:i w:val="1"/>
          <w:iCs w:val="1"/>
          <w:rtl w:val="0"/>
          <w:lang w:val="en-US"/>
        </w:rPr>
        <w:t>s existing ability to give advice to the ICANN Board</w:t>
      </w:r>
      <w:r>
        <w:rPr>
          <w:rFonts w:hAnsi="Times New Roman" w:hint="default"/>
          <w:rtl w:val="0"/>
          <w:lang w:val="en-US"/>
        </w:rPr>
        <w:t>’</w:t>
      </w:r>
      <w:r>
        <w:rPr>
          <w:rFonts w:ascii="Times New Roman"/>
          <w:rtl w:val="0"/>
          <w:lang w:val="en-US"/>
        </w:rPr>
        <w:t>.</w:t>
      </w:r>
    </w:p>
    <w:p>
      <w:pPr>
        <w:pStyle w:val="Body A"/>
        <w:jc w:val="both"/>
        <w:rPr>
          <w:rFonts w:ascii="Times New Roman" w:cs="Times New Roman" w:hAnsi="Times New Roman" w:eastAsia="Times New Roman"/>
        </w:rPr>
      </w:pPr>
    </w:p>
    <w:p>
      <w:pPr>
        <w:pStyle w:val="List Paragraph"/>
        <w:numPr>
          <w:ilvl w:val="0"/>
          <w:numId w:val="9"/>
        </w:numPr>
        <w:tabs>
          <w:tab w:val="num" w:pos="393"/>
          <w:tab w:val="clear" w:pos="0"/>
        </w:tabs>
        <w:bidi w:val="0"/>
        <w:ind w:left="393" w:right="0" w:hanging="393"/>
        <w:jc w:val="both"/>
        <w:rPr>
          <w:rFonts w:ascii="Times New Roman" w:cs="Times New Roman" w:hAnsi="Times New Roman" w:eastAsia="Times New Roman"/>
          <w:position w:val="0"/>
          <w:rtl w:val="0"/>
        </w:rPr>
      </w:pPr>
      <w:r>
        <w:rPr>
          <w:rFonts w:ascii="Times New Roman"/>
          <w:rtl w:val="0"/>
          <w:lang w:val="en-US"/>
        </w:rPr>
        <w:t>Based on these discussions and input received, the CG recommends that the GAC and GNSO Council implement these recommendations on a trial basis, in order to assess their effectiveness in facilitating GAC early engagement in the GNSO PDP.</w:t>
      </w:r>
    </w:p>
    <w:p>
      <w:pPr>
        <w:pStyle w:val="Body A"/>
        <w:jc w:val="both"/>
        <w:rPr>
          <w:rFonts w:ascii="Times New Roman" w:cs="Times New Roman" w:hAnsi="Times New Roman" w:eastAsia="Times New Roman"/>
        </w:rPr>
      </w:pPr>
    </w:p>
    <w:p>
      <w:pPr>
        <w:pStyle w:val="List Paragraph"/>
        <w:numPr>
          <w:ilvl w:val="0"/>
          <w:numId w:val="9"/>
        </w:numPr>
        <w:tabs>
          <w:tab w:val="num" w:pos="393"/>
          <w:tab w:val="clear" w:pos="0"/>
        </w:tabs>
        <w:bidi w:val="0"/>
        <w:ind w:left="393" w:right="0" w:hanging="393"/>
        <w:jc w:val="both"/>
        <w:rPr>
          <w:rFonts w:ascii="Times New Roman" w:cs="Times New Roman" w:hAnsi="Times New Roman" w:eastAsia="Times New Roman"/>
          <w:position w:val="0"/>
          <w:rtl w:val="0"/>
        </w:rPr>
      </w:pPr>
      <w:r>
        <w:rPr>
          <w:rFonts w:ascii="Times New Roman"/>
          <w:rtl w:val="0"/>
          <w:lang w:val="en-US"/>
        </w:rPr>
        <w:t>In the meantime, the CG will continue its review and deliberations on the other phases of the GNSO PDP, which may result in further proposals of additional recommendations for consideration.</w:t>
      </w:r>
    </w:p>
    <w:p>
      <w:pPr>
        <w:pStyle w:val="Body A"/>
        <w:jc w:val="both"/>
        <w:rPr>
          <w:rFonts w:ascii="Times New Roman" w:cs="Times New Roman" w:hAnsi="Times New Roman" w:eastAsia="Times New Roman"/>
        </w:rPr>
      </w:pPr>
    </w:p>
    <w:p>
      <w:pPr>
        <w:pStyle w:val="Body A"/>
        <w:jc w:val="both"/>
        <w:rPr>
          <w:rFonts w:ascii="Times New Roman" w:cs="Times New Roman" w:hAnsi="Times New Roman" w:eastAsia="Times New Roman"/>
        </w:rPr>
      </w:pPr>
      <w:r>
        <w:rPr>
          <w:rFonts w:ascii="Times New Roman"/>
          <w:rtl w:val="0"/>
          <w:lang w:val="en-US"/>
        </w:rPr>
        <w:t>RESOLVED</w:t>
      </w:r>
    </w:p>
    <w:p>
      <w:pPr>
        <w:pStyle w:val="Body A"/>
        <w:jc w:val="both"/>
        <w:rPr>
          <w:rFonts w:ascii="Times New Roman" w:cs="Times New Roman" w:hAnsi="Times New Roman" w:eastAsia="Times New Roman"/>
        </w:rPr>
      </w:pPr>
    </w:p>
    <w:p>
      <w:pPr>
        <w:pStyle w:val="List Paragraph"/>
        <w:numPr>
          <w:ilvl w:val="0"/>
          <w:numId w:val="12"/>
        </w:numPr>
        <w:tabs>
          <w:tab w:val="num" w:pos="753"/>
          <w:tab w:val="clear" w:pos="0"/>
        </w:tabs>
        <w:bidi w:val="0"/>
        <w:ind w:left="753" w:right="0" w:hanging="393"/>
        <w:jc w:val="both"/>
        <w:rPr>
          <w:rFonts w:ascii="Times New Roman" w:cs="Times New Roman" w:hAnsi="Times New Roman" w:eastAsia="Times New Roman"/>
          <w:position w:val="0"/>
          <w:rtl w:val="0"/>
        </w:rPr>
      </w:pPr>
      <w:r>
        <w:rPr>
          <w:rFonts w:ascii="Times New Roman"/>
          <w:rtl w:val="0"/>
          <w:lang w:val="en-US"/>
        </w:rPr>
        <w:t>The GNSO Council agrees to jointly implement with the GAC</w:t>
      </w:r>
      <w:r>
        <w:rPr>
          <w:rFonts w:ascii="Times New Roman"/>
          <w:rtl w:val="0"/>
          <w:lang w:val="en-US"/>
        </w:rPr>
        <w:t>,</w:t>
      </w:r>
      <w:r>
        <w:rPr>
          <w:rFonts w:ascii="Times New Roman"/>
          <w:rtl w:val="0"/>
          <w:lang w:val="en-US"/>
        </w:rPr>
        <w:t xml:space="preserve"> the preliminary recommendations </w:t>
      </w:r>
      <w:r>
        <w:rPr>
          <w:rFonts w:ascii="Times New Roman"/>
          <w:rtl w:val="0"/>
          <w:lang w:val="en-US"/>
        </w:rPr>
        <w:t xml:space="preserve">by the CG </w:t>
      </w:r>
      <w:r>
        <w:rPr>
          <w:rFonts w:ascii="Times New Roman"/>
          <w:rtl w:val="0"/>
          <w:lang w:val="en-US"/>
        </w:rPr>
        <w:t xml:space="preserve">concerning the issue scoping phase of the PDP as outlined here </w:t>
      </w:r>
      <w:hyperlink r:id="rId6" w:history="1">
        <w:r>
          <w:rPr>
            <w:rStyle w:val="Hyperlink.0"/>
            <w:rFonts w:ascii="Times New Roman"/>
            <w:color w:val="0000ff"/>
            <w:u w:val="single" w:color="0000ff"/>
            <w:rtl w:val="0"/>
            <w:lang w:val="en-US"/>
          </w:rPr>
          <w:t>http://gnso.icann.org/en/drafts/gac-cg-issue-scoping-27jan15-en.pdf</w:t>
        </w:r>
      </w:hyperlink>
      <w:r>
        <w:rPr>
          <w:rFonts w:ascii="Times New Roman"/>
          <w:rtl w:val="0"/>
          <w:lang w:val="en-US"/>
        </w:rPr>
        <w:t xml:space="preserve"> </w:t>
      </w:r>
      <w:r>
        <w:rPr>
          <w:rFonts w:ascii="Times New Roman"/>
          <w:rtl w:val="0"/>
          <w:lang w:val="en-US"/>
        </w:rPr>
        <w:t>on</w:t>
      </w:r>
      <w:r>
        <w:rPr>
          <w:rFonts w:ascii="Times New Roman"/>
          <w:rtl w:val="0"/>
          <w:lang w:val="en-US"/>
        </w:rPr>
        <w:t xml:space="preserve"> a trial </w:t>
      </w:r>
      <w:r>
        <w:rPr>
          <w:rFonts w:ascii="Times New Roman"/>
          <w:rtl w:val="0"/>
          <w:lang w:val="en-US"/>
        </w:rPr>
        <w:t xml:space="preserve">basis </w:t>
      </w:r>
      <w:r>
        <w:rPr>
          <w:rFonts w:ascii="Times New Roman"/>
          <w:rtl w:val="0"/>
          <w:lang w:val="en-US"/>
        </w:rPr>
        <w:t>for a minimum of 3 GNSO PDPs.</w:t>
      </w:r>
    </w:p>
    <w:p>
      <w:pPr>
        <w:pStyle w:val="List Paragraph"/>
        <w:jc w:val="both"/>
        <w:rPr>
          <w:rFonts w:ascii="Times New Roman" w:cs="Times New Roman" w:hAnsi="Times New Roman" w:eastAsia="Times New Roman"/>
        </w:rPr>
      </w:pPr>
    </w:p>
    <w:p>
      <w:pPr>
        <w:pStyle w:val="List Paragraph"/>
        <w:numPr>
          <w:ilvl w:val="0"/>
          <w:numId w:val="12"/>
        </w:numPr>
        <w:tabs>
          <w:tab w:val="num" w:pos="753"/>
          <w:tab w:val="clear" w:pos="0"/>
        </w:tabs>
        <w:bidi w:val="0"/>
        <w:ind w:left="753" w:right="0" w:hanging="393"/>
        <w:jc w:val="both"/>
        <w:rPr>
          <w:rFonts w:ascii="Times New Roman" w:cs="Times New Roman" w:hAnsi="Times New Roman" w:eastAsia="Times New Roman"/>
          <w:position w:val="0"/>
          <w:rtl w:val="0"/>
        </w:rPr>
      </w:pPr>
      <w:r>
        <w:rPr>
          <w:rFonts w:ascii="Times New Roman"/>
          <w:rtl w:val="0"/>
          <w:lang w:val="en-US"/>
        </w:rPr>
        <w:t xml:space="preserve">Following the end of this trial period, the CG is expected to report back to the GAC and GNSO Council on the effectiveness of these recommendations as a result of the experiences gained during the trial period. Furthermore, the CG is expected to make a recommendation as to whether or not the preliminary recommendations concerning the issue scoping phase of the PDP should be permanently implemented, either in their current form, or with possible modifications based on the further work of the CG including experience gained during the trial. </w:t>
      </w:r>
    </w:p>
    <w:sectPr>
      <w:headerReference w:type="default" r:id="rId7"/>
      <w:footerReference w:type="default" r:id="rId8"/>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3">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4"/>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6">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7">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8">
    <w:multiLevelType w:val="multilevel"/>
    <w:styleLink w:val="List 2"/>
    <w:lvl w:ilvl="0">
      <w:start w:val="5"/>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9">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0">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1">
    <w:multiLevelType w:val="multilevel"/>
    <w:styleLink w:val="List 3"/>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72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character" w:styleId="None">
    <w:name w:val="None"/>
  </w:style>
  <w:style w:type="character" w:styleId="Hyperlink.0">
    <w:name w:val="Hyperlink.0"/>
    <w:basedOn w:val="None"/>
    <w:next w:val="Hyperlink.0"/>
    <w:rPr>
      <w:color w:val="0000ff"/>
      <w:u w:val="single" w:color="0000ff"/>
    </w:rPr>
  </w:style>
  <w:style w:type="paragraph" w:styleId="Default">
    <w:name w:val="Default"/>
    <w:next w:val="Default"/>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libri"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community.icann.org/display/gnsogcgogeeipdp/3.+Charter" TargetMode="External"/><Relationship Id="rId5" Type="http://schemas.openxmlformats.org/officeDocument/2006/relationships/hyperlink" Target="http://gnso.icann.org/en/drafts/gac-cg-issue-scoping-27jan15-en.pdf" TargetMode="External"/><Relationship Id="rId6" Type="http://schemas.openxmlformats.org/officeDocument/2006/relationships/hyperlink" Target="http://gnso.icann.org/en/drafts/gac-cg-issue-scoping-27jan15-en.pdf"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