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u w:val="single"/>
        </w:rPr>
      </w:pPr>
      <w:r w:rsidDel="00000000" w:rsidR="00000000" w:rsidRPr="00000000">
        <w:rPr>
          <w:b w:val="1"/>
          <w:u w:val="single"/>
          <w:rtl w:val="0"/>
        </w:rPr>
        <w:t xml:space="preserve">Consent Agenda: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Approval of the 2024 Customer Standing Committee (CSC) Slate of Members and Liaisons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Whereas,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numPr>
          <w:ilvl w:val="0"/>
          <w:numId w:val="2"/>
        </w:numPr>
        <w:ind w:left="720" w:hanging="360"/>
        <w:rPr>
          <w:u w:val="none"/>
        </w:rPr>
      </w:pPr>
      <w:r w:rsidDel="00000000" w:rsidR="00000000" w:rsidRPr="00000000">
        <w:rPr>
          <w:rtl w:val="0"/>
        </w:rPr>
        <w:t xml:space="preserve">The Customer Standing Committee (CSC) was established as one of the post IANA Transition entities and conducted its first meeting on 6 October 2016.</w:t>
      </w:r>
    </w:p>
    <w:p w:rsidR="00000000" w:rsidDel="00000000" w:rsidP="00000000" w:rsidRDefault="00000000" w:rsidRPr="00000000" w14:paraId="00000008">
      <w:pPr>
        <w:numPr>
          <w:ilvl w:val="0"/>
          <w:numId w:val="2"/>
        </w:numPr>
        <w:ind w:left="720" w:hanging="360"/>
        <w:rPr>
          <w:u w:val="none"/>
        </w:rPr>
      </w:pPr>
      <w:r w:rsidDel="00000000" w:rsidR="00000000" w:rsidRPr="00000000">
        <w:rPr>
          <w:rtl w:val="0"/>
        </w:rPr>
        <w:t xml:space="preserve">In accordance with Section 17.2 (d) of the ICANN Bylaw and per the CSC Charter, the full membership of the CSC must be approved by the GNSO Council.</w:t>
      </w:r>
    </w:p>
    <w:p w:rsidR="00000000" w:rsidDel="00000000" w:rsidP="00000000" w:rsidRDefault="00000000" w:rsidRPr="00000000" w14:paraId="00000009">
      <w:pPr>
        <w:numPr>
          <w:ilvl w:val="0"/>
          <w:numId w:val="2"/>
        </w:numPr>
        <w:ind w:left="720" w:hanging="360"/>
        <w:rPr>
          <w:u w:val="none"/>
        </w:rPr>
      </w:pPr>
      <w:r w:rsidDel="00000000" w:rsidR="00000000" w:rsidRPr="00000000">
        <w:rPr>
          <w:rtl w:val="0"/>
        </w:rPr>
        <w:t xml:space="preserve">On 31 July 2024, the GNSO Council received a </w:t>
      </w:r>
      <w:r w:rsidDel="00000000" w:rsidR="00000000" w:rsidRPr="00000000">
        <w:rPr>
          <w:rtl w:val="0"/>
        </w:rPr>
        <w:t xml:space="preserve">letter</w:t>
      </w:r>
      <w:r w:rsidDel="00000000" w:rsidR="00000000" w:rsidRPr="00000000">
        <w:rPr>
          <w:rtl w:val="0"/>
        </w:rPr>
        <w:t xml:space="preserve"> from ICANN org staff supporting the CSC, requesting that the GNSO Council approve the CSC slate of members and liaisons:</w:t>
      </w:r>
    </w:p>
    <w:p w:rsidR="00000000" w:rsidDel="00000000" w:rsidP="00000000" w:rsidRDefault="00000000" w:rsidRPr="00000000" w14:paraId="0000000A">
      <w:pPr>
        <w:rPr/>
      </w:pP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u w:val="single"/>
        </w:rPr>
      </w:pPr>
      <w:r w:rsidDel="00000000" w:rsidR="00000000" w:rsidRPr="00000000">
        <w:rPr>
          <w:b w:val="1"/>
          <w:u w:val="single"/>
          <w:rtl w:val="0"/>
        </w:rPr>
        <w:t xml:space="preserve">Members: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Dmitry Burkov (EU)</w:t>
      </w:r>
    </w:p>
    <w:p w:rsidR="00000000" w:rsidDel="00000000" w:rsidP="00000000" w:rsidRDefault="00000000" w:rsidRPr="00000000" w14:paraId="0000000F">
      <w:pPr>
        <w:rPr/>
      </w:pPr>
      <w:r w:rsidDel="00000000" w:rsidR="00000000" w:rsidRPr="00000000">
        <w:rPr>
          <w:rtl w:val="0"/>
        </w:rPr>
        <w:t xml:space="preserve">Appointing Organization: RySG</w:t>
      </w:r>
    </w:p>
    <w:p w:rsidR="00000000" w:rsidDel="00000000" w:rsidP="00000000" w:rsidRDefault="00000000" w:rsidRPr="00000000" w14:paraId="00000010">
      <w:pPr>
        <w:rPr/>
      </w:pPr>
      <w:r w:rsidDel="00000000" w:rsidR="00000000" w:rsidRPr="00000000">
        <w:rPr>
          <w:rtl w:val="0"/>
        </w:rPr>
        <w:t xml:space="preserve">Term: 1 October 2023 - 30 September 2025</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Federico Neves (LAC)</w:t>
      </w:r>
    </w:p>
    <w:p w:rsidR="00000000" w:rsidDel="00000000" w:rsidP="00000000" w:rsidRDefault="00000000" w:rsidRPr="00000000" w14:paraId="00000013">
      <w:pPr>
        <w:rPr/>
      </w:pPr>
      <w:r w:rsidDel="00000000" w:rsidR="00000000" w:rsidRPr="00000000">
        <w:rPr>
          <w:rtl w:val="0"/>
        </w:rPr>
        <w:t xml:space="preserve">Appointing Organization: ccNSO</w:t>
      </w:r>
    </w:p>
    <w:p w:rsidR="00000000" w:rsidDel="00000000" w:rsidP="00000000" w:rsidRDefault="00000000" w:rsidRPr="00000000" w14:paraId="00000014">
      <w:pPr>
        <w:rPr/>
      </w:pPr>
      <w:r w:rsidDel="00000000" w:rsidR="00000000" w:rsidRPr="00000000">
        <w:rPr>
          <w:rtl w:val="0"/>
        </w:rPr>
        <w:t xml:space="preserve">Term: 1 October 2023 - 30 September 2025</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b w:val="1"/>
          <w:rtl w:val="0"/>
        </w:rPr>
        <w:t xml:space="preserve">Pablo Rodriguez (NA)</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Appointing Organization: ccNSO</w:t>
      </w:r>
    </w:p>
    <w:p w:rsidR="00000000" w:rsidDel="00000000" w:rsidP="00000000" w:rsidRDefault="00000000" w:rsidRPr="00000000" w14:paraId="00000018">
      <w:pPr>
        <w:rPr/>
      </w:pPr>
      <w:r w:rsidDel="00000000" w:rsidR="00000000" w:rsidRPr="00000000">
        <w:rPr>
          <w:rtl w:val="0"/>
        </w:rPr>
        <w:t xml:space="preserve">Term: 1 October 2024 - 30 September 2026</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b w:val="1"/>
          <w:rtl w:val="0"/>
        </w:rPr>
        <w:t xml:space="preserve">Rick Wilhelm (NA)</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Appointing Organization: RySG</w:t>
      </w:r>
    </w:p>
    <w:p w:rsidR="00000000" w:rsidDel="00000000" w:rsidP="00000000" w:rsidRDefault="00000000" w:rsidRPr="00000000" w14:paraId="0000001C">
      <w:pPr>
        <w:rPr/>
      </w:pPr>
      <w:r w:rsidDel="00000000" w:rsidR="00000000" w:rsidRPr="00000000">
        <w:rPr>
          <w:rtl w:val="0"/>
        </w:rPr>
        <w:t xml:space="preserve">Term: 1 October 2024 - 30 September 2026</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 </w:t>
      </w:r>
    </w:p>
    <w:p w:rsidR="00000000" w:rsidDel="00000000" w:rsidP="00000000" w:rsidRDefault="00000000" w:rsidRPr="00000000" w14:paraId="0000001F">
      <w:pPr>
        <w:rPr>
          <w:b w:val="1"/>
          <w:u w:val="single"/>
        </w:rPr>
      </w:pPr>
      <w:r w:rsidDel="00000000" w:rsidR="00000000" w:rsidRPr="00000000">
        <w:rPr>
          <w:b w:val="1"/>
          <w:u w:val="single"/>
          <w:rtl w:val="0"/>
        </w:rPr>
        <w:t xml:space="preserve">Liaisons: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Joe Abley</w:t>
      </w:r>
    </w:p>
    <w:p w:rsidR="00000000" w:rsidDel="00000000" w:rsidP="00000000" w:rsidRDefault="00000000" w:rsidRPr="00000000" w14:paraId="00000022">
      <w:pPr>
        <w:rPr/>
      </w:pPr>
      <w:r w:rsidDel="00000000" w:rsidR="00000000" w:rsidRPr="00000000">
        <w:rPr>
          <w:rtl w:val="0"/>
        </w:rPr>
        <w:t xml:space="preserve">Appointing Organization: SSAC</w:t>
      </w:r>
    </w:p>
    <w:p w:rsidR="00000000" w:rsidDel="00000000" w:rsidP="00000000" w:rsidRDefault="00000000" w:rsidRPr="00000000" w14:paraId="00000023">
      <w:pPr>
        <w:rPr>
          <w:b w:val="1"/>
        </w:rPr>
      </w:pPr>
      <w:r w:rsidDel="00000000" w:rsidR="00000000" w:rsidRPr="00000000">
        <w:rPr>
          <w:rtl w:val="0"/>
        </w:rPr>
        <w:t xml:space="preserve">Term: 1 October 2024 - 30 September 2026</w:t>
      </w:r>
      <w:r w:rsidDel="00000000" w:rsidR="00000000" w:rsidRPr="00000000">
        <w:rPr>
          <w:rtl w:val="0"/>
        </w:rPr>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b w:val="1"/>
          <w:rtl w:val="0"/>
        </w:rPr>
        <w:t xml:space="preserve">Tracy Hackshaw</w:t>
      </w:r>
    </w:p>
    <w:p w:rsidR="00000000" w:rsidDel="00000000" w:rsidP="00000000" w:rsidRDefault="00000000" w:rsidRPr="00000000" w14:paraId="00000026">
      <w:pPr>
        <w:rPr/>
      </w:pPr>
      <w:r w:rsidDel="00000000" w:rsidR="00000000" w:rsidRPr="00000000">
        <w:rPr>
          <w:rtl w:val="0"/>
        </w:rPr>
        <w:t xml:space="preserve">Appointing Organization: GAC</w:t>
      </w:r>
    </w:p>
    <w:p w:rsidR="00000000" w:rsidDel="00000000" w:rsidP="00000000" w:rsidRDefault="00000000" w:rsidRPr="00000000" w14:paraId="00000027">
      <w:pPr>
        <w:rPr>
          <w:b w:val="1"/>
        </w:rPr>
      </w:pPr>
      <w:r w:rsidDel="00000000" w:rsidR="00000000" w:rsidRPr="00000000">
        <w:rPr>
          <w:rtl w:val="0"/>
        </w:rPr>
        <w:t xml:space="preserve">Term: 1 October 2024 - 30 September 2026</w:t>
      </w: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Hiro Hotta</w:t>
      </w:r>
    </w:p>
    <w:p w:rsidR="00000000" w:rsidDel="00000000" w:rsidP="00000000" w:rsidRDefault="00000000" w:rsidRPr="00000000" w14:paraId="00000029">
      <w:pPr>
        <w:rPr/>
      </w:pPr>
      <w:r w:rsidDel="00000000" w:rsidR="00000000" w:rsidRPr="00000000">
        <w:rPr>
          <w:rtl w:val="0"/>
        </w:rPr>
        <w:t xml:space="preserve">Appointing Organization: RSSAC</w:t>
      </w:r>
    </w:p>
    <w:p w:rsidR="00000000" w:rsidDel="00000000" w:rsidP="00000000" w:rsidRDefault="00000000" w:rsidRPr="00000000" w14:paraId="0000002A">
      <w:pPr>
        <w:rPr/>
      </w:pPr>
      <w:r w:rsidDel="00000000" w:rsidR="00000000" w:rsidRPr="00000000">
        <w:rPr>
          <w:rtl w:val="0"/>
        </w:rPr>
        <w:t xml:space="preserve">Term: 1 October 2024 - 30 September 2026</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Milton Mueller</w:t>
      </w:r>
    </w:p>
    <w:p w:rsidR="00000000" w:rsidDel="00000000" w:rsidP="00000000" w:rsidRDefault="00000000" w:rsidRPr="00000000" w14:paraId="0000002D">
      <w:pPr>
        <w:rPr/>
      </w:pPr>
      <w:r w:rsidDel="00000000" w:rsidR="00000000" w:rsidRPr="00000000">
        <w:rPr>
          <w:rtl w:val="0"/>
        </w:rPr>
        <w:t xml:space="preserve">Appointing Organization: GNSO (Non-Registry)</w:t>
      </w:r>
    </w:p>
    <w:p w:rsidR="00000000" w:rsidDel="00000000" w:rsidP="00000000" w:rsidRDefault="00000000" w:rsidRPr="00000000" w14:paraId="0000002E">
      <w:pPr>
        <w:rPr/>
      </w:pPr>
      <w:r w:rsidDel="00000000" w:rsidR="00000000" w:rsidRPr="00000000">
        <w:rPr>
          <w:rtl w:val="0"/>
        </w:rPr>
        <w:t xml:space="preserve">Term: 1 October 2023 - 30 September 2025</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b w:val="1"/>
          <w:rtl w:val="0"/>
        </w:rPr>
        <w:t xml:space="preserve">Holly Raiche</w:t>
      </w:r>
    </w:p>
    <w:p w:rsidR="00000000" w:rsidDel="00000000" w:rsidP="00000000" w:rsidRDefault="00000000" w:rsidRPr="00000000" w14:paraId="00000031">
      <w:pPr>
        <w:rPr/>
      </w:pPr>
      <w:r w:rsidDel="00000000" w:rsidR="00000000" w:rsidRPr="00000000">
        <w:rPr>
          <w:rtl w:val="0"/>
        </w:rPr>
        <w:t xml:space="preserve">Appointing Organization: ALAC</w:t>
      </w:r>
    </w:p>
    <w:p w:rsidR="00000000" w:rsidDel="00000000" w:rsidP="00000000" w:rsidRDefault="00000000" w:rsidRPr="00000000" w14:paraId="00000032">
      <w:pPr>
        <w:rPr/>
      </w:pPr>
      <w:r w:rsidDel="00000000" w:rsidR="00000000" w:rsidRPr="00000000">
        <w:rPr>
          <w:rtl w:val="0"/>
        </w:rPr>
        <w:t xml:space="preserve">Term: 1 October 2023 - 30 September 2025</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Amy Creamer</w:t>
      </w:r>
    </w:p>
    <w:p w:rsidR="00000000" w:rsidDel="00000000" w:rsidP="00000000" w:rsidRDefault="00000000" w:rsidRPr="00000000" w14:paraId="00000035">
      <w:pPr>
        <w:rPr/>
      </w:pPr>
      <w:r w:rsidDel="00000000" w:rsidR="00000000" w:rsidRPr="00000000">
        <w:rPr>
          <w:rtl w:val="0"/>
        </w:rPr>
        <w:t xml:space="preserve">Appointing Organization: PTI</w:t>
      </w:r>
    </w:p>
    <w:p w:rsidR="00000000" w:rsidDel="00000000" w:rsidP="00000000" w:rsidRDefault="00000000" w:rsidRPr="00000000" w14:paraId="00000036">
      <w:pPr>
        <w:rPr/>
      </w:pPr>
      <w:r w:rsidDel="00000000" w:rsidR="00000000" w:rsidRPr="00000000">
        <w:rPr>
          <w:rtl w:val="0"/>
        </w:rPr>
        <w:t xml:space="preserve">Term: No term limit</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ASO has advised that it will not send a liaison to the CSC for the 2024 slate.</w:t>
      </w:r>
    </w:p>
    <w:p w:rsidR="00000000" w:rsidDel="00000000" w:rsidP="00000000" w:rsidRDefault="00000000" w:rsidRPr="00000000" w14:paraId="00000039">
      <w:pPr>
        <w:rPr/>
      </w:pPr>
      <w:r w:rsidDel="00000000" w:rsidR="00000000" w:rsidRPr="00000000">
        <w:rPr>
          <w:rtl w:val="0"/>
        </w:rPr>
        <w:t xml:space="preserve"> </w:t>
      </w:r>
    </w:p>
    <w:p w:rsidR="00000000" w:rsidDel="00000000" w:rsidP="00000000" w:rsidRDefault="00000000" w:rsidRPr="00000000" w14:paraId="0000003A">
      <w:pPr>
        <w:rPr>
          <w:b w:val="1"/>
          <w:u w:val="single"/>
        </w:rPr>
      </w:pPr>
      <w:r w:rsidDel="00000000" w:rsidR="00000000" w:rsidRPr="00000000">
        <w:rPr>
          <w:b w:val="1"/>
          <w:u w:val="single"/>
          <w:rtl w:val="0"/>
        </w:rPr>
        <w:t xml:space="preserve">Alternates: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Maarten Aertsen</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Appointing Organization: SSAC</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Term: 1 October 2024 – 30 September 2026</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Gloria Atwine Katuuku</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Appointing Organization: GAC</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Term: 1 October 2024 – 30 September 2026</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Ejikeme Egbuogu</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Appointing Organization: ALAC</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Term: 1 October 2023 – 30 September 2025</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John Gbadamosi</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Appointing Organization: GNSO (Non-Registry)</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Term: 1 October 2023 – 30 September 2025</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Daniel Migault</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Appointing Organization: RSSAC</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Term: 1 October 2024 – 30 September 2026</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Nicklas Pousette</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Appointing Organization: ccNSO</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Term: 1 October 2024 – 30 September 2025</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Resolved,</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numPr>
          <w:ilvl w:val="0"/>
          <w:numId w:val="1"/>
        </w:numPr>
        <w:ind w:left="720" w:hanging="360"/>
        <w:rPr>
          <w:u w:val="none"/>
        </w:rPr>
      </w:pPr>
      <w:r w:rsidDel="00000000" w:rsidR="00000000" w:rsidRPr="00000000">
        <w:rPr>
          <w:rtl w:val="0"/>
        </w:rPr>
        <w:t xml:space="preserve">The GNSO Council approves the 2024 CSC slate of members and liaisons.</w:t>
      </w:r>
    </w:p>
    <w:p w:rsidR="00000000" w:rsidDel="00000000" w:rsidP="00000000" w:rsidRDefault="00000000" w:rsidRPr="00000000" w14:paraId="00000057">
      <w:pPr>
        <w:numPr>
          <w:ilvl w:val="0"/>
          <w:numId w:val="1"/>
        </w:numPr>
        <w:ind w:left="720" w:hanging="360"/>
        <w:rPr>
          <w:u w:val="none"/>
        </w:rPr>
      </w:pPr>
      <w:r w:rsidDel="00000000" w:rsidR="00000000" w:rsidRPr="00000000">
        <w:rPr>
          <w:rtl w:val="0"/>
        </w:rPr>
        <w:t xml:space="preserve">The GNSO Council requests that the GNSO Secretariat notify ICANN Org staff supporting the CSC no later than 25 September 2024 that the GNSO has approved the 2024 CSC slate of members and liaisons.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