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72676" w:rsidRDefault="00A02FF1" w:rsidP="002A0961">
      <w:pPr>
        <w:pStyle w:val="NoSpacing"/>
      </w:pPr>
      <w:r>
        <w:t>Motion to Approve Supplemental Recommendations for the Non-Adopted Topic 24: String Similarity Evaluation SubPro Recommendations</w:t>
      </w:r>
    </w:p>
    <w:p w14:paraId="00000002" w14:textId="77777777" w:rsidR="00672676" w:rsidRDefault="00A02FF1">
      <w:pPr>
        <w:shd w:val="clear" w:color="auto" w:fill="FFFFFF"/>
        <w:spacing w:after="160"/>
      </w:pPr>
      <w:r>
        <w:t>Submitted by: Paul McGrady</w:t>
      </w:r>
    </w:p>
    <w:p w14:paraId="00000003" w14:textId="77777777" w:rsidR="00672676" w:rsidRDefault="00A02FF1">
      <w:pPr>
        <w:shd w:val="clear" w:color="auto" w:fill="FFFFFF"/>
        <w:spacing w:after="160"/>
      </w:pPr>
      <w:r>
        <w:t>Seconded by: TBD</w:t>
      </w:r>
    </w:p>
    <w:p w14:paraId="08D5291B" w14:textId="77777777" w:rsidR="00A8291B" w:rsidRDefault="00A8291B">
      <w:pPr>
        <w:shd w:val="clear" w:color="auto" w:fill="FFFFFF"/>
        <w:spacing w:after="160"/>
      </w:pPr>
    </w:p>
    <w:p w14:paraId="00000004" w14:textId="35CCB1FE" w:rsidR="00672676" w:rsidRDefault="00A02FF1">
      <w:pPr>
        <w:shd w:val="clear" w:color="auto" w:fill="FFFFFF"/>
        <w:spacing w:after="160"/>
      </w:pPr>
      <w:r>
        <w:t>WHEREAS,</w:t>
      </w:r>
    </w:p>
    <w:p w14:paraId="00000005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>The GNSO Council</w:t>
      </w:r>
      <w:r>
        <w:rPr>
          <w:color w:val="79726C"/>
        </w:rPr>
        <w:t xml:space="preserve"> </w:t>
      </w:r>
      <w:hyperlink r:id="rId5" w:anchor="202102">
        <w:r>
          <w:rPr>
            <w:color w:val="1155CC"/>
            <w:u w:val="single"/>
          </w:rPr>
          <w:t>adopted</w:t>
        </w:r>
      </w:hyperlink>
      <w:r>
        <w:rPr>
          <w:color w:val="79726C"/>
        </w:rPr>
        <w:t xml:space="preserve"> </w:t>
      </w:r>
      <w:r>
        <w:t>the</w:t>
      </w:r>
      <w:r>
        <w:rPr>
          <w:color w:val="79726C"/>
        </w:rPr>
        <w:t xml:space="preserve"> </w:t>
      </w:r>
      <w:hyperlink r:id="rId6">
        <w:r>
          <w:rPr>
            <w:color w:val="1155CC"/>
            <w:u w:val="single"/>
          </w:rPr>
          <w:t>Final Report</w:t>
        </w:r>
      </w:hyperlink>
      <w:r>
        <w:rPr>
          <w:color w:val="79726C"/>
        </w:rPr>
        <w:t xml:space="preserve"> </w:t>
      </w:r>
      <w:r>
        <w:t>of the New gTLD Subsequent Procedures (SubPro) PDP on 18 February 2021.</w:t>
      </w:r>
    </w:p>
    <w:p w14:paraId="00000006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>On 16 March 2023, the ICANN Board adopted the majority of the SubPro Outputs, as identified in</w:t>
      </w:r>
      <w:r>
        <w:rPr>
          <w:color w:val="79726C"/>
        </w:rPr>
        <w:t xml:space="preserve"> </w:t>
      </w:r>
      <w:hyperlink r:id="rId7">
        <w:r>
          <w:rPr>
            <w:color w:val="1155CC"/>
            <w:u w:val="single"/>
          </w:rPr>
          <w:t>Section A of the Scorecard</w:t>
        </w:r>
      </w:hyperlink>
      <w:r>
        <w:t>, while designating a select set of recommendations as pending, identified in</w:t>
      </w:r>
      <w:r>
        <w:rPr>
          <w:color w:val="79726C"/>
        </w:rPr>
        <w:t xml:space="preserve"> </w:t>
      </w:r>
      <w:hyperlink r:id="rId8">
        <w:r>
          <w:rPr>
            <w:color w:val="1155CC"/>
            <w:u w:val="single"/>
          </w:rPr>
          <w:t>Section B</w:t>
        </w:r>
      </w:hyperlink>
      <w:r>
        <w:rPr>
          <w:color w:val="79726C"/>
        </w:rPr>
        <w:t xml:space="preserve"> </w:t>
      </w:r>
      <w:r>
        <w:t>of the Scorecard.</w:t>
      </w:r>
    </w:p>
    <w:p w14:paraId="00000007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>The GNSO Council established a small team to carefully review the pending SubPro recommendations and identify the best path forward to seek to resolve the issues that were preventing Board adoption of the pending recommendations.</w:t>
      </w:r>
    </w:p>
    <w:p w14:paraId="00000008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>For certain pending SubPro recommendations needing further community input, the GNSO Council established a Small Team Plus, consisting of GNSO Councilors and community members.</w:t>
      </w:r>
    </w:p>
    <w:p w14:paraId="00000009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 xml:space="preserve">Leveraging the small team and the Small Team Plus, the GNSO Council was able to address the vast majority of pending recommendations, through a combination of dialogue with the ICANN Board, issuing two Clarifying Statements, and adopting several Supplemental Recommendations during its April 2024 </w:t>
      </w:r>
      <w:proofErr w:type="gramStart"/>
      <w:r>
        <w:t>meeting</w:t>
      </w:r>
      <w:proofErr w:type="gramEnd"/>
      <w:r>
        <w:t>.</w:t>
      </w:r>
    </w:p>
    <w:p w14:paraId="0000000A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 xml:space="preserve">During the Council's April 2024 meeting, the Council elected to pursue further amendments to the Supplemental Recommendations related to Topic 24: String Similarity Evaluations, and accordingly, removed the relevant Supplemental Recommendations from consideration. </w:t>
      </w:r>
    </w:p>
    <w:p w14:paraId="0000000B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>The Small Team Plus was reconvened to consider a draft proposal put forth by ICANN org to allow for singular and plurals of the same word in the same language to be identified and rejected or placed into a contention set.</w:t>
      </w:r>
    </w:p>
    <w:p w14:paraId="0000000C" w14:textId="77777777" w:rsidR="00672676" w:rsidRDefault="00A02FF1">
      <w:pPr>
        <w:numPr>
          <w:ilvl w:val="0"/>
          <w:numId w:val="1"/>
        </w:numPr>
        <w:shd w:val="clear" w:color="auto" w:fill="FFFFFF"/>
      </w:pPr>
      <w:r>
        <w:t xml:space="preserve">The Small Team Plus developed a Supplemental Recommendation that allows for the identification of singular and plurals of the same word in the same language, and subsequent rejection or placement into a contention set. While the Small Team Plus considered the creation of an exception procedure, the Small Team Plus ultimately agreed on no exceptions. </w:t>
      </w:r>
    </w:p>
    <w:p w14:paraId="0000000D" w14:textId="7745E5EF" w:rsidR="00672676" w:rsidRDefault="00A02FF1">
      <w:pPr>
        <w:numPr>
          <w:ilvl w:val="0"/>
          <w:numId w:val="1"/>
        </w:numPr>
        <w:shd w:val="clear" w:color="auto" w:fill="FFFFFF"/>
      </w:pPr>
      <w:r>
        <w:t>On September 9, 2024</w:t>
      </w:r>
      <w:r>
        <w:t>, the Supplemental Recommendation regarding Topic 24: String Similarity Evaluations were shared with the GNSO Council.</w:t>
      </w:r>
    </w:p>
    <w:p w14:paraId="0000000E" w14:textId="77777777" w:rsidR="00672676" w:rsidRDefault="00A02FF1">
      <w:pPr>
        <w:numPr>
          <w:ilvl w:val="0"/>
          <w:numId w:val="1"/>
        </w:numPr>
        <w:shd w:val="clear" w:color="auto" w:fill="FFFFFF"/>
        <w:spacing w:after="340"/>
      </w:pPr>
      <w:r>
        <w:t xml:space="preserve">Attached to the Supplemental Recommendation document as Annex 2 is the Small Team </w:t>
      </w:r>
      <w:proofErr w:type="spellStart"/>
      <w:r>
        <w:t>Plus’</w:t>
      </w:r>
      <w:proofErr w:type="spellEnd"/>
      <w:r>
        <w:t xml:space="preserve"> explanation for the Supplemental Recommendation as well as a Minority Statement and a Plurality Statement.</w:t>
      </w:r>
    </w:p>
    <w:p w14:paraId="0000000F" w14:textId="77777777" w:rsidR="00672676" w:rsidRDefault="00A02FF1">
      <w:pPr>
        <w:shd w:val="clear" w:color="auto" w:fill="FFFFFF"/>
        <w:spacing w:after="340"/>
      </w:pPr>
      <w:r>
        <w:t>RESOLVED,</w:t>
      </w:r>
    </w:p>
    <w:p w14:paraId="00000010" w14:textId="77777777" w:rsidR="00672676" w:rsidRDefault="00A02FF1">
      <w:pPr>
        <w:numPr>
          <w:ilvl w:val="0"/>
          <w:numId w:val="2"/>
        </w:numPr>
        <w:shd w:val="clear" w:color="auto" w:fill="FFFFFF"/>
        <w:spacing w:after="340"/>
      </w:pPr>
      <w:r>
        <w:lastRenderedPageBreak/>
        <w:t>The GNSO Council approves the Supplemental Recommendation for the non-adopted SubPro recommendations related to Topic 24: String Similarity Evaluations set forth on Annex 1 and instructs the GNSO Secretariat to transmit the Supplemental Recommendation to the ICANN Board.</w:t>
      </w:r>
    </w:p>
    <w:sectPr w:rsidR="006726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A1162"/>
    <w:multiLevelType w:val="multilevel"/>
    <w:tmpl w:val="2D662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67964"/>
    <w:multiLevelType w:val="multilevel"/>
    <w:tmpl w:val="98B04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5913327">
    <w:abstractNumId w:val="1"/>
  </w:num>
  <w:num w:numId="2" w16cid:durableId="47310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76"/>
    <w:rsid w:val="002A0961"/>
    <w:rsid w:val="00672676"/>
    <w:rsid w:val="008B71CB"/>
    <w:rsid w:val="00A02FF1"/>
    <w:rsid w:val="00A8291B"/>
    <w:rsid w:val="00C7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1F83"/>
  <w15:docId w15:val="{E30FE021-21C6-4743-BB5C-2D23D4C4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2A096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scorecard-subpro-pdp-board-action-16mar23-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en/system/files/files/scorecard-subpro-pdp-board-action-16mar23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sites/default/files/file/field-file-attach/final-report-newgtld-subsequent-procedures-pdp-02feb21-en.pdf" TargetMode="External"/><Relationship Id="rId5" Type="http://schemas.openxmlformats.org/officeDocument/2006/relationships/hyperlink" Target="https://gnso.icann.org/en/council/resolutions/2020-curre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McGrady</cp:lastModifiedBy>
  <cp:revision>2</cp:revision>
  <dcterms:created xsi:type="dcterms:W3CDTF">2024-09-09T14:45:00Z</dcterms:created>
  <dcterms:modified xsi:type="dcterms:W3CDTF">2024-09-09T14:45:00Z</dcterms:modified>
</cp:coreProperties>
</file>