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ABC81" w14:textId="0DBC831E" w:rsidR="00E06902" w:rsidRPr="00E40643" w:rsidRDefault="00694220" w:rsidP="00A712B6">
      <w:pPr>
        <w:jc w:val="center"/>
        <w:rPr>
          <w:rFonts w:asciiTheme="majorHAnsi" w:hAnsiTheme="majorHAnsi"/>
          <w:b/>
          <w:sz w:val="32"/>
          <w:szCs w:val="32"/>
        </w:rPr>
      </w:pPr>
      <w:r w:rsidRPr="00E40643">
        <w:rPr>
          <w:rFonts w:asciiTheme="majorHAnsi" w:hAnsiTheme="majorHAnsi"/>
          <w:b/>
          <w:sz w:val="32"/>
          <w:szCs w:val="32"/>
        </w:rPr>
        <w:t xml:space="preserve">COMPARISON TABLE </w:t>
      </w:r>
      <w:r w:rsidR="008C6F93" w:rsidRPr="00E40643">
        <w:rPr>
          <w:rFonts w:asciiTheme="majorHAnsi" w:hAnsiTheme="majorHAnsi"/>
          <w:b/>
          <w:sz w:val="32"/>
          <w:szCs w:val="32"/>
        </w:rPr>
        <w:t xml:space="preserve">OF GAC ADVICE, GNSO POLICY AND STATUS OF PROTECTIONS FOR </w:t>
      </w:r>
      <w:r w:rsidR="00DF2DCF">
        <w:rPr>
          <w:rFonts w:asciiTheme="majorHAnsi" w:hAnsiTheme="majorHAnsi"/>
          <w:b/>
          <w:sz w:val="32"/>
          <w:szCs w:val="32"/>
        </w:rPr>
        <w:t xml:space="preserve">REMAINING </w:t>
      </w:r>
      <w:r w:rsidR="008C6F93" w:rsidRPr="00E40643">
        <w:rPr>
          <w:rFonts w:asciiTheme="majorHAnsi" w:hAnsiTheme="majorHAnsi"/>
          <w:b/>
          <w:sz w:val="32"/>
          <w:szCs w:val="32"/>
        </w:rPr>
        <w:t>RED CROSS AND IGO IDENTIFIERS</w:t>
      </w:r>
      <w:r w:rsidR="009F5882" w:rsidRPr="00E40643">
        <w:rPr>
          <w:rStyle w:val="FootnoteReference"/>
          <w:rFonts w:asciiTheme="majorHAnsi" w:hAnsiTheme="majorHAnsi"/>
          <w:b/>
          <w:sz w:val="32"/>
          <w:szCs w:val="32"/>
        </w:rPr>
        <w:footnoteReference w:id="1"/>
      </w:r>
      <w:r w:rsidR="00484988">
        <w:rPr>
          <w:rFonts w:asciiTheme="majorHAnsi" w:hAnsiTheme="majorHAnsi"/>
          <w:b/>
          <w:sz w:val="32"/>
          <w:szCs w:val="32"/>
        </w:rPr>
        <w:t xml:space="preserve"> (</w:t>
      </w:r>
      <w:r w:rsidR="00C001AB">
        <w:rPr>
          <w:rFonts w:asciiTheme="majorHAnsi" w:hAnsiTheme="majorHAnsi"/>
          <w:b/>
          <w:sz w:val="32"/>
          <w:szCs w:val="32"/>
        </w:rPr>
        <w:t xml:space="preserve">v.2, </w:t>
      </w:r>
      <w:r w:rsidR="00484988">
        <w:rPr>
          <w:rFonts w:asciiTheme="majorHAnsi" w:hAnsiTheme="majorHAnsi"/>
          <w:b/>
          <w:sz w:val="32"/>
          <w:szCs w:val="32"/>
        </w:rPr>
        <w:t xml:space="preserve">updated </w:t>
      </w:r>
      <w:r w:rsidR="00C61562">
        <w:rPr>
          <w:rFonts w:asciiTheme="majorHAnsi" w:hAnsiTheme="majorHAnsi"/>
          <w:b/>
          <w:sz w:val="32"/>
          <w:szCs w:val="32"/>
        </w:rPr>
        <w:t>30</w:t>
      </w:r>
      <w:r w:rsidR="00484988">
        <w:rPr>
          <w:rFonts w:asciiTheme="majorHAnsi" w:hAnsiTheme="majorHAnsi"/>
          <w:b/>
          <w:sz w:val="32"/>
          <w:szCs w:val="32"/>
        </w:rPr>
        <w:t xml:space="preserve"> October 2016)</w:t>
      </w:r>
    </w:p>
    <w:p w14:paraId="58C88EF4" w14:textId="77777777" w:rsidR="008C6F93" w:rsidRDefault="008C6F93" w:rsidP="00A712B6">
      <w:pPr>
        <w:jc w:val="center"/>
        <w:rPr>
          <w:rFonts w:asciiTheme="majorHAnsi" w:hAnsiTheme="majorHAnsi"/>
          <w:b/>
          <w:sz w:val="28"/>
          <w:szCs w:val="28"/>
        </w:rPr>
      </w:pPr>
    </w:p>
    <w:p w14:paraId="696AA0FC" w14:textId="77777777" w:rsidR="008C6F93" w:rsidRDefault="008C6F93" w:rsidP="00A712B6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529DA28" w14:textId="378459C8" w:rsidR="008C6F93" w:rsidRDefault="008C6F93" w:rsidP="008C6F93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I. Red Cross – </w:t>
      </w:r>
      <w:r w:rsidR="005D2461">
        <w:rPr>
          <w:rFonts w:asciiTheme="majorHAnsi" w:hAnsiTheme="majorHAnsi"/>
          <w:b/>
          <w:sz w:val="28"/>
          <w:szCs w:val="28"/>
        </w:rPr>
        <w:t xml:space="preserve">the </w:t>
      </w:r>
      <w:r>
        <w:rPr>
          <w:rFonts w:asciiTheme="majorHAnsi" w:hAnsiTheme="majorHAnsi"/>
          <w:b/>
          <w:sz w:val="28"/>
          <w:szCs w:val="28"/>
        </w:rPr>
        <w:t>r</w:t>
      </w:r>
      <w:r w:rsidR="005D2461">
        <w:rPr>
          <w:rFonts w:asciiTheme="majorHAnsi" w:hAnsiTheme="majorHAnsi"/>
          <w:b/>
          <w:sz w:val="28"/>
          <w:szCs w:val="28"/>
        </w:rPr>
        <w:t>emaining inconsistencies relate to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5D2461">
        <w:rPr>
          <w:rFonts w:asciiTheme="majorHAnsi" w:hAnsiTheme="majorHAnsi"/>
          <w:b/>
          <w:sz w:val="28"/>
          <w:szCs w:val="28"/>
        </w:rPr>
        <w:t xml:space="preserve">the nature and scope of </w:t>
      </w:r>
      <w:r>
        <w:rPr>
          <w:rFonts w:asciiTheme="majorHAnsi" w:hAnsiTheme="majorHAnsi"/>
          <w:b/>
          <w:sz w:val="28"/>
          <w:szCs w:val="28"/>
        </w:rPr>
        <w:t xml:space="preserve">protections for: </w:t>
      </w:r>
    </w:p>
    <w:p w14:paraId="18E4ECF2" w14:textId="77777777" w:rsidR="008C6F93" w:rsidRPr="008C6F93" w:rsidRDefault="008C6F93" w:rsidP="008C6F93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8"/>
          <w:szCs w:val="28"/>
        </w:rPr>
      </w:pPr>
      <w:r w:rsidRPr="008C6F93">
        <w:rPr>
          <w:rFonts w:asciiTheme="majorHAnsi" w:hAnsiTheme="majorHAnsi"/>
          <w:b/>
          <w:sz w:val="28"/>
          <w:szCs w:val="28"/>
        </w:rPr>
        <w:t>the 189 (now 190) Red Cross National Societies;</w:t>
      </w:r>
    </w:p>
    <w:p w14:paraId="73D4616B" w14:textId="0BBD30BA" w:rsidR="008C6F93" w:rsidRPr="008C6F93" w:rsidRDefault="008C6F93" w:rsidP="008C6F93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8"/>
          <w:szCs w:val="28"/>
        </w:rPr>
      </w:pPr>
      <w:r w:rsidRPr="008C6F93">
        <w:rPr>
          <w:rFonts w:asciiTheme="majorHAnsi" w:hAnsiTheme="majorHAnsi"/>
          <w:b/>
          <w:sz w:val="28"/>
          <w:szCs w:val="28"/>
        </w:rPr>
        <w:t xml:space="preserve">the names of the International Committee of the Red Cross and the International Federation of Red Cross &amp; Red Crescent Societies; </w:t>
      </w:r>
      <w:r w:rsidR="00DF2DCF">
        <w:rPr>
          <w:rFonts w:asciiTheme="majorHAnsi" w:hAnsiTheme="majorHAnsi"/>
          <w:b/>
          <w:sz w:val="28"/>
          <w:szCs w:val="28"/>
        </w:rPr>
        <w:t>and</w:t>
      </w:r>
    </w:p>
    <w:p w14:paraId="21210E6B" w14:textId="62665912" w:rsidR="008C6F93" w:rsidRDefault="00DF2DCF" w:rsidP="008C6F93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the acronyms of</w:t>
      </w:r>
      <w:r w:rsidR="008C6F93" w:rsidRPr="008C6F93">
        <w:rPr>
          <w:rFonts w:asciiTheme="majorHAnsi" w:hAnsiTheme="majorHAnsi"/>
          <w:b/>
          <w:sz w:val="28"/>
          <w:szCs w:val="28"/>
        </w:rPr>
        <w:t xml:space="preserve"> international Red Cross entities</w:t>
      </w:r>
    </w:p>
    <w:p w14:paraId="646747CC" w14:textId="77777777" w:rsidR="005D2461" w:rsidRPr="005D2461" w:rsidRDefault="005D2461" w:rsidP="005D2461">
      <w:pPr>
        <w:ind w:left="360"/>
        <w:rPr>
          <w:rFonts w:asciiTheme="majorHAnsi" w:hAnsiTheme="majorHAnsi"/>
          <w:b/>
          <w:sz w:val="28"/>
          <w:szCs w:val="28"/>
        </w:rPr>
      </w:pPr>
    </w:p>
    <w:p w14:paraId="581E771B" w14:textId="77777777" w:rsidR="00694220" w:rsidRDefault="00694220"/>
    <w:tbl>
      <w:tblPr>
        <w:tblStyle w:val="List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6"/>
        <w:gridCol w:w="2635"/>
        <w:gridCol w:w="2635"/>
        <w:gridCol w:w="2635"/>
      </w:tblGrid>
      <w:tr w:rsidR="006746BA" w:rsidRPr="00CE7A21" w14:paraId="52AF3762" w14:textId="08BBC2FD" w:rsidTr="00C61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36" w:type="dxa"/>
            <w:tcBorders>
              <w:bottom w:val="none" w:sz="0" w:space="0" w:color="auto"/>
              <w:right w:val="none" w:sz="0" w:space="0" w:color="auto"/>
            </w:tcBorders>
            <w:noWrap/>
          </w:tcPr>
          <w:p w14:paraId="23CC2346" w14:textId="77777777" w:rsidR="006746BA" w:rsidRPr="00CE7A21" w:rsidRDefault="006746B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GAC Advice (e.g. Durban, Buenos Aires &amp; S’pore Communiques)</w:t>
            </w:r>
          </w:p>
        </w:tc>
        <w:tc>
          <w:tcPr>
            <w:tcW w:w="2635" w:type="dxa"/>
            <w:noWrap/>
          </w:tcPr>
          <w:p w14:paraId="6971ED73" w14:textId="50F54683" w:rsidR="006746BA" w:rsidRPr="00CE7A21" w:rsidRDefault="006746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GNSO-adopted  PDP R</w:t>
            </w:r>
            <w:r w:rsidRPr="00CE7A21">
              <w:rPr>
                <w:rFonts w:asciiTheme="majorHAnsi" w:hAnsiTheme="majorHAnsi"/>
                <w:color w:val="auto"/>
              </w:rPr>
              <w:t>ecommendation</w:t>
            </w:r>
            <w:r>
              <w:rPr>
                <w:rFonts w:asciiTheme="majorHAnsi" w:hAnsiTheme="majorHAnsi"/>
                <w:color w:val="auto"/>
              </w:rPr>
              <w:t>s</w:t>
            </w:r>
          </w:p>
        </w:tc>
        <w:tc>
          <w:tcPr>
            <w:tcW w:w="2635" w:type="dxa"/>
          </w:tcPr>
          <w:p w14:paraId="76EC07A7" w14:textId="178DD5E7" w:rsidR="006746BA" w:rsidRDefault="006746BA" w:rsidP="002E1D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Board-directed Temporary Protections (currently in effect)</w:t>
            </w:r>
          </w:p>
        </w:tc>
        <w:tc>
          <w:tcPr>
            <w:tcW w:w="2635" w:type="dxa"/>
          </w:tcPr>
          <w:p w14:paraId="541BADCD" w14:textId="58558DFE" w:rsidR="006746BA" w:rsidRDefault="006746BA" w:rsidP="00F01E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Implementation Status for Board-adopted  PDP Recommendations</w:t>
            </w:r>
          </w:p>
        </w:tc>
      </w:tr>
      <w:tr w:rsidR="006746BA" w:rsidRPr="00CE7A21" w14:paraId="0EE41BA9" w14:textId="35F3B3D7" w:rsidTr="00C61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6EC85F1" w14:textId="77777777" w:rsidR="006746BA" w:rsidRPr="00CE7A21" w:rsidRDefault="006746BA" w:rsidP="00694220">
            <w:pPr>
              <w:rPr>
                <w:rFonts w:asciiTheme="majorHAnsi" w:hAnsiTheme="majorHAnsi"/>
              </w:rPr>
            </w:pPr>
            <w:r w:rsidRPr="00CE7A21">
              <w:rPr>
                <w:rFonts w:asciiTheme="majorHAnsi" w:hAnsiTheme="majorHAnsi"/>
              </w:rPr>
              <w:t>Red Cross &amp; Red Crescent (RC):</w:t>
            </w:r>
          </w:p>
          <w:p w14:paraId="5ADB3223" w14:textId="77777777" w:rsidR="006746BA" w:rsidRPr="00CE7A21" w:rsidRDefault="006746BA" w:rsidP="00694220">
            <w:pPr>
              <w:rPr>
                <w:rFonts w:asciiTheme="majorHAnsi" w:hAnsiTheme="majorHAnsi"/>
                <w:b w:val="0"/>
              </w:rPr>
            </w:pPr>
          </w:p>
          <w:p w14:paraId="261F3C69" w14:textId="132C8343" w:rsidR="006746BA" w:rsidRPr="00CE7A21" w:rsidRDefault="006746BA" w:rsidP="00F84B38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 xml:space="preserve">The following names to be </w:t>
            </w:r>
            <w:r w:rsidRPr="00CE7A21">
              <w:rPr>
                <w:rFonts w:asciiTheme="majorHAnsi" w:hAnsiTheme="majorHAnsi"/>
                <w:b w:val="0"/>
              </w:rPr>
              <w:t>“permanently prote</w:t>
            </w:r>
            <w:r>
              <w:rPr>
                <w:rFonts w:asciiTheme="majorHAnsi" w:hAnsiTheme="majorHAnsi"/>
                <w:b w:val="0"/>
              </w:rPr>
              <w:t xml:space="preserve">cted from unauthorized use” – the </w:t>
            </w:r>
            <w:r w:rsidRPr="00CE7A21">
              <w:rPr>
                <w:rFonts w:asciiTheme="majorHAnsi" w:hAnsiTheme="majorHAnsi"/>
                <w:b w:val="0"/>
              </w:rPr>
              <w:t xml:space="preserve">189 national RC </w:t>
            </w:r>
            <w:r w:rsidRPr="00CE7A21">
              <w:rPr>
                <w:rFonts w:asciiTheme="majorHAnsi" w:hAnsiTheme="majorHAnsi"/>
                <w:b w:val="0"/>
              </w:rPr>
              <w:lastRenderedPageBreak/>
              <w:t>societies (</w:t>
            </w:r>
            <w:r>
              <w:rPr>
                <w:rFonts w:asciiTheme="majorHAnsi" w:hAnsiTheme="majorHAnsi"/>
                <w:b w:val="0"/>
              </w:rPr>
              <w:t xml:space="preserve">in </w:t>
            </w:r>
            <w:r w:rsidRPr="00CE7A21">
              <w:rPr>
                <w:rFonts w:asciiTheme="majorHAnsi" w:hAnsiTheme="majorHAnsi"/>
                <w:b w:val="0"/>
              </w:rPr>
              <w:t>English and official language) and of</w:t>
            </w:r>
            <w:r>
              <w:rPr>
                <w:rFonts w:asciiTheme="majorHAnsi" w:hAnsiTheme="majorHAnsi"/>
                <w:b w:val="0"/>
              </w:rPr>
              <w:t xml:space="preserve"> the</w:t>
            </w:r>
            <w:r w:rsidRPr="00CE7A21">
              <w:rPr>
                <w:rFonts w:asciiTheme="majorHAnsi" w:hAnsiTheme="majorHAnsi"/>
                <w:b w:val="0"/>
              </w:rPr>
              <w:t xml:space="preserve"> Int’l C</w:t>
            </w:r>
            <w:r>
              <w:rPr>
                <w:rFonts w:asciiTheme="majorHAnsi" w:hAnsiTheme="majorHAnsi"/>
                <w:b w:val="0"/>
              </w:rPr>
              <w:t>ommi</w:t>
            </w:r>
            <w:r w:rsidRPr="00CE7A21">
              <w:rPr>
                <w:rFonts w:asciiTheme="majorHAnsi" w:hAnsiTheme="majorHAnsi"/>
                <w:b w:val="0"/>
              </w:rPr>
              <w:t>ttee of the R</w:t>
            </w:r>
            <w:r>
              <w:rPr>
                <w:rFonts w:asciiTheme="majorHAnsi" w:hAnsiTheme="majorHAnsi"/>
                <w:b w:val="0"/>
              </w:rPr>
              <w:t xml:space="preserve">ed </w:t>
            </w:r>
            <w:r w:rsidRPr="00CE7A21">
              <w:rPr>
                <w:rFonts w:asciiTheme="majorHAnsi" w:hAnsiTheme="majorHAnsi"/>
                <w:b w:val="0"/>
              </w:rPr>
              <w:t>C</w:t>
            </w:r>
            <w:r>
              <w:rPr>
                <w:rFonts w:asciiTheme="majorHAnsi" w:hAnsiTheme="majorHAnsi"/>
                <w:b w:val="0"/>
              </w:rPr>
              <w:t>ross</w:t>
            </w:r>
            <w:r w:rsidRPr="00CE7A21">
              <w:rPr>
                <w:rFonts w:asciiTheme="majorHAnsi" w:hAnsiTheme="majorHAnsi"/>
                <w:b w:val="0"/>
              </w:rPr>
              <w:t xml:space="preserve"> &amp; Int’l Federation of RC Societies (in </w:t>
            </w:r>
            <w:r>
              <w:rPr>
                <w:rFonts w:asciiTheme="majorHAnsi" w:hAnsiTheme="majorHAnsi"/>
                <w:b w:val="0"/>
              </w:rPr>
              <w:t xml:space="preserve">the 6 official </w:t>
            </w:r>
            <w:r w:rsidRPr="00CE7A21">
              <w:rPr>
                <w:rFonts w:asciiTheme="majorHAnsi" w:hAnsiTheme="majorHAnsi"/>
                <w:b w:val="0"/>
              </w:rPr>
              <w:t>UN</w:t>
            </w:r>
            <w:r>
              <w:rPr>
                <w:rFonts w:asciiTheme="majorHAnsi" w:hAnsiTheme="majorHAnsi"/>
                <w:b w:val="0"/>
              </w:rPr>
              <w:t xml:space="preserve"> languages</w:t>
            </w:r>
            <w:r w:rsidRPr="00CE7A21">
              <w:rPr>
                <w:rFonts w:asciiTheme="majorHAnsi" w:hAnsiTheme="majorHAnsi"/>
                <w:b w:val="0"/>
              </w:rPr>
              <w:t>)</w:t>
            </w:r>
          </w:p>
          <w:p w14:paraId="175D5DDE" w14:textId="77777777" w:rsidR="006746BA" w:rsidRPr="00CE7A21" w:rsidRDefault="006746BA" w:rsidP="00F84B38">
            <w:pPr>
              <w:rPr>
                <w:rFonts w:asciiTheme="majorHAnsi" w:hAnsiTheme="majorHAnsi"/>
                <w:b w:val="0"/>
              </w:rPr>
            </w:pPr>
          </w:p>
          <w:p w14:paraId="1551347E" w14:textId="6F96A4C7" w:rsidR="006746BA" w:rsidRDefault="006746BA" w:rsidP="00F84B38">
            <w:pPr>
              <w:rPr>
                <w:rFonts w:asciiTheme="majorHAnsi" w:hAnsiTheme="majorHAnsi"/>
                <w:b w:val="0"/>
              </w:rPr>
            </w:pPr>
            <w:r w:rsidRPr="00CE7A21">
              <w:rPr>
                <w:rFonts w:asciiTheme="majorHAnsi" w:hAnsiTheme="majorHAnsi"/>
                <w:b w:val="0"/>
              </w:rPr>
              <w:t>Acron</w:t>
            </w:r>
            <w:r>
              <w:rPr>
                <w:rFonts w:asciiTheme="majorHAnsi" w:hAnsiTheme="majorHAnsi"/>
                <w:b w:val="0"/>
              </w:rPr>
              <w:t>yms of int’</w:t>
            </w:r>
            <w:r w:rsidRPr="00CE7A21">
              <w:rPr>
                <w:rFonts w:asciiTheme="majorHAnsi" w:hAnsiTheme="majorHAnsi"/>
                <w:b w:val="0"/>
              </w:rPr>
              <w:t xml:space="preserve">l RC entities (ICRC, CICR, IFRC, FICR) to have </w:t>
            </w:r>
            <w:r>
              <w:rPr>
                <w:rFonts w:asciiTheme="majorHAnsi" w:hAnsiTheme="majorHAnsi"/>
                <w:b w:val="0"/>
              </w:rPr>
              <w:t xml:space="preserve">access to the </w:t>
            </w:r>
            <w:r w:rsidRPr="00CE7A21">
              <w:rPr>
                <w:rFonts w:asciiTheme="majorHAnsi" w:hAnsiTheme="majorHAnsi"/>
                <w:b w:val="0"/>
              </w:rPr>
              <w:t xml:space="preserve">same “complementary cost neutral mechanism” as </w:t>
            </w:r>
            <w:r>
              <w:rPr>
                <w:rFonts w:asciiTheme="majorHAnsi" w:hAnsiTheme="majorHAnsi"/>
                <w:b w:val="0"/>
              </w:rPr>
              <w:t xml:space="preserve">is to be developed </w:t>
            </w:r>
            <w:r w:rsidRPr="00CE7A21">
              <w:rPr>
                <w:rFonts w:asciiTheme="majorHAnsi" w:hAnsiTheme="majorHAnsi"/>
                <w:b w:val="0"/>
              </w:rPr>
              <w:t>for IGOs</w:t>
            </w:r>
            <w:r>
              <w:rPr>
                <w:rFonts w:asciiTheme="majorHAnsi" w:hAnsiTheme="majorHAnsi"/>
                <w:b w:val="0"/>
              </w:rPr>
              <w:t xml:space="preserve"> </w:t>
            </w:r>
          </w:p>
          <w:p w14:paraId="73E6B954" w14:textId="5EF5C346" w:rsidR="006746BA" w:rsidRPr="00CE7A21" w:rsidRDefault="006746BA" w:rsidP="00F84B38">
            <w:pPr>
              <w:rPr>
                <w:rFonts w:asciiTheme="majorHAnsi" w:hAnsiTheme="majorHAnsi"/>
              </w:rPr>
            </w:pPr>
          </w:p>
        </w:tc>
        <w:tc>
          <w:tcPr>
            <w:tcW w:w="2635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7560C7BE" w14:textId="77777777" w:rsidR="006746BA" w:rsidRPr="00CE7A21" w:rsidRDefault="006746BA" w:rsidP="00694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CE7A21">
              <w:rPr>
                <w:rFonts w:asciiTheme="majorHAnsi" w:hAnsiTheme="majorHAnsi"/>
                <w:b/>
              </w:rPr>
              <w:lastRenderedPageBreak/>
              <w:t>Red Cross &amp; Red Crescent (RC):</w:t>
            </w:r>
          </w:p>
          <w:p w14:paraId="1CDBCA86" w14:textId="77777777" w:rsidR="006746BA" w:rsidRPr="00CE7A21" w:rsidRDefault="006746BA" w:rsidP="00694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  <w:p w14:paraId="36F52BF4" w14:textId="02522933" w:rsidR="006746BA" w:rsidRPr="00CE7A21" w:rsidRDefault="006746BA" w:rsidP="00694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No reservation;</w:t>
            </w:r>
            <w:r w:rsidRPr="007A53C2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90-</w:t>
            </w:r>
            <w:r w:rsidRPr="007A53C2">
              <w:rPr>
                <w:rFonts w:asciiTheme="majorHAnsi" w:hAnsiTheme="majorHAnsi"/>
              </w:rPr>
              <w:t>days</w:t>
            </w:r>
            <w:r>
              <w:rPr>
                <w:rFonts w:asciiTheme="majorHAnsi" w:hAnsiTheme="majorHAnsi"/>
              </w:rPr>
              <w:t xml:space="preserve"> TMCH Claims Notice (second level) for exact m</w:t>
            </w:r>
            <w:r w:rsidRPr="00CE7A21">
              <w:rPr>
                <w:rFonts w:asciiTheme="majorHAnsi" w:hAnsiTheme="majorHAnsi"/>
              </w:rPr>
              <w:t xml:space="preserve">atch of full names and acronyms of </w:t>
            </w:r>
            <w:r>
              <w:rPr>
                <w:rFonts w:asciiTheme="majorHAnsi" w:hAnsiTheme="majorHAnsi"/>
              </w:rPr>
              <w:t xml:space="preserve">the 189 </w:t>
            </w:r>
            <w:r>
              <w:rPr>
                <w:rFonts w:asciiTheme="majorHAnsi" w:hAnsiTheme="majorHAnsi"/>
              </w:rPr>
              <w:lastRenderedPageBreak/>
              <w:t xml:space="preserve">national </w:t>
            </w:r>
            <w:r w:rsidRPr="00CE7A21">
              <w:rPr>
                <w:rFonts w:asciiTheme="majorHAnsi" w:hAnsiTheme="majorHAnsi"/>
              </w:rPr>
              <w:t xml:space="preserve">societies (in English and respective national language) and </w:t>
            </w:r>
            <w:r>
              <w:rPr>
                <w:rFonts w:asciiTheme="majorHAnsi" w:hAnsiTheme="majorHAnsi"/>
              </w:rPr>
              <w:t>of the various international RC entities</w:t>
            </w:r>
            <w:r w:rsidRPr="00CE7A21">
              <w:rPr>
                <w:rFonts w:asciiTheme="majorHAnsi" w:hAnsiTheme="majorHAnsi"/>
              </w:rPr>
              <w:t xml:space="preserve"> (in </w:t>
            </w:r>
            <w:r>
              <w:rPr>
                <w:rFonts w:asciiTheme="majorHAnsi" w:hAnsiTheme="majorHAnsi"/>
              </w:rPr>
              <w:t>UN6</w:t>
            </w:r>
            <w:r w:rsidRPr="00CE7A21">
              <w:rPr>
                <w:rFonts w:asciiTheme="majorHAnsi" w:hAnsiTheme="majorHAnsi"/>
              </w:rPr>
              <w:t>)</w:t>
            </w:r>
            <w:r w:rsidRPr="00CE7A21">
              <w:rPr>
                <w:rStyle w:val="FootnoteReference"/>
                <w:rFonts w:asciiTheme="majorHAnsi" w:hAnsiTheme="majorHAnsi"/>
              </w:rPr>
              <w:footnoteReference w:id="2"/>
            </w:r>
          </w:p>
          <w:p w14:paraId="76A40F19" w14:textId="77777777" w:rsidR="006746BA" w:rsidRPr="00CE7A21" w:rsidRDefault="006746BA" w:rsidP="00694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2635" w:type="dxa"/>
            <w:tcBorders>
              <w:top w:val="none" w:sz="0" w:space="0" w:color="auto"/>
              <w:bottom w:val="none" w:sz="0" w:space="0" w:color="auto"/>
            </w:tcBorders>
          </w:tcPr>
          <w:p w14:paraId="48E9DA4A" w14:textId="77777777" w:rsidR="006746BA" w:rsidRDefault="006746BA" w:rsidP="00694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Red Cross &amp; Red Crescent (RC)</w:t>
            </w:r>
          </w:p>
          <w:p w14:paraId="0A3739D5" w14:textId="77777777" w:rsidR="006746BA" w:rsidRDefault="006746BA" w:rsidP="00694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  <w:p w14:paraId="7342ADA7" w14:textId="2F597089" w:rsidR="006746BA" w:rsidRPr="002E1D72" w:rsidRDefault="006746BA" w:rsidP="00F01E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Cs/>
              </w:rPr>
              <w:t>Reservation</w:t>
            </w:r>
            <w:r>
              <w:rPr>
                <w:rStyle w:val="FootnoteReference"/>
                <w:rFonts w:asciiTheme="majorHAnsi" w:hAnsiTheme="majorHAnsi"/>
                <w:bCs/>
              </w:rPr>
              <w:footnoteReference w:id="3"/>
            </w:r>
            <w:r>
              <w:rPr>
                <w:rFonts w:asciiTheme="majorHAnsi" w:hAnsiTheme="majorHAnsi"/>
                <w:bCs/>
              </w:rPr>
              <w:t xml:space="preserve"> (second level) of n</w:t>
            </w:r>
            <w:r w:rsidRPr="002E1D72">
              <w:rPr>
                <w:rFonts w:asciiTheme="majorHAnsi" w:hAnsiTheme="majorHAnsi"/>
                <w:bCs/>
              </w:rPr>
              <w:t>ames of the Int</w:t>
            </w:r>
            <w:r>
              <w:rPr>
                <w:rFonts w:asciiTheme="majorHAnsi" w:hAnsiTheme="majorHAnsi"/>
                <w:bCs/>
              </w:rPr>
              <w:t>’</w:t>
            </w:r>
            <w:r w:rsidRPr="002E1D72">
              <w:rPr>
                <w:rFonts w:asciiTheme="majorHAnsi" w:hAnsiTheme="majorHAnsi"/>
                <w:bCs/>
              </w:rPr>
              <w:t>l Committee o</w:t>
            </w:r>
            <w:r>
              <w:rPr>
                <w:rFonts w:asciiTheme="majorHAnsi" w:hAnsiTheme="majorHAnsi"/>
                <w:bCs/>
              </w:rPr>
              <w:t>f the Red Cross and Int’l Federation of</w:t>
            </w:r>
            <w:r w:rsidRPr="002E1D72">
              <w:rPr>
                <w:rFonts w:asciiTheme="majorHAnsi" w:hAnsiTheme="majorHAnsi"/>
                <w:bCs/>
              </w:rPr>
              <w:t xml:space="preserve"> </w:t>
            </w:r>
            <w:r>
              <w:rPr>
                <w:rFonts w:asciiTheme="majorHAnsi" w:hAnsiTheme="majorHAnsi"/>
                <w:bCs/>
              </w:rPr>
              <w:t>RC</w:t>
            </w:r>
            <w:r w:rsidRPr="002E1D72">
              <w:rPr>
                <w:rFonts w:asciiTheme="majorHAnsi" w:hAnsiTheme="majorHAnsi"/>
                <w:bCs/>
              </w:rPr>
              <w:t xml:space="preserve"> </w:t>
            </w:r>
            <w:r w:rsidRPr="002E1D72">
              <w:rPr>
                <w:rFonts w:asciiTheme="majorHAnsi" w:hAnsiTheme="majorHAnsi"/>
                <w:bCs/>
              </w:rPr>
              <w:lastRenderedPageBreak/>
              <w:t>Societies</w:t>
            </w:r>
            <w:r>
              <w:rPr>
                <w:rFonts w:asciiTheme="majorHAnsi" w:hAnsiTheme="majorHAnsi"/>
                <w:bCs/>
              </w:rPr>
              <w:t>, names of the 189 national societies (in English and associated national language),</w:t>
            </w:r>
            <w:r w:rsidRPr="002E1D72">
              <w:rPr>
                <w:rFonts w:asciiTheme="majorHAnsi" w:hAnsiTheme="majorHAnsi"/>
                <w:bCs/>
              </w:rPr>
              <w:t xml:space="preserve"> and the acronyms ICRC, IFRC, CICR, FICR</w:t>
            </w:r>
            <w:r w:rsidRPr="002E1D72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(</w:t>
            </w:r>
            <w:r w:rsidRPr="002E1D72">
              <w:rPr>
                <w:rFonts w:asciiTheme="majorHAnsi" w:hAnsiTheme="majorHAnsi"/>
              </w:rPr>
              <w:t xml:space="preserve">in </w:t>
            </w:r>
            <w:r>
              <w:rPr>
                <w:rFonts w:asciiTheme="majorHAnsi" w:hAnsiTheme="majorHAnsi"/>
              </w:rPr>
              <w:t>UN6);</w:t>
            </w:r>
            <w:r w:rsidRPr="002E1D72">
              <w:rPr>
                <w:rFonts w:asciiTheme="majorHAnsi" w:hAnsiTheme="majorHAnsi"/>
              </w:rPr>
              <w:t xml:space="preserve"> as identified </w:t>
            </w:r>
            <w:r>
              <w:rPr>
                <w:rFonts w:asciiTheme="majorHAnsi" w:hAnsiTheme="majorHAnsi"/>
              </w:rPr>
              <w:t>in the GAC Register of Advice</w:t>
            </w:r>
            <w:r w:rsidRPr="002E1D72">
              <w:rPr>
                <w:rFonts w:asciiTheme="majorHAnsi" w:hAnsiTheme="majorHAnsi"/>
              </w:rPr>
              <w:t> </w:t>
            </w:r>
            <w:r>
              <w:rPr>
                <w:rFonts w:asciiTheme="majorHAnsi" w:hAnsiTheme="majorHAnsi"/>
              </w:rPr>
              <w:t xml:space="preserve">(see </w:t>
            </w:r>
            <w:hyperlink r:id="rId8" w:history="1">
              <w:r w:rsidRPr="002E1D72">
                <w:rPr>
                  <w:rStyle w:val="Hyperlink"/>
                  <w:rFonts w:asciiTheme="majorHAnsi" w:hAnsiTheme="majorHAnsi"/>
                </w:rPr>
                <w:t>2014-03-27-RCRC</w:t>
              </w:r>
            </w:hyperlink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2635" w:type="dxa"/>
            <w:tcBorders>
              <w:top w:val="none" w:sz="0" w:space="0" w:color="auto"/>
              <w:bottom w:val="none" w:sz="0" w:space="0" w:color="auto"/>
            </w:tcBorders>
          </w:tcPr>
          <w:p w14:paraId="3753B637" w14:textId="77777777" w:rsidR="006746BA" w:rsidRDefault="006746BA" w:rsidP="00694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Red Cross &amp; Red Crescent (RC)</w:t>
            </w:r>
          </w:p>
          <w:p w14:paraId="1BA2479A" w14:textId="77777777" w:rsidR="006746BA" w:rsidRDefault="006746BA" w:rsidP="00694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  <w:p w14:paraId="46C03056" w14:textId="082BBDC5" w:rsidR="006746BA" w:rsidRPr="002E1D72" w:rsidRDefault="006746BA" w:rsidP="002E1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Reservation (top and second level) only for</w:t>
            </w:r>
            <w:r w:rsidRPr="002E1D72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the following names: </w:t>
            </w:r>
            <w:r w:rsidRPr="002E1D72">
              <w:rPr>
                <w:rFonts w:asciiTheme="majorHAnsi" w:hAnsiTheme="majorHAnsi"/>
                <w:bCs/>
              </w:rPr>
              <w:t xml:space="preserve">Red Cross, Red Crescent, Red Crystal, Red Lion &amp; </w:t>
            </w:r>
            <w:r w:rsidRPr="002E1D72">
              <w:rPr>
                <w:rFonts w:asciiTheme="majorHAnsi" w:hAnsiTheme="majorHAnsi"/>
                <w:bCs/>
              </w:rPr>
              <w:lastRenderedPageBreak/>
              <w:t>Sun</w:t>
            </w:r>
            <w:r w:rsidRPr="002E1D72">
              <w:rPr>
                <w:rFonts w:asciiTheme="majorHAnsi" w:hAnsiTheme="majorHAnsi"/>
              </w:rPr>
              <w:t xml:space="preserve">, in </w:t>
            </w:r>
            <w:r>
              <w:rPr>
                <w:rFonts w:asciiTheme="majorHAnsi" w:hAnsiTheme="majorHAnsi"/>
              </w:rPr>
              <w:t>UN6s (with exception p</w:t>
            </w:r>
            <w:r w:rsidRPr="002E1D72">
              <w:rPr>
                <w:rFonts w:asciiTheme="majorHAnsi" w:hAnsiTheme="majorHAnsi"/>
              </w:rPr>
              <w:t>rocedure to be developed</w:t>
            </w:r>
            <w:r>
              <w:rPr>
                <w:rFonts w:asciiTheme="majorHAnsi" w:hAnsiTheme="majorHAnsi"/>
              </w:rPr>
              <w:t xml:space="preserve"> for the affected</w:t>
            </w:r>
            <w:r w:rsidRPr="002E1D72">
              <w:rPr>
                <w:rFonts w:asciiTheme="majorHAnsi" w:hAnsiTheme="majorHAnsi"/>
              </w:rPr>
              <w:t xml:space="preserve"> organizations)</w:t>
            </w:r>
            <w:r>
              <w:rPr>
                <w:rStyle w:val="FootnoteReference"/>
                <w:rFonts w:asciiTheme="majorHAnsi" w:hAnsiTheme="majorHAnsi"/>
              </w:rPr>
              <w:footnoteReference w:id="4"/>
            </w:r>
          </w:p>
          <w:p w14:paraId="7BED3AAA" w14:textId="77777777" w:rsidR="006746BA" w:rsidRDefault="006746BA" w:rsidP="00694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</w:tr>
    </w:tbl>
    <w:p w14:paraId="537BFC88" w14:textId="77777777" w:rsidR="008C6F93" w:rsidRDefault="008C6F93"/>
    <w:p w14:paraId="5693C4C6" w14:textId="77777777" w:rsidR="008C6F93" w:rsidRDefault="008C6F93"/>
    <w:p w14:paraId="3406930D" w14:textId="77777777" w:rsidR="008C6F93" w:rsidRDefault="008C6F93">
      <w:pPr>
        <w:sectPr w:rsidR="008C6F93" w:rsidSect="002E1D72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3AAED045" w14:textId="2A182408" w:rsidR="008C6F93" w:rsidRPr="00E40643" w:rsidRDefault="008C6F93">
      <w:pPr>
        <w:rPr>
          <w:rFonts w:asciiTheme="majorHAnsi" w:hAnsiTheme="majorHAnsi"/>
          <w:b/>
          <w:sz w:val="28"/>
          <w:szCs w:val="28"/>
        </w:rPr>
      </w:pPr>
      <w:r w:rsidRPr="00E40643">
        <w:rPr>
          <w:rFonts w:asciiTheme="majorHAnsi" w:hAnsiTheme="majorHAnsi"/>
          <w:b/>
          <w:sz w:val="28"/>
          <w:szCs w:val="28"/>
        </w:rPr>
        <w:t xml:space="preserve">II. IGOs </w:t>
      </w:r>
      <w:r w:rsidR="001A1779" w:rsidRPr="00E40643">
        <w:rPr>
          <w:rFonts w:asciiTheme="majorHAnsi" w:hAnsiTheme="majorHAnsi"/>
          <w:b/>
          <w:sz w:val="28"/>
          <w:szCs w:val="28"/>
        </w:rPr>
        <w:t>–</w:t>
      </w:r>
      <w:r w:rsidR="005D2461" w:rsidRPr="00E40643">
        <w:rPr>
          <w:rFonts w:asciiTheme="majorHAnsi" w:hAnsiTheme="majorHAnsi"/>
          <w:b/>
          <w:sz w:val="28"/>
          <w:szCs w:val="28"/>
        </w:rPr>
        <w:t xml:space="preserve"> the remaining inconsistencies relate to the appropriate nature and scope of protections for IGO Acronyms</w:t>
      </w:r>
    </w:p>
    <w:p w14:paraId="70A43A14" w14:textId="77777777" w:rsidR="001A1779" w:rsidRDefault="001A1779">
      <w:pPr>
        <w:rPr>
          <w:rFonts w:asciiTheme="majorHAnsi" w:hAnsiTheme="majorHAnsi"/>
          <w:b/>
        </w:rPr>
      </w:pPr>
    </w:p>
    <w:tbl>
      <w:tblPr>
        <w:tblStyle w:val="ListTable3"/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1"/>
        <w:gridCol w:w="2635"/>
        <w:gridCol w:w="2634"/>
        <w:gridCol w:w="2634"/>
        <w:gridCol w:w="2634"/>
      </w:tblGrid>
      <w:tr w:rsidR="005D2461" w:rsidRPr="00CE7A21" w14:paraId="19C831C9" w14:textId="0983EBC0" w:rsidTr="006746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21" w:type="dxa"/>
            <w:tcBorders>
              <w:bottom w:val="none" w:sz="0" w:space="0" w:color="auto"/>
              <w:right w:val="none" w:sz="0" w:space="0" w:color="auto"/>
            </w:tcBorders>
            <w:noWrap/>
          </w:tcPr>
          <w:p w14:paraId="1768D0BA" w14:textId="77777777" w:rsidR="005D2461" w:rsidRPr="00CE7A21" w:rsidRDefault="005D2461" w:rsidP="001C271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GAC Advice (e.g. Durban, Buenos Aires &amp; S’pore Communiques)</w:t>
            </w:r>
          </w:p>
        </w:tc>
        <w:tc>
          <w:tcPr>
            <w:tcW w:w="2635" w:type="dxa"/>
            <w:noWrap/>
          </w:tcPr>
          <w:p w14:paraId="2B1C375A" w14:textId="77777777" w:rsidR="005D2461" w:rsidRPr="00CE7A21" w:rsidRDefault="005D2461" w:rsidP="001C27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GNSO PDP R</w:t>
            </w:r>
            <w:r w:rsidRPr="00CE7A21">
              <w:rPr>
                <w:rFonts w:asciiTheme="majorHAnsi" w:hAnsiTheme="majorHAnsi"/>
                <w:color w:val="auto"/>
              </w:rPr>
              <w:t>ecommendation</w:t>
            </w:r>
            <w:r>
              <w:rPr>
                <w:rFonts w:asciiTheme="majorHAnsi" w:hAnsiTheme="majorHAnsi"/>
                <w:color w:val="auto"/>
              </w:rPr>
              <w:t>s</w:t>
            </w:r>
            <w:r w:rsidRPr="00CE7A21">
              <w:rPr>
                <w:rFonts w:asciiTheme="majorHAnsi" w:hAnsiTheme="majorHAnsi"/>
                <w:color w:val="auto"/>
              </w:rPr>
              <w:t xml:space="preserve"> (Nov 2013)</w:t>
            </w:r>
          </w:p>
        </w:tc>
        <w:tc>
          <w:tcPr>
            <w:tcW w:w="2634" w:type="dxa"/>
          </w:tcPr>
          <w:p w14:paraId="748451FB" w14:textId="77777777" w:rsidR="005D2461" w:rsidRDefault="005D2461" w:rsidP="001C27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Board-directed Temporary Protections (currently in effect)</w:t>
            </w:r>
          </w:p>
        </w:tc>
        <w:tc>
          <w:tcPr>
            <w:tcW w:w="2634" w:type="dxa"/>
          </w:tcPr>
          <w:p w14:paraId="134A05AB" w14:textId="77777777" w:rsidR="005D2461" w:rsidRDefault="005D2461" w:rsidP="001C27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Adopted Permanent Protections (currently in implementation planning)</w:t>
            </w:r>
          </w:p>
        </w:tc>
        <w:tc>
          <w:tcPr>
            <w:tcW w:w="2634" w:type="dxa"/>
          </w:tcPr>
          <w:p w14:paraId="24F7E56A" w14:textId="7E5BA45C" w:rsidR="005D2461" w:rsidRDefault="00C001AB" w:rsidP="001C27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Upcoming</w:t>
            </w:r>
            <w:r w:rsidR="005D2461">
              <w:rPr>
                <w:rFonts w:asciiTheme="majorHAnsi" w:hAnsiTheme="majorHAnsi"/>
              </w:rPr>
              <w:t xml:space="preserve"> GNSO Action</w:t>
            </w:r>
          </w:p>
        </w:tc>
      </w:tr>
      <w:tr w:rsidR="005D2461" w:rsidRPr="00CE7A21" w14:paraId="1D928C3B" w14:textId="5528E3FB" w:rsidTr="00674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14960EB" w14:textId="77777777" w:rsidR="005D2461" w:rsidRPr="00CE7A21" w:rsidRDefault="005D2461" w:rsidP="001C271D">
            <w:pPr>
              <w:rPr>
                <w:rFonts w:asciiTheme="majorHAnsi" w:hAnsiTheme="majorHAnsi"/>
              </w:rPr>
            </w:pPr>
            <w:r w:rsidRPr="00CE7A21">
              <w:rPr>
                <w:rFonts w:asciiTheme="majorHAnsi" w:hAnsiTheme="majorHAnsi"/>
              </w:rPr>
              <w:t>IGO Acronyms:</w:t>
            </w:r>
          </w:p>
          <w:p w14:paraId="5718055D" w14:textId="77777777" w:rsidR="005D2461" w:rsidRPr="00CE7A21" w:rsidRDefault="005D2461" w:rsidP="001C271D">
            <w:pPr>
              <w:rPr>
                <w:rFonts w:asciiTheme="majorHAnsi" w:hAnsiTheme="majorHAnsi"/>
                <w:b w:val="0"/>
              </w:rPr>
            </w:pPr>
          </w:p>
          <w:p w14:paraId="4F92B380" w14:textId="77777777" w:rsidR="005D2461" w:rsidRPr="00CE7A21" w:rsidRDefault="005D2461" w:rsidP="001C271D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S</w:t>
            </w:r>
            <w:r w:rsidRPr="00CE7A21">
              <w:rPr>
                <w:rFonts w:asciiTheme="majorHAnsi" w:hAnsiTheme="majorHAnsi"/>
                <w:b w:val="0"/>
              </w:rPr>
              <w:t>econd level protection in the form of:</w:t>
            </w:r>
          </w:p>
          <w:p w14:paraId="49FD12DC" w14:textId="77777777" w:rsidR="005D2461" w:rsidRPr="00CE7A21" w:rsidRDefault="005D2461" w:rsidP="00562A61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/>
              <w:rPr>
                <w:rFonts w:asciiTheme="majorHAnsi" w:hAnsiTheme="majorHAnsi" w:cs="Calibri"/>
                <w:b w:val="0"/>
              </w:rPr>
            </w:pPr>
            <w:r w:rsidRPr="00CE7A21">
              <w:rPr>
                <w:rFonts w:asciiTheme="majorHAnsi" w:hAnsiTheme="majorHAnsi" w:cs="Calibri"/>
                <w:b w:val="0"/>
              </w:rPr>
              <w:t xml:space="preserve">Permanent system of notifications to both the potential registrant of a matching domain and the relevant IGO; </w:t>
            </w:r>
          </w:p>
          <w:p w14:paraId="0CC96834" w14:textId="77777777" w:rsidR="005D2461" w:rsidRPr="00CE7A21" w:rsidRDefault="005D2461" w:rsidP="00562A61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/>
              <w:rPr>
                <w:rFonts w:asciiTheme="majorHAnsi" w:hAnsiTheme="majorHAnsi" w:cs="Calibri"/>
                <w:b w:val="0"/>
              </w:rPr>
            </w:pPr>
            <w:r w:rsidRPr="00CE7A21">
              <w:rPr>
                <w:rFonts w:asciiTheme="majorHAnsi" w:hAnsiTheme="majorHAnsi" w:cs="Calibri"/>
                <w:b w:val="0"/>
              </w:rPr>
              <w:t xml:space="preserve">Allow the IGO a timely opportunity to effectively prevent potential misuse and confusion; </w:t>
            </w:r>
          </w:p>
          <w:p w14:paraId="25AF440C" w14:textId="77777777" w:rsidR="005D2461" w:rsidRPr="00CE7A21" w:rsidRDefault="005D2461" w:rsidP="00562A61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/>
              <w:rPr>
                <w:rFonts w:asciiTheme="majorHAnsi" w:hAnsiTheme="majorHAnsi" w:cs="Calibri"/>
                <w:b w:val="0"/>
              </w:rPr>
            </w:pPr>
            <w:r w:rsidRPr="00CE7A21">
              <w:rPr>
                <w:rFonts w:asciiTheme="majorHAnsi" w:hAnsiTheme="majorHAnsi" w:cs="Calibri"/>
                <w:b w:val="0"/>
              </w:rPr>
              <w:t>Allow for final and binding determination by an independent third party in order to resolve any disagreement between an IGO and a potential registrant; and</w:t>
            </w:r>
          </w:p>
          <w:p w14:paraId="4FD239D4" w14:textId="77777777" w:rsidR="005D2461" w:rsidRPr="003D4449" w:rsidRDefault="005D2461" w:rsidP="00562A6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 w:val="0"/>
              </w:rPr>
            </w:pPr>
            <w:r w:rsidRPr="00CE7A21">
              <w:rPr>
                <w:rFonts w:asciiTheme="majorHAnsi" w:hAnsiTheme="majorHAnsi" w:cs="Calibri"/>
                <w:b w:val="0"/>
              </w:rPr>
              <w:t>Be at no cost or of a nominal cost only to the IGO</w:t>
            </w:r>
          </w:p>
          <w:p w14:paraId="4F016011" w14:textId="77777777" w:rsidR="005D2461" w:rsidRPr="003D4449" w:rsidRDefault="005D2461" w:rsidP="001C271D">
            <w:pPr>
              <w:ind w:left="360"/>
              <w:rPr>
                <w:rFonts w:asciiTheme="majorHAnsi" w:hAnsiTheme="majorHAnsi"/>
              </w:rPr>
            </w:pPr>
          </w:p>
        </w:tc>
        <w:tc>
          <w:tcPr>
            <w:tcW w:w="2635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02CF5528" w14:textId="77777777" w:rsidR="005D2461" w:rsidRPr="00CE7A21" w:rsidRDefault="005D2461" w:rsidP="001C2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CE7A21">
              <w:rPr>
                <w:rFonts w:asciiTheme="majorHAnsi" w:hAnsiTheme="majorHAnsi"/>
                <w:b/>
              </w:rPr>
              <w:t>IGO Acronyms:</w:t>
            </w:r>
          </w:p>
          <w:p w14:paraId="67027F00" w14:textId="77777777" w:rsidR="005D2461" w:rsidRPr="00CE7A21" w:rsidRDefault="005D2461" w:rsidP="001C2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  <w:p w14:paraId="65CF07EE" w14:textId="6EDF378E" w:rsidR="005D2461" w:rsidRPr="00CE7A21" w:rsidRDefault="005D2461" w:rsidP="001C2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Second level 90-</w:t>
            </w:r>
            <w:r w:rsidRPr="00370506">
              <w:rPr>
                <w:rFonts w:asciiTheme="majorHAnsi" w:hAnsiTheme="majorHAnsi"/>
              </w:rPr>
              <w:t>days</w:t>
            </w:r>
            <w:r w:rsidRPr="00CE7A21">
              <w:rPr>
                <w:rFonts w:asciiTheme="majorHAnsi" w:hAnsiTheme="majorHAnsi"/>
              </w:rPr>
              <w:t xml:space="preserve"> TMCH </w:t>
            </w:r>
            <w:r>
              <w:rPr>
                <w:rFonts w:asciiTheme="majorHAnsi" w:hAnsiTheme="majorHAnsi"/>
              </w:rPr>
              <w:t>C</w:t>
            </w:r>
            <w:r w:rsidRPr="00CE7A21">
              <w:rPr>
                <w:rFonts w:asciiTheme="majorHAnsi" w:hAnsiTheme="majorHAnsi"/>
              </w:rPr>
              <w:t xml:space="preserve">laims </w:t>
            </w:r>
            <w:r>
              <w:rPr>
                <w:rFonts w:asciiTheme="majorHAnsi" w:hAnsiTheme="majorHAnsi"/>
              </w:rPr>
              <w:t>N</w:t>
            </w:r>
            <w:r w:rsidRPr="00CE7A21">
              <w:rPr>
                <w:rFonts w:asciiTheme="majorHAnsi" w:hAnsiTheme="majorHAnsi"/>
              </w:rPr>
              <w:t>otice for acronyms of IGOs on GAC list of 22 March 2013</w:t>
            </w:r>
            <w:r w:rsidRPr="00CE7A21">
              <w:rPr>
                <w:rStyle w:val="FootnoteReference"/>
                <w:rFonts w:asciiTheme="majorHAnsi" w:hAnsiTheme="majorHAnsi"/>
              </w:rPr>
              <w:footnoteReference w:id="5"/>
            </w:r>
          </w:p>
          <w:p w14:paraId="527019A4" w14:textId="77777777" w:rsidR="005D2461" w:rsidRPr="00CE7A21" w:rsidRDefault="005D2461" w:rsidP="001C2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  <w:p w14:paraId="31947CCC" w14:textId="1F1831E6" w:rsidR="005D2461" w:rsidRPr="00CE7A21" w:rsidRDefault="005D2461" w:rsidP="00562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New PDP launched to</w:t>
            </w:r>
            <w:r w:rsidR="00562A61">
              <w:rPr>
                <w:rFonts w:asciiTheme="majorHAnsi" w:hAnsiTheme="majorHAnsi"/>
              </w:rPr>
              <w:t xml:space="preserve"> examine</w:t>
            </w:r>
            <w:r w:rsidRPr="00CE7A21">
              <w:rPr>
                <w:rFonts w:asciiTheme="majorHAnsi" w:hAnsiTheme="majorHAnsi"/>
              </w:rPr>
              <w:t xml:space="preserve"> curative rights</w:t>
            </w:r>
            <w:r w:rsidR="00562A61">
              <w:rPr>
                <w:rFonts w:asciiTheme="majorHAnsi" w:hAnsiTheme="majorHAnsi"/>
              </w:rPr>
              <w:t xml:space="preserve"> protections</w:t>
            </w:r>
            <w:r w:rsidRPr="00CE7A21">
              <w:rPr>
                <w:rFonts w:asciiTheme="majorHAnsi" w:hAnsiTheme="majorHAnsi"/>
              </w:rPr>
              <w:t xml:space="preserve"> for IGOs and INGOs</w:t>
            </w:r>
            <w:r w:rsidRPr="00CE7A21">
              <w:rPr>
                <w:rStyle w:val="FootnoteReference"/>
                <w:rFonts w:asciiTheme="majorHAnsi" w:hAnsiTheme="majorHAnsi"/>
              </w:rPr>
              <w:footnoteReference w:id="6"/>
            </w:r>
            <w:r w:rsidR="00562A61">
              <w:rPr>
                <w:rFonts w:asciiTheme="majorHAnsi" w:hAnsiTheme="majorHAnsi"/>
              </w:rPr>
              <w:t xml:space="preserve"> (note: </w:t>
            </w:r>
            <w:r w:rsidR="00562A61" w:rsidRPr="00E40643">
              <w:rPr>
                <w:rFonts w:asciiTheme="majorHAnsi" w:hAnsiTheme="majorHAnsi"/>
                <w:u w:val="single"/>
              </w:rPr>
              <w:t>PDP is not limited to IGOs on the GAC list or just New gTLDs</w:t>
            </w:r>
            <w:r w:rsidR="00562A61">
              <w:rPr>
                <w:rFonts w:asciiTheme="majorHAnsi" w:hAnsiTheme="majorHAnsi"/>
              </w:rPr>
              <w:t>)</w:t>
            </w:r>
          </w:p>
        </w:tc>
        <w:tc>
          <w:tcPr>
            <w:tcW w:w="2634" w:type="dxa"/>
            <w:tcBorders>
              <w:top w:val="none" w:sz="0" w:space="0" w:color="auto"/>
              <w:bottom w:val="none" w:sz="0" w:space="0" w:color="auto"/>
            </w:tcBorders>
          </w:tcPr>
          <w:p w14:paraId="28847E3E" w14:textId="77777777" w:rsidR="005D2461" w:rsidRDefault="005D2461" w:rsidP="001C2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IGO Acronyms: </w:t>
            </w:r>
          </w:p>
          <w:p w14:paraId="7DEBEC15" w14:textId="77777777" w:rsidR="005D2461" w:rsidRDefault="005D2461" w:rsidP="001C2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  <w:p w14:paraId="5ECCE07B" w14:textId="77777777" w:rsidR="005D2461" w:rsidRPr="00F753AC" w:rsidRDefault="005D2461" w:rsidP="001C2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753AC">
              <w:rPr>
                <w:rFonts w:asciiTheme="majorHAnsi" w:hAnsiTheme="majorHAnsi"/>
                <w:bCs/>
              </w:rPr>
              <w:t>Second level reservation</w:t>
            </w:r>
            <w:r w:rsidRPr="00F753AC">
              <w:rPr>
                <w:rFonts w:asciiTheme="majorHAnsi" w:hAnsiTheme="majorHAnsi"/>
                <w:bCs/>
                <w:vertAlign w:val="superscript"/>
              </w:rPr>
              <w:footnoteReference w:id="7"/>
            </w:r>
            <w:r>
              <w:rPr>
                <w:rFonts w:asciiTheme="majorHAnsi" w:hAnsiTheme="majorHAnsi"/>
                <w:bCs/>
              </w:rPr>
              <w:t xml:space="preserve"> of acronyms of the IGOs in GAC list of 22 March 2013</w:t>
            </w:r>
          </w:p>
        </w:tc>
        <w:tc>
          <w:tcPr>
            <w:tcW w:w="2634" w:type="dxa"/>
            <w:tcBorders>
              <w:top w:val="none" w:sz="0" w:space="0" w:color="auto"/>
              <w:bottom w:val="none" w:sz="0" w:space="0" w:color="auto"/>
            </w:tcBorders>
          </w:tcPr>
          <w:p w14:paraId="74CCBC73" w14:textId="77777777" w:rsidR="005D2461" w:rsidRDefault="005D2461" w:rsidP="001C2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IGO Acronyms:</w:t>
            </w:r>
          </w:p>
          <w:p w14:paraId="6D668BF3" w14:textId="77777777" w:rsidR="005D2461" w:rsidRDefault="005D2461" w:rsidP="001C2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  <w:p w14:paraId="1213D301" w14:textId="55CE8240" w:rsidR="005D2461" w:rsidRPr="00F753AC" w:rsidRDefault="005D2461" w:rsidP="005D2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None for acronyms; reservation (top and second level) only for the names of the IGOs on the GAC list (with exception procedure </w:t>
            </w:r>
            <w:r w:rsidR="00562A61">
              <w:rPr>
                <w:rFonts w:asciiTheme="majorHAnsi" w:hAnsiTheme="majorHAnsi"/>
              </w:rPr>
              <w:t>to be designed</w:t>
            </w:r>
            <w:r>
              <w:rPr>
                <w:rFonts w:asciiTheme="majorHAnsi" w:hAnsiTheme="majorHAnsi"/>
              </w:rPr>
              <w:t xml:space="preserve"> for the affected organizations)</w:t>
            </w:r>
          </w:p>
        </w:tc>
        <w:tc>
          <w:tcPr>
            <w:tcW w:w="2634" w:type="dxa"/>
            <w:tcBorders>
              <w:top w:val="none" w:sz="0" w:space="0" w:color="auto"/>
              <w:bottom w:val="none" w:sz="0" w:space="0" w:color="auto"/>
            </w:tcBorders>
          </w:tcPr>
          <w:p w14:paraId="1153BA3D" w14:textId="77777777" w:rsidR="005D2461" w:rsidRDefault="005D2461" w:rsidP="001C2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IGO Acronyms:</w:t>
            </w:r>
          </w:p>
          <w:p w14:paraId="541C6118" w14:textId="77777777" w:rsidR="005D2461" w:rsidRDefault="005D2461" w:rsidP="001C2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  <w:p w14:paraId="23C317FE" w14:textId="77777777" w:rsidR="00562A61" w:rsidRDefault="00562A61" w:rsidP="001C2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Curative Rights PDP Working Group has reviewed the Small Group Proposal</w:t>
            </w:r>
          </w:p>
          <w:p w14:paraId="1DD04AC8" w14:textId="77777777" w:rsidR="00562A61" w:rsidRDefault="00562A61" w:rsidP="001C2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516E9731" w14:textId="4EC3F36B" w:rsidR="005D2461" w:rsidRDefault="00562A61" w:rsidP="001C2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WG plans to present preliminary recommendations to community at ICANN57 (</w:t>
            </w:r>
            <w:r w:rsidR="00213C09">
              <w:rPr>
                <w:rFonts w:asciiTheme="majorHAnsi" w:hAnsiTheme="majorHAnsi"/>
              </w:rPr>
              <w:t xml:space="preserve">Note: </w:t>
            </w:r>
            <w:r w:rsidRPr="008416EC">
              <w:rPr>
                <w:rFonts w:asciiTheme="majorHAnsi" w:hAnsiTheme="majorHAnsi"/>
                <w:u w:val="single"/>
              </w:rPr>
              <w:t>these are likely to vary from the Small Group Proposal</w:t>
            </w:r>
            <w:r>
              <w:rPr>
                <w:rFonts w:asciiTheme="majorHAnsi" w:hAnsiTheme="majorHAnsi"/>
              </w:rPr>
              <w:t>)</w:t>
            </w:r>
          </w:p>
          <w:p w14:paraId="311629F9" w14:textId="77777777" w:rsidR="00562A61" w:rsidRDefault="00562A61" w:rsidP="001C2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03BCA655" w14:textId="29243E68" w:rsidR="00562A61" w:rsidRDefault="00562A61" w:rsidP="00562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C001AB">
              <w:rPr>
                <w:rFonts w:asciiTheme="majorHAnsi" w:hAnsiTheme="majorHAnsi"/>
              </w:rPr>
              <w:t xml:space="preserve">reliminary recommendations must </w:t>
            </w:r>
            <w:r>
              <w:rPr>
                <w:rFonts w:asciiTheme="majorHAnsi" w:hAnsiTheme="majorHAnsi"/>
              </w:rPr>
              <w:t>be published for public comment (estimated before end-2016)</w:t>
            </w:r>
          </w:p>
          <w:p w14:paraId="492BC029" w14:textId="77777777" w:rsidR="00562A61" w:rsidRDefault="00562A61" w:rsidP="00562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1CBEF12C" w14:textId="31DCAC56" w:rsidR="00562A61" w:rsidRPr="005D2461" w:rsidRDefault="00562A61" w:rsidP="00C00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Final Report taking into account comments received </w:t>
            </w:r>
            <w:r w:rsidR="00213C09">
              <w:rPr>
                <w:rFonts w:asciiTheme="majorHAnsi" w:hAnsiTheme="majorHAnsi"/>
              </w:rPr>
              <w:t xml:space="preserve">will be </w:t>
            </w:r>
            <w:r>
              <w:rPr>
                <w:rFonts w:asciiTheme="majorHAnsi" w:hAnsiTheme="majorHAnsi"/>
              </w:rPr>
              <w:t xml:space="preserve">submitted to GNSO Council (estimated 1Q, 2017) – </w:t>
            </w:r>
            <w:r w:rsidR="00C001AB">
              <w:rPr>
                <w:rFonts w:asciiTheme="majorHAnsi" w:hAnsiTheme="majorHAnsi"/>
              </w:rPr>
              <w:t>following</w:t>
            </w:r>
            <w:r>
              <w:rPr>
                <w:rFonts w:asciiTheme="majorHAnsi" w:hAnsiTheme="majorHAnsi"/>
              </w:rPr>
              <w:t xml:space="preserve"> Council approval, </w:t>
            </w:r>
            <w:r w:rsidR="00213C09">
              <w:rPr>
                <w:rFonts w:asciiTheme="majorHAnsi" w:hAnsiTheme="majorHAnsi"/>
              </w:rPr>
              <w:t xml:space="preserve">they will be </w:t>
            </w:r>
            <w:r>
              <w:rPr>
                <w:rFonts w:asciiTheme="majorHAnsi" w:hAnsiTheme="majorHAnsi"/>
              </w:rPr>
              <w:t>transmitted to ICANN Board</w:t>
            </w:r>
          </w:p>
        </w:tc>
      </w:tr>
    </w:tbl>
    <w:p w14:paraId="6598BE5B" w14:textId="7745BB34" w:rsidR="001A1779" w:rsidRPr="008C6F93" w:rsidRDefault="001A1779">
      <w:pPr>
        <w:rPr>
          <w:rFonts w:asciiTheme="majorHAnsi" w:hAnsiTheme="majorHAnsi"/>
          <w:b/>
        </w:rPr>
      </w:pPr>
    </w:p>
    <w:p w14:paraId="7DF0B1D3" w14:textId="77777777" w:rsidR="008C6F93" w:rsidRDefault="008C6F93"/>
    <w:p w14:paraId="5F801757" w14:textId="77777777" w:rsidR="00694220" w:rsidRDefault="00694220">
      <w:bookmarkStart w:id="0" w:name="_GoBack"/>
      <w:bookmarkEnd w:id="0"/>
    </w:p>
    <w:sectPr w:rsidR="00694220" w:rsidSect="002E1D7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AE70B" w14:textId="77777777" w:rsidR="00071E9F" w:rsidRDefault="00071E9F" w:rsidP="009F5882">
      <w:r>
        <w:separator/>
      </w:r>
    </w:p>
  </w:endnote>
  <w:endnote w:type="continuationSeparator" w:id="0">
    <w:p w14:paraId="5EACDC81" w14:textId="77777777" w:rsidR="00071E9F" w:rsidRDefault="00071E9F" w:rsidP="009F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3917E" w14:textId="77777777" w:rsidR="00071E9F" w:rsidRDefault="00071E9F" w:rsidP="009F5882">
      <w:r>
        <w:separator/>
      </w:r>
    </w:p>
  </w:footnote>
  <w:footnote w:type="continuationSeparator" w:id="0">
    <w:p w14:paraId="015BF680" w14:textId="77777777" w:rsidR="00071E9F" w:rsidRDefault="00071E9F" w:rsidP="009F5882">
      <w:r>
        <w:continuationSeparator/>
      </w:r>
    </w:p>
  </w:footnote>
  <w:footnote w:id="1">
    <w:p w14:paraId="7C0EADBF" w14:textId="509017DE" w:rsidR="00CE7A21" w:rsidRPr="007A53C2" w:rsidRDefault="00CE7A21">
      <w:pPr>
        <w:pStyle w:val="FootnoteText"/>
        <w:rPr>
          <w:rFonts w:asciiTheme="majorHAnsi" w:hAnsiTheme="majorHAnsi"/>
          <w:sz w:val="20"/>
          <w:szCs w:val="20"/>
        </w:rPr>
      </w:pPr>
      <w:r w:rsidRPr="009F5882">
        <w:rPr>
          <w:rStyle w:val="FootnoteReference"/>
          <w:sz w:val="20"/>
          <w:szCs w:val="20"/>
        </w:rPr>
        <w:footnoteRef/>
      </w:r>
      <w:r w:rsidRPr="009F5882">
        <w:rPr>
          <w:sz w:val="20"/>
          <w:szCs w:val="20"/>
        </w:rPr>
        <w:t xml:space="preserve"> </w:t>
      </w:r>
      <w:r w:rsidRPr="007A53C2">
        <w:rPr>
          <w:rFonts w:asciiTheme="majorHAnsi" w:hAnsiTheme="majorHAnsi"/>
          <w:sz w:val="20"/>
          <w:szCs w:val="20"/>
        </w:rPr>
        <w:t xml:space="preserve">The IGO-INGO PDP WG Final Report </w:t>
      </w:r>
      <w:r w:rsidR="00AD4E97">
        <w:rPr>
          <w:rFonts w:asciiTheme="majorHAnsi" w:hAnsiTheme="majorHAnsi"/>
          <w:sz w:val="20"/>
          <w:szCs w:val="20"/>
        </w:rPr>
        <w:t xml:space="preserve">(from November 2013) </w:t>
      </w:r>
      <w:r w:rsidRPr="007A53C2">
        <w:rPr>
          <w:rFonts w:asciiTheme="majorHAnsi" w:hAnsiTheme="majorHAnsi"/>
          <w:sz w:val="20"/>
          <w:szCs w:val="20"/>
        </w:rPr>
        <w:t xml:space="preserve">can be accessed here: </w:t>
      </w:r>
      <w:hyperlink r:id="rId1" w:history="1">
        <w:r w:rsidRPr="007A53C2">
          <w:rPr>
            <w:rStyle w:val="Hyperlink"/>
            <w:rFonts w:asciiTheme="majorHAnsi" w:hAnsiTheme="majorHAnsi"/>
            <w:sz w:val="20"/>
            <w:szCs w:val="20"/>
          </w:rPr>
          <w:t>http://gnso.icann.org/en/issues/igo-ingo-final-10nov13-en.pdf</w:t>
        </w:r>
      </w:hyperlink>
      <w:r w:rsidRPr="007A53C2">
        <w:rPr>
          <w:rFonts w:asciiTheme="majorHAnsi" w:hAnsiTheme="majorHAnsi"/>
          <w:sz w:val="20"/>
          <w:szCs w:val="20"/>
        </w:rPr>
        <w:t xml:space="preserve">. The GNSO Council’s resolution unanimously adopting the WG’s consensus recommendations can be accessed here: </w:t>
      </w:r>
      <w:hyperlink r:id="rId2" w:anchor="20131120-2" w:history="1">
        <w:r w:rsidRPr="007A53C2">
          <w:rPr>
            <w:rStyle w:val="Hyperlink"/>
            <w:rFonts w:asciiTheme="majorHAnsi" w:hAnsiTheme="majorHAnsi"/>
            <w:sz w:val="20"/>
            <w:szCs w:val="20"/>
          </w:rPr>
          <w:t>http://gnso.icann.org/en/council/resolutions#20131120-2</w:t>
        </w:r>
      </w:hyperlink>
      <w:r w:rsidRPr="007A53C2">
        <w:rPr>
          <w:rFonts w:asciiTheme="majorHAnsi" w:hAnsiTheme="majorHAnsi"/>
          <w:sz w:val="20"/>
          <w:szCs w:val="20"/>
        </w:rPr>
        <w:t xml:space="preserve">. </w:t>
      </w:r>
    </w:p>
  </w:footnote>
  <w:footnote w:id="2">
    <w:p w14:paraId="5A2C7D88" w14:textId="31755B5F" w:rsidR="006746BA" w:rsidRPr="00DF2DCF" w:rsidRDefault="006746BA">
      <w:pPr>
        <w:pStyle w:val="FootnoteText"/>
        <w:rPr>
          <w:rFonts w:asciiTheme="majorHAnsi" w:hAnsiTheme="majorHAnsi"/>
          <w:sz w:val="20"/>
          <w:szCs w:val="20"/>
        </w:rPr>
      </w:pPr>
      <w:r w:rsidRPr="007A53C2">
        <w:rPr>
          <w:rStyle w:val="FootnoteReference"/>
          <w:rFonts w:asciiTheme="majorHAnsi" w:hAnsiTheme="majorHAnsi"/>
          <w:sz w:val="20"/>
          <w:szCs w:val="20"/>
        </w:rPr>
        <w:footnoteRef/>
      </w:r>
      <w:r w:rsidRPr="007A53C2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“UN6” = the six official United Nations languages.</w:t>
      </w:r>
    </w:p>
  </w:footnote>
  <w:footnote w:id="3">
    <w:p w14:paraId="2282886E" w14:textId="3E4F92C0" w:rsidR="006746BA" w:rsidRPr="00DF2DCF" w:rsidRDefault="006746BA">
      <w:pPr>
        <w:pStyle w:val="FootnoteText"/>
        <w:rPr>
          <w:rFonts w:asciiTheme="majorHAnsi" w:hAnsiTheme="majorHAnsi"/>
          <w:sz w:val="20"/>
          <w:szCs w:val="20"/>
        </w:rPr>
      </w:pPr>
      <w:r w:rsidRPr="00DF2DCF">
        <w:rPr>
          <w:rStyle w:val="FootnoteReference"/>
          <w:rFonts w:asciiTheme="majorHAnsi" w:hAnsiTheme="majorHAnsi"/>
          <w:sz w:val="20"/>
          <w:szCs w:val="20"/>
        </w:rPr>
        <w:footnoteRef/>
      </w:r>
      <w:r w:rsidRPr="00DF2DCF">
        <w:rPr>
          <w:rFonts w:asciiTheme="majorHAnsi" w:hAnsiTheme="majorHAnsi"/>
          <w:sz w:val="20"/>
          <w:szCs w:val="20"/>
        </w:rPr>
        <w:t xml:space="preserve"> The current list of names and acronyms that New gTLD Registry Operators are obliged to </w:t>
      </w:r>
      <w:r>
        <w:rPr>
          <w:rFonts w:asciiTheme="majorHAnsi" w:hAnsiTheme="majorHAnsi"/>
          <w:sz w:val="20"/>
          <w:szCs w:val="20"/>
        </w:rPr>
        <w:t xml:space="preserve">temporarily </w:t>
      </w:r>
      <w:r w:rsidRPr="00DF2DCF">
        <w:rPr>
          <w:rFonts w:asciiTheme="majorHAnsi" w:hAnsiTheme="majorHAnsi"/>
          <w:sz w:val="20"/>
          <w:szCs w:val="20"/>
        </w:rPr>
        <w:t xml:space="preserve">withhold from registration via Specification 5 of the New gTLD Registry Agreement can be </w:t>
      </w:r>
      <w:r>
        <w:rPr>
          <w:rFonts w:asciiTheme="majorHAnsi" w:hAnsiTheme="majorHAnsi"/>
          <w:sz w:val="20"/>
          <w:szCs w:val="20"/>
        </w:rPr>
        <w:t>found</w:t>
      </w:r>
      <w:r w:rsidRPr="00DF2DCF">
        <w:rPr>
          <w:rFonts w:asciiTheme="majorHAnsi" w:hAnsiTheme="majorHAnsi"/>
          <w:sz w:val="20"/>
          <w:szCs w:val="20"/>
        </w:rPr>
        <w:t xml:space="preserve"> here: </w:t>
      </w:r>
      <w:hyperlink r:id="rId3" w:history="1">
        <w:r w:rsidRPr="00DF2DCF">
          <w:rPr>
            <w:rStyle w:val="Hyperlink"/>
            <w:rFonts w:asciiTheme="majorHAnsi" w:hAnsiTheme="majorHAnsi"/>
            <w:sz w:val="20"/>
            <w:szCs w:val="20"/>
          </w:rPr>
          <w:t>https://www.icann.org/sites/default/files/packages/reserved-names/ReservedNames.xml</w:t>
        </w:r>
      </w:hyperlink>
      <w:r w:rsidRPr="00DF2DCF">
        <w:rPr>
          <w:rFonts w:asciiTheme="majorHAnsi" w:hAnsiTheme="majorHAnsi"/>
          <w:sz w:val="20"/>
          <w:szCs w:val="20"/>
        </w:rPr>
        <w:t xml:space="preserve">. </w:t>
      </w:r>
    </w:p>
  </w:footnote>
  <w:footnote w:id="4">
    <w:p w14:paraId="111BDF33" w14:textId="54CD0090" w:rsidR="006746BA" w:rsidRDefault="006746BA">
      <w:pPr>
        <w:pStyle w:val="FootnoteText"/>
      </w:pPr>
      <w:r w:rsidRPr="00DF2DCF">
        <w:rPr>
          <w:rStyle w:val="FootnoteReference"/>
          <w:rFonts w:asciiTheme="majorHAnsi" w:hAnsiTheme="majorHAnsi"/>
          <w:sz w:val="20"/>
          <w:szCs w:val="20"/>
        </w:rPr>
        <w:footnoteRef/>
      </w:r>
      <w:r w:rsidRPr="00DF2DCF">
        <w:rPr>
          <w:rFonts w:asciiTheme="majorHAnsi" w:hAnsiTheme="majorHAnsi"/>
          <w:sz w:val="20"/>
          <w:szCs w:val="20"/>
        </w:rPr>
        <w:t xml:space="preserve"> The Implementation Review Team (IRT) wiki page with meeting records and other materials can be accessed here: </w:t>
      </w:r>
      <w:hyperlink r:id="rId4" w:history="1">
        <w:r w:rsidRPr="00DF2DCF">
          <w:rPr>
            <w:rStyle w:val="Hyperlink"/>
            <w:rFonts w:asciiTheme="majorHAnsi" w:hAnsiTheme="majorHAnsi"/>
            <w:sz w:val="20"/>
            <w:szCs w:val="20"/>
          </w:rPr>
          <w:t>https://community.icann.org/x/RJFCAw</w:t>
        </w:r>
      </w:hyperlink>
      <w:r w:rsidRPr="00DF2DCF">
        <w:rPr>
          <w:rFonts w:asciiTheme="majorHAnsi" w:hAnsiTheme="majorHAnsi"/>
          <w:sz w:val="20"/>
          <w:szCs w:val="20"/>
        </w:rPr>
        <w:t xml:space="preserve">. </w:t>
      </w:r>
    </w:p>
  </w:footnote>
  <w:footnote w:id="5">
    <w:p w14:paraId="1936569F" w14:textId="4F39AC05" w:rsidR="005D2461" w:rsidRPr="00F753AC" w:rsidRDefault="005D2461" w:rsidP="00DB09A1">
      <w:pPr>
        <w:pStyle w:val="FootnoteText"/>
        <w:rPr>
          <w:rFonts w:asciiTheme="majorHAnsi" w:hAnsiTheme="majorHAnsi"/>
          <w:sz w:val="20"/>
          <w:szCs w:val="20"/>
        </w:rPr>
      </w:pPr>
      <w:r w:rsidRPr="00F753AC">
        <w:rPr>
          <w:rStyle w:val="FootnoteReference"/>
          <w:rFonts w:asciiTheme="majorHAnsi" w:hAnsiTheme="majorHAnsi"/>
          <w:sz w:val="20"/>
          <w:szCs w:val="20"/>
        </w:rPr>
        <w:footnoteRef/>
      </w:r>
      <w:r w:rsidRPr="00F753A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The GAC’s list of IGOs (as at 22 March 2013) can be found here: </w:t>
      </w:r>
      <w:hyperlink r:id="rId5" w:history="1">
        <w:r w:rsidRPr="00A85AD0">
          <w:rPr>
            <w:rStyle w:val="Hyperlink"/>
            <w:rFonts w:asciiTheme="majorHAnsi" w:hAnsiTheme="majorHAnsi"/>
            <w:sz w:val="20"/>
            <w:szCs w:val="20"/>
          </w:rPr>
          <w:t>https://www.icann.org/en/news/correspondence/dryden-to-crocker-chalaby-annex2-22mar13-en.pdf</w:t>
        </w:r>
      </w:hyperlink>
      <w:r>
        <w:rPr>
          <w:rFonts w:asciiTheme="majorHAnsi" w:hAnsiTheme="majorHAnsi"/>
          <w:sz w:val="20"/>
          <w:szCs w:val="20"/>
        </w:rPr>
        <w:t xml:space="preserve">, and the criteria used for their selection and inclusion explained here by the GAC: </w:t>
      </w:r>
      <w:hyperlink r:id="rId6" w:history="1">
        <w:r w:rsidRPr="00A85AD0">
          <w:rPr>
            <w:rStyle w:val="Hyperlink"/>
            <w:rFonts w:asciiTheme="majorHAnsi" w:hAnsiTheme="majorHAnsi"/>
            <w:sz w:val="20"/>
            <w:szCs w:val="20"/>
          </w:rPr>
          <w:t>https://www.icann.org/en/news/correspondence/dryden-to-crocker-chalaby-annex1-22mar13-en.pdf</w:t>
        </w:r>
      </w:hyperlink>
      <w:r>
        <w:rPr>
          <w:rFonts w:asciiTheme="majorHAnsi" w:hAnsiTheme="majorHAnsi"/>
          <w:sz w:val="20"/>
          <w:szCs w:val="20"/>
        </w:rPr>
        <w:t xml:space="preserve">. </w:t>
      </w:r>
    </w:p>
  </w:footnote>
  <w:footnote w:id="6">
    <w:p w14:paraId="54A5DF50" w14:textId="72890A1D" w:rsidR="005D2461" w:rsidRPr="00F753AC" w:rsidRDefault="005D2461" w:rsidP="00DB09A1">
      <w:pPr>
        <w:pStyle w:val="FootnoteText"/>
        <w:rPr>
          <w:rFonts w:asciiTheme="majorHAnsi" w:hAnsiTheme="majorHAnsi"/>
        </w:rPr>
      </w:pPr>
      <w:r w:rsidRPr="00F753AC">
        <w:rPr>
          <w:rStyle w:val="FootnoteReference"/>
          <w:rFonts w:asciiTheme="majorHAnsi" w:hAnsiTheme="majorHAnsi"/>
          <w:sz w:val="20"/>
          <w:szCs w:val="20"/>
        </w:rPr>
        <w:footnoteRef/>
      </w:r>
      <w:r w:rsidRPr="00F753A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For information about the new IGO-INGO Curative Rights PDP, see </w:t>
      </w:r>
      <w:hyperlink r:id="rId7" w:history="1">
        <w:r w:rsidRPr="00A85AD0">
          <w:rPr>
            <w:rStyle w:val="Hyperlink"/>
            <w:rFonts w:asciiTheme="majorHAnsi" w:hAnsiTheme="majorHAnsi"/>
            <w:sz w:val="20"/>
            <w:szCs w:val="20"/>
          </w:rPr>
          <w:t>http://gnso.icann.org/en/group-activities/active/igo-ingo-crp-access</w:t>
        </w:r>
      </w:hyperlink>
      <w:r>
        <w:rPr>
          <w:rFonts w:asciiTheme="majorHAnsi" w:hAnsiTheme="majorHAnsi"/>
          <w:sz w:val="20"/>
          <w:szCs w:val="20"/>
        </w:rPr>
        <w:t xml:space="preserve">. </w:t>
      </w:r>
    </w:p>
  </w:footnote>
  <w:footnote w:id="7">
    <w:p w14:paraId="7A74D9D3" w14:textId="64D821F1" w:rsidR="005D2461" w:rsidRDefault="005D2461" w:rsidP="00DB09A1">
      <w:pPr>
        <w:pStyle w:val="FootnoteText"/>
      </w:pPr>
      <w:r w:rsidRPr="00F753AC">
        <w:rPr>
          <w:rStyle w:val="FootnoteReference"/>
          <w:rFonts w:asciiTheme="majorHAnsi" w:hAnsiTheme="majorHAnsi"/>
          <w:sz w:val="20"/>
          <w:szCs w:val="20"/>
        </w:rPr>
        <w:footnoteRef/>
      </w:r>
      <w:r w:rsidRPr="00F753AC">
        <w:rPr>
          <w:rFonts w:asciiTheme="majorHAnsi" w:hAnsiTheme="majorHAnsi"/>
          <w:sz w:val="20"/>
          <w:szCs w:val="20"/>
        </w:rPr>
        <w:t xml:space="preserve"> The current list of names and acronyms </w:t>
      </w:r>
      <w:r w:rsidR="00E40643">
        <w:rPr>
          <w:rFonts w:asciiTheme="majorHAnsi" w:hAnsiTheme="majorHAnsi"/>
          <w:sz w:val="20"/>
          <w:szCs w:val="20"/>
        </w:rPr>
        <w:t>that all New gTLD Registries are obliged to withhold</w:t>
      </w:r>
      <w:r w:rsidRPr="00F753AC">
        <w:rPr>
          <w:rFonts w:asciiTheme="majorHAnsi" w:hAnsiTheme="majorHAnsi"/>
          <w:sz w:val="20"/>
          <w:szCs w:val="20"/>
        </w:rPr>
        <w:t xml:space="preserve"> from registration </w:t>
      </w:r>
      <w:r w:rsidR="00E40643">
        <w:rPr>
          <w:rFonts w:asciiTheme="majorHAnsi" w:hAnsiTheme="majorHAnsi"/>
          <w:sz w:val="20"/>
          <w:szCs w:val="20"/>
        </w:rPr>
        <w:t>via</w:t>
      </w:r>
      <w:r w:rsidRPr="00F753AC">
        <w:rPr>
          <w:rFonts w:asciiTheme="majorHAnsi" w:hAnsiTheme="majorHAnsi"/>
          <w:sz w:val="20"/>
          <w:szCs w:val="20"/>
        </w:rPr>
        <w:t xml:space="preserve"> Specification 5 of the New gTLD Registry Agreement can be found here: </w:t>
      </w:r>
      <w:hyperlink r:id="rId8" w:history="1">
        <w:r w:rsidRPr="00F753AC">
          <w:rPr>
            <w:rStyle w:val="Hyperlink"/>
            <w:rFonts w:asciiTheme="majorHAnsi" w:hAnsiTheme="majorHAnsi"/>
            <w:sz w:val="20"/>
            <w:szCs w:val="20"/>
          </w:rPr>
          <w:t>https://www.icann.org/sites/default/files/packages/reserved-names/ReservedNames.xml</w:t>
        </w:r>
      </w:hyperlink>
      <w:r w:rsidRPr="00F753AC">
        <w:rPr>
          <w:rFonts w:asciiTheme="majorHAnsi" w:hAnsiTheme="majorHAnsi"/>
          <w:sz w:val="20"/>
          <w:szCs w:val="20"/>
        </w:rPr>
        <w:t>.</w:t>
      </w:r>
      <w:r w:rsidRPr="00DD1972">
        <w:rPr>
          <w:rFonts w:asciiTheme="majorHAnsi" w:hAnsiTheme="majorHAnsi"/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C6C4E7E6"/>
    <w:lvl w:ilvl="0" w:tplc="00000001">
      <w:start w:val="1"/>
      <w:numFmt w:val="lowerLetter"/>
      <w:lvlText w:val="%1."/>
      <w:lvlJc w:val="left"/>
      <w:pPr>
        <w:ind w:left="14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B827729"/>
    <w:multiLevelType w:val="hybridMultilevel"/>
    <w:tmpl w:val="E5DCE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27A3E"/>
    <w:multiLevelType w:val="hybridMultilevel"/>
    <w:tmpl w:val="FAB465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E50ED"/>
    <w:multiLevelType w:val="hybridMultilevel"/>
    <w:tmpl w:val="B6CE6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E438C"/>
    <w:multiLevelType w:val="hybridMultilevel"/>
    <w:tmpl w:val="16F4E5A2"/>
    <w:lvl w:ilvl="0" w:tplc="F790D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6A5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523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C00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BE9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CD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E84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E0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02B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20"/>
    <w:rsid w:val="00071E9F"/>
    <w:rsid w:val="0008639F"/>
    <w:rsid w:val="001A1779"/>
    <w:rsid w:val="00213C09"/>
    <w:rsid w:val="00226B3A"/>
    <w:rsid w:val="00251125"/>
    <w:rsid w:val="002645A4"/>
    <w:rsid w:val="002E1D72"/>
    <w:rsid w:val="00370506"/>
    <w:rsid w:val="003D4449"/>
    <w:rsid w:val="004474D5"/>
    <w:rsid w:val="00484988"/>
    <w:rsid w:val="00562A61"/>
    <w:rsid w:val="005D2461"/>
    <w:rsid w:val="00643715"/>
    <w:rsid w:val="006646C3"/>
    <w:rsid w:val="006746BA"/>
    <w:rsid w:val="00694220"/>
    <w:rsid w:val="006C3E5C"/>
    <w:rsid w:val="007A53C2"/>
    <w:rsid w:val="008416EC"/>
    <w:rsid w:val="00892FB7"/>
    <w:rsid w:val="008C6F93"/>
    <w:rsid w:val="0093551D"/>
    <w:rsid w:val="009F5882"/>
    <w:rsid w:val="00A23F92"/>
    <w:rsid w:val="00A52B45"/>
    <w:rsid w:val="00A712B6"/>
    <w:rsid w:val="00AD4E97"/>
    <w:rsid w:val="00AE5C26"/>
    <w:rsid w:val="00B603A7"/>
    <w:rsid w:val="00C001AB"/>
    <w:rsid w:val="00C21C3A"/>
    <w:rsid w:val="00C61562"/>
    <w:rsid w:val="00C65892"/>
    <w:rsid w:val="00CE7A21"/>
    <w:rsid w:val="00D16ED3"/>
    <w:rsid w:val="00DA6ABC"/>
    <w:rsid w:val="00DB09A1"/>
    <w:rsid w:val="00DC16A6"/>
    <w:rsid w:val="00DD1972"/>
    <w:rsid w:val="00DF2DCF"/>
    <w:rsid w:val="00E06902"/>
    <w:rsid w:val="00E40643"/>
    <w:rsid w:val="00EC576B"/>
    <w:rsid w:val="00F01EEC"/>
    <w:rsid w:val="00F753AC"/>
    <w:rsid w:val="00F8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2460E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69422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69422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9F5882"/>
  </w:style>
  <w:style w:type="character" w:customStyle="1" w:styleId="FootnoteTextChar">
    <w:name w:val="Footnote Text Char"/>
    <w:basedOn w:val="DefaultParagraphFont"/>
    <w:link w:val="FootnoteText"/>
    <w:uiPriority w:val="99"/>
    <w:rsid w:val="009F5882"/>
  </w:style>
  <w:style w:type="character" w:styleId="FootnoteReference">
    <w:name w:val="footnote reference"/>
    <w:basedOn w:val="DefaultParagraphFont"/>
    <w:uiPriority w:val="99"/>
    <w:unhideWhenUsed/>
    <w:rsid w:val="009F588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F58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7A21"/>
    <w:pPr>
      <w:ind w:left="720"/>
      <w:contextualSpacing/>
    </w:pPr>
  </w:style>
  <w:style w:type="table" w:styleId="ListTable3">
    <w:name w:val="List Table 3"/>
    <w:basedOn w:val="TableNormal"/>
    <w:uiPriority w:val="48"/>
    <w:rsid w:val="002E1D7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E1D72"/>
    <w:rPr>
      <w:color w:val="800080" w:themeColor="followedHyperlink"/>
      <w:u w:val="single"/>
    </w:rPr>
  </w:style>
  <w:style w:type="table" w:styleId="ListTable3-Accent1">
    <w:name w:val="List Table 3 Accent 1"/>
    <w:basedOn w:val="TableNormal"/>
    <w:uiPriority w:val="48"/>
    <w:rsid w:val="008C6F9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0406">
          <w:marLeft w:val="12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gacweb.icann.org/display/GACADV/2014-03-27-RCRC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cann.org/sites/default/files/packages/reserved-names/ReservedNames.xml" TargetMode="External"/><Relationship Id="rId4" Type="http://schemas.openxmlformats.org/officeDocument/2006/relationships/hyperlink" Target="https://community.icann.org/x/RJFCAw" TargetMode="External"/><Relationship Id="rId5" Type="http://schemas.openxmlformats.org/officeDocument/2006/relationships/hyperlink" Target="https://www.icann.org/en/news/correspondence/dryden-to-crocker-chalaby-annex2-22mar13-en.pdf" TargetMode="External"/><Relationship Id="rId6" Type="http://schemas.openxmlformats.org/officeDocument/2006/relationships/hyperlink" Target="https://www.icann.org/en/news/correspondence/dryden-to-crocker-chalaby-annex1-22mar13-en.pdf" TargetMode="External"/><Relationship Id="rId7" Type="http://schemas.openxmlformats.org/officeDocument/2006/relationships/hyperlink" Target="http://gnso.icann.org/en/group-activities/active/igo-ingo-crp-access" TargetMode="External"/><Relationship Id="rId8" Type="http://schemas.openxmlformats.org/officeDocument/2006/relationships/hyperlink" Target="https://www.icann.org/sites/default/files/packages/reserved-names/ReservedNames.xml" TargetMode="External"/><Relationship Id="rId1" Type="http://schemas.openxmlformats.org/officeDocument/2006/relationships/hyperlink" Target="http://gnso.icann.org/en/issues/igo-ingo-final-10nov13-en.pdf" TargetMode="External"/><Relationship Id="rId2" Type="http://schemas.openxmlformats.org/officeDocument/2006/relationships/hyperlink" Target="http://gnso.icann.org/en/council/resolu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2F7A31-424F-BD43-883D-DE3C7257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3273</Characters>
  <Application>Microsoft Macintosh Word</Application>
  <DocSecurity>0</DocSecurity>
  <Lines>83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Marika Konings</cp:lastModifiedBy>
  <cp:revision>2</cp:revision>
  <dcterms:created xsi:type="dcterms:W3CDTF">2016-10-30T17:33:00Z</dcterms:created>
  <dcterms:modified xsi:type="dcterms:W3CDTF">2016-10-30T17:33:00Z</dcterms:modified>
</cp:coreProperties>
</file>