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52" w:rsidRPr="00A37F52" w:rsidRDefault="00A37F52" w:rsidP="00A37F52">
      <w:pPr>
        <w:jc w:val="center"/>
        <w:rPr>
          <w:u w:val="single"/>
        </w:rPr>
      </w:pPr>
      <w:r w:rsidRPr="00A37F52">
        <w:rPr>
          <w:u w:val="single"/>
        </w:rPr>
        <w:t xml:space="preserve">String Confusion </w:t>
      </w:r>
      <w:r w:rsidR="0059520D">
        <w:rPr>
          <w:u w:val="single"/>
        </w:rPr>
        <w:t>Notes</w:t>
      </w:r>
    </w:p>
    <w:p w:rsidR="00A37F52" w:rsidRDefault="00A37F52">
      <w:pPr>
        <w:rPr>
          <w:u w:val="single"/>
        </w:rPr>
      </w:pPr>
    </w:p>
    <w:p w:rsidR="00A37F52" w:rsidRDefault="00A37F52">
      <w:pPr>
        <w:rPr>
          <w:u w:val="single"/>
        </w:rPr>
      </w:pPr>
      <w:r w:rsidRPr="00A37F52">
        <w:rPr>
          <w:u w:val="single"/>
        </w:rPr>
        <w:t>GNSO Consensus Policy Recommendations</w:t>
      </w:r>
    </w:p>
    <w:p w:rsidR="00A37F52" w:rsidRPr="00A37F52" w:rsidRDefault="00A37F52">
      <w:r>
        <w:t>Final Report August 2007 (</w:t>
      </w:r>
      <w:hyperlink r:id="rId6" w:anchor="_Toc43798015" w:history="1">
        <w:r w:rsidRPr="00E31617">
          <w:rPr>
            <w:rStyle w:val="Hyperlink"/>
          </w:rPr>
          <w:t>http://gnso.icann.org/en/issues/new-gtlds/pdp-dec05-fr-parta-08aug07.htm#_Toc43798015</w:t>
        </w:r>
      </w:hyperlink>
      <w:r>
        <w:t xml:space="preserve">) </w:t>
      </w:r>
      <w:r w:rsidR="00252B0A">
        <w:t xml:space="preserve">– Approved </w:t>
      </w:r>
      <w:r w:rsidR="0059520D">
        <w:t xml:space="preserve">by GNSO </w:t>
      </w:r>
      <w:r w:rsidR="00252B0A">
        <w:t>September 6, 2007</w:t>
      </w:r>
    </w:p>
    <w:p w:rsidR="00A37F52" w:rsidRPr="00500F6E" w:rsidRDefault="00A37F52" w:rsidP="00A37F52">
      <w:pPr>
        <w:pStyle w:val="ListParagraph"/>
        <w:numPr>
          <w:ilvl w:val="0"/>
          <w:numId w:val="6"/>
        </w:numPr>
        <w:spacing w:before="100" w:beforeAutospacing="1" w:after="100" w:afterAutospacing="1" w:line="240" w:lineRule="atLeast"/>
        <w:rPr>
          <w:rFonts w:ascii="Arial" w:eastAsia="Times New Roman" w:hAnsi="Arial" w:cs="Arial"/>
          <w:sz w:val="18"/>
          <w:szCs w:val="18"/>
        </w:rPr>
      </w:pPr>
      <w:bookmarkStart w:id="0" w:name="_Toc48206075"/>
      <w:r w:rsidRPr="00500F6E">
        <w:rPr>
          <w:rFonts w:ascii="Arial" w:eastAsia="Times New Roman" w:hAnsi="Arial" w:cs="Arial"/>
          <w:b/>
          <w:bCs/>
          <w:sz w:val="18"/>
          <w:szCs w:val="18"/>
          <w:u w:val="single"/>
        </w:rPr>
        <w:t>Recommendation 1:</w:t>
      </w:r>
      <w:r w:rsidRPr="00500F6E">
        <w:rPr>
          <w:rFonts w:ascii="Arial" w:eastAsia="Times New Roman" w:hAnsi="Arial" w:cs="Arial"/>
          <w:b/>
          <w:bCs/>
          <w:sz w:val="18"/>
          <w:szCs w:val="18"/>
        </w:rPr>
        <w:t xml:space="preserve"> </w:t>
      </w:r>
      <w:r w:rsidRPr="00500F6E">
        <w:rPr>
          <w:rFonts w:ascii="Arial" w:eastAsia="Times New Roman" w:hAnsi="Arial" w:cs="Arial"/>
          <w:bCs/>
          <w:sz w:val="18"/>
          <w:szCs w:val="18"/>
        </w:rPr>
        <w:t>ICANN must implement a process that allows the introduction of new top-level domains.</w:t>
      </w:r>
      <w:bookmarkEnd w:id="0"/>
      <w:r w:rsidRPr="00500F6E">
        <w:rPr>
          <w:rFonts w:ascii="Arial" w:eastAsia="Times New Roman" w:hAnsi="Arial" w:cs="Arial"/>
          <w:bCs/>
          <w:sz w:val="18"/>
          <w:szCs w:val="18"/>
        </w:rPr>
        <w:t xml:space="preserve"> </w:t>
      </w:r>
      <w:bookmarkStart w:id="1" w:name="_Toc48206076"/>
      <w:r w:rsidRPr="00500F6E">
        <w:rPr>
          <w:rFonts w:ascii="Arial" w:eastAsia="Times New Roman" w:hAnsi="Arial" w:cs="Arial"/>
          <w:bCs/>
          <w:sz w:val="18"/>
          <w:szCs w:val="18"/>
        </w:rPr>
        <w:t>The evaluation and selection procedure for new gTLD registries should respect the principles of fairness, transparency and non-discrimination.</w:t>
      </w:r>
      <w:bookmarkStart w:id="2" w:name="_Toc48206077"/>
      <w:bookmarkEnd w:id="1"/>
      <w:r w:rsidRPr="00500F6E">
        <w:rPr>
          <w:rFonts w:ascii="Arial" w:eastAsia="Times New Roman" w:hAnsi="Arial" w:cs="Arial"/>
          <w:bCs/>
          <w:sz w:val="18"/>
          <w:szCs w:val="18"/>
        </w:rPr>
        <w:t xml:space="preserve"> All applicants for a new gTLD registry should therefore be evaluated against transparent and predictable criteria, fully available to the applicants prior to the initiation of the process. Normally, therefore, no subsequent additional selection criteria should be used in the</w:t>
      </w:r>
      <w:bookmarkEnd w:id="2"/>
      <w:r w:rsidRPr="00500F6E">
        <w:rPr>
          <w:rFonts w:ascii="Arial" w:eastAsia="Times New Roman" w:hAnsi="Arial" w:cs="Arial"/>
          <w:bCs/>
          <w:sz w:val="18"/>
          <w:szCs w:val="18"/>
        </w:rPr>
        <w:t xml:space="preserve"> selection process. </w:t>
      </w:r>
    </w:p>
    <w:p w:rsidR="000C1A94" w:rsidRDefault="00A37F52" w:rsidP="000C1A94">
      <w:pPr>
        <w:pStyle w:val="ListParagraph"/>
        <w:numPr>
          <w:ilvl w:val="0"/>
          <w:numId w:val="6"/>
        </w:numPr>
        <w:spacing w:before="100" w:beforeAutospacing="1" w:after="100" w:afterAutospacing="1" w:line="240" w:lineRule="atLeast"/>
        <w:rPr>
          <w:rFonts w:ascii="Arial" w:eastAsia="Times New Roman" w:hAnsi="Arial" w:cs="Arial"/>
          <w:sz w:val="18"/>
          <w:szCs w:val="18"/>
        </w:rPr>
      </w:pPr>
      <w:r w:rsidRPr="00500F6E">
        <w:rPr>
          <w:rFonts w:ascii="Arial" w:eastAsia="Times New Roman" w:hAnsi="Arial" w:cs="Arial"/>
          <w:b/>
          <w:sz w:val="18"/>
          <w:szCs w:val="18"/>
          <w:u w:val="single"/>
        </w:rPr>
        <w:t>Recommendation 2:</w:t>
      </w:r>
      <w:r w:rsidRPr="00500F6E">
        <w:rPr>
          <w:rFonts w:ascii="Arial" w:eastAsia="Times New Roman" w:hAnsi="Arial" w:cs="Arial"/>
          <w:sz w:val="18"/>
          <w:szCs w:val="18"/>
        </w:rPr>
        <w:t xml:space="preserve">  Strings must not be confusingly similar to an existing top-level domain or a Reserved Name.</w:t>
      </w:r>
    </w:p>
    <w:p w:rsidR="000C1A94" w:rsidRPr="000C1A94" w:rsidRDefault="000C1A94" w:rsidP="000C1A94">
      <w:pPr>
        <w:pStyle w:val="ListParagraph"/>
        <w:numPr>
          <w:ilvl w:val="0"/>
          <w:numId w:val="6"/>
        </w:numPr>
        <w:spacing w:before="100" w:beforeAutospacing="1" w:after="100" w:afterAutospacing="1" w:line="240" w:lineRule="atLeast"/>
        <w:rPr>
          <w:rFonts w:ascii="Arial" w:eastAsia="Times New Roman" w:hAnsi="Arial" w:cs="Arial"/>
          <w:sz w:val="18"/>
          <w:szCs w:val="18"/>
        </w:rPr>
      </w:pPr>
      <w:r w:rsidRPr="000C1A94">
        <w:rPr>
          <w:rFonts w:ascii="Arial" w:eastAsia="Times New Roman" w:hAnsi="Arial" w:cs="Arial"/>
          <w:b/>
          <w:sz w:val="18"/>
          <w:szCs w:val="18"/>
          <w:u w:val="single"/>
        </w:rPr>
        <w:t>Recommendation 9</w:t>
      </w:r>
      <w:r w:rsidRPr="000C1A94">
        <w:rPr>
          <w:rFonts w:ascii="Arial" w:eastAsia="Times New Roman" w:hAnsi="Arial" w:cs="Arial"/>
          <w:b/>
          <w:sz w:val="18"/>
          <w:szCs w:val="18"/>
        </w:rPr>
        <w:t xml:space="preserve">:  </w:t>
      </w:r>
      <w:bookmarkStart w:id="3" w:name="_Toc48206092"/>
      <w:r w:rsidRPr="0059520D">
        <w:rPr>
          <w:rFonts w:ascii="Arial" w:eastAsia="Times New Roman" w:hAnsi="Arial" w:cs="Arial"/>
          <w:bCs/>
          <w:color w:val="0D385B"/>
          <w:sz w:val="18"/>
          <w:szCs w:val="18"/>
        </w:rPr>
        <w:t>T</w:t>
      </w:r>
      <w:r w:rsidRPr="0059520D">
        <w:rPr>
          <w:rFonts w:ascii="Arial" w:eastAsia="Times New Roman" w:hAnsi="Arial" w:cs="Arial"/>
          <w:bCs/>
          <w:sz w:val="18"/>
          <w:szCs w:val="18"/>
        </w:rPr>
        <w:t>here must be a clear and pre-published application process using objective and measurable criteria.</w:t>
      </w:r>
      <w:bookmarkEnd w:id="3"/>
    </w:p>
    <w:p w:rsidR="000C1A94" w:rsidRPr="000C1A94" w:rsidRDefault="000C1A94" w:rsidP="0059520D">
      <w:pPr>
        <w:pStyle w:val="ListParagraph"/>
        <w:spacing w:before="100" w:beforeAutospacing="1" w:after="100" w:afterAutospacing="1" w:line="240" w:lineRule="atLeast"/>
        <w:rPr>
          <w:rFonts w:ascii="Arial" w:eastAsia="Times New Roman" w:hAnsi="Arial" w:cs="Arial"/>
          <w:sz w:val="18"/>
          <w:szCs w:val="18"/>
          <w:u w:val="single"/>
        </w:rPr>
      </w:pPr>
    </w:p>
    <w:p w:rsidR="00A57128" w:rsidRDefault="00BD53E4">
      <w:pPr>
        <w:rPr>
          <w:u w:val="single"/>
        </w:rPr>
      </w:pPr>
      <w:r>
        <w:rPr>
          <w:u w:val="single"/>
        </w:rPr>
        <w:t>O</w:t>
      </w:r>
      <w:r w:rsidR="002569F5">
        <w:rPr>
          <w:u w:val="single"/>
        </w:rPr>
        <w:t>bjector Prevailed</w:t>
      </w:r>
    </w:p>
    <w:p w:rsidR="002569F5" w:rsidRDefault="002569F5" w:rsidP="002569F5">
      <w:pPr>
        <w:pStyle w:val="ListParagraph"/>
        <w:numPr>
          <w:ilvl w:val="0"/>
          <w:numId w:val="1"/>
        </w:numPr>
      </w:pPr>
      <w:r>
        <w:t>.sport v .sports</w:t>
      </w:r>
    </w:p>
    <w:p w:rsidR="002569F5" w:rsidRDefault="002569F5" w:rsidP="002569F5">
      <w:pPr>
        <w:pStyle w:val="ListParagraph"/>
        <w:numPr>
          <w:ilvl w:val="0"/>
          <w:numId w:val="1"/>
        </w:numPr>
      </w:pPr>
      <w:r>
        <w:t>.com v .cam (against United Holdings)</w:t>
      </w:r>
    </w:p>
    <w:p w:rsidR="002569F5" w:rsidRPr="002569F5" w:rsidRDefault="002569F5" w:rsidP="002569F5">
      <w:pPr>
        <w:pStyle w:val="ListParagraph"/>
        <w:numPr>
          <w:ilvl w:val="0"/>
          <w:numId w:val="1"/>
        </w:numPr>
      </w:pPr>
      <w:r>
        <w:t>.com v</w:t>
      </w:r>
      <w:proofErr w:type="gramStart"/>
      <w:r>
        <w:t>. .</w:t>
      </w:r>
      <w:proofErr w:type="spellStart"/>
      <w:proofErr w:type="gramEnd"/>
      <w:r>
        <w:t>ecom</w:t>
      </w:r>
      <w:proofErr w:type="spellEnd"/>
      <w:r>
        <w:t xml:space="preserve"> </w:t>
      </w:r>
    </w:p>
    <w:p w:rsidR="002569F5" w:rsidRPr="002569F5" w:rsidRDefault="002569F5" w:rsidP="002569F5">
      <w:pPr>
        <w:pStyle w:val="ListParagraph"/>
        <w:numPr>
          <w:ilvl w:val="0"/>
          <w:numId w:val="1"/>
        </w:numPr>
        <w:rPr>
          <w:rFonts w:eastAsia="PMingLiU" w:cstheme="minorHAnsi"/>
        </w:rPr>
      </w:pPr>
      <w:r>
        <w:t xml:space="preserve">.shop (ASCII) v </w:t>
      </w:r>
      <w:r w:rsidRPr="002569F5">
        <w:rPr>
          <w:rFonts w:ascii="PMingLiU" w:eastAsia="PMingLiU" w:cs="PMingLiU"/>
          <w:sz w:val="20"/>
          <w:szCs w:val="20"/>
        </w:rPr>
        <w:t>.</w:t>
      </w:r>
      <w:proofErr w:type="spellStart"/>
      <w:r w:rsidRPr="002569F5">
        <w:rPr>
          <w:rFonts w:ascii="PMingLiU" w:eastAsia="PMingLiU" w:cs="PMingLiU" w:hint="eastAsia"/>
          <w:sz w:val="20"/>
          <w:szCs w:val="20"/>
        </w:rPr>
        <w:t>通販</w:t>
      </w:r>
      <w:proofErr w:type="spellEnd"/>
      <w:r w:rsidRPr="002569F5">
        <w:rPr>
          <w:rFonts w:ascii="PMingLiU" w:eastAsia="PMingLiU" w:cs="PMingLiU"/>
          <w:sz w:val="20"/>
          <w:szCs w:val="20"/>
        </w:rPr>
        <w:t xml:space="preserve"> </w:t>
      </w:r>
      <w:r w:rsidRPr="002569F5">
        <w:rPr>
          <w:rFonts w:eastAsia="PMingLiU" w:cstheme="minorHAnsi"/>
        </w:rPr>
        <w:t>(online shopping in Chinese)</w:t>
      </w:r>
    </w:p>
    <w:p w:rsidR="002569F5" w:rsidRPr="002569F5" w:rsidRDefault="002569F5" w:rsidP="002569F5">
      <w:pPr>
        <w:pStyle w:val="ListParagraph"/>
        <w:numPr>
          <w:ilvl w:val="0"/>
          <w:numId w:val="1"/>
        </w:numPr>
        <w:rPr>
          <w:rFonts w:cstheme="minorHAnsi"/>
        </w:rPr>
      </w:pPr>
      <w:r w:rsidRPr="002569F5">
        <w:rPr>
          <w:rFonts w:eastAsia="PMingLiU" w:cstheme="minorHAnsi"/>
        </w:rPr>
        <w:t>.tour v  .tours</w:t>
      </w:r>
    </w:p>
    <w:p w:rsidR="002569F5" w:rsidRPr="002569F5" w:rsidRDefault="002569F5">
      <w:pPr>
        <w:rPr>
          <w:u w:val="single"/>
        </w:rPr>
      </w:pPr>
      <w:r w:rsidRPr="002569F5">
        <w:rPr>
          <w:u w:val="single"/>
        </w:rPr>
        <w:t>Applicant Prevailed</w:t>
      </w:r>
    </w:p>
    <w:p w:rsidR="002569F5" w:rsidRDefault="002569F5" w:rsidP="002569F5">
      <w:pPr>
        <w:pStyle w:val="ListParagraph"/>
        <w:numPr>
          <w:ilvl w:val="0"/>
          <w:numId w:val="2"/>
        </w:numPr>
      </w:pPr>
      <w:r>
        <w:t>.</w:t>
      </w:r>
      <w:proofErr w:type="spellStart"/>
      <w:r>
        <w:t>immo</w:t>
      </w:r>
      <w:proofErr w:type="spellEnd"/>
      <w:r>
        <w:t xml:space="preserve"> v .</w:t>
      </w:r>
      <w:proofErr w:type="spellStart"/>
      <w:r>
        <w:t>immobilien</w:t>
      </w:r>
      <w:proofErr w:type="spellEnd"/>
    </w:p>
    <w:p w:rsidR="002569F5" w:rsidRDefault="002569F5" w:rsidP="002569F5">
      <w:pPr>
        <w:pStyle w:val="ListParagraph"/>
        <w:numPr>
          <w:ilvl w:val="0"/>
          <w:numId w:val="2"/>
        </w:numPr>
      </w:pPr>
      <w:r>
        <w:t>.hotel v .</w:t>
      </w:r>
      <w:proofErr w:type="spellStart"/>
      <w:r>
        <w:t>hoteles</w:t>
      </w:r>
      <w:proofErr w:type="spellEnd"/>
    </w:p>
    <w:p w:rsidR="002569F5" w:rsidRDefault="002569F5" w:rsidP="002569F5">
      <w:pPr>
        <w:pStyle w:val="ListParagraph"/>
        <w:numPr>
          <w:ilvl w:val="0"/>
          <w:numId w:val="2"/>
        </w:numPr>
      </w:pPr>
      <w:r>
        <w:t xml:space="preserve">.hotel v </w:t>
      </w:r>
      <w:proofErr w:type="spellStart"/>
      <w:r>
        <w:t>hoteis</w:t>
      </w:r>
      <w:proofErr w:type="spellEnd"/>
    </w:p>
    <w:p w:rsidR="002569F5" w:rsidRDefault="002569F5" w:rsidP="002569F5">
      <w:pPr>
        <w:pStyle w:val="ListParagraph"/>
        <w:numPr>
          <w:ilvl w:val="0"/>
          <w:numId w:val="2"/>
        </w:numPr>
      </w:pPr>
      <w:r>
        <w:t xml:space="preserve">Post v. </w:t>
      </w:r>
      <w:proofErr w:type="spellStart"/>
      <w:r>
        <w:t>epost</w:t>
      </w:r>
      <w:proofErr w:type="spellEnd"/>
    </w:p>
    <w:p w:rsidR="002569F5" w:rsidRDefault="002569F5" w:rsidP="002569F5">
      <w:pPr>
        <w:pStyle w:val="ListParagraph"/>
        <w:numPr>
          <w:ilvl w:val="0"/>
          <w:numId w:val="2"/>
        </w:numPr>
      </w:pPr>
      <w:r>
        <w:t>Net v. new</w:t>
      </w:r>
    </w:p>
    <w:p w:rsidR="00365CDD" w:rsidRDefault="006D6783" w:rsidP="002569F5">
      <w:pPr>
        <w:pStyle w:val="ListParagraph"/>
        <w:numPr>
          <w:ilvl w:val="0"/>
          <w:numId w:val="2"/>
        </w:numPr>
      </w:pPr>
      <w:r>
        <w:t>.</w:t>
      </w:r>
      <w:r w:rsidR="00365CDD">
        <w:t xml:space="preserve">Com v </w:t>
      </w:r>
      <w:r>
        <w:t>.</w:t>
      </w:r>
      <w:proofErr w:type="spellStart"/>
      <w:r w:rsidR="00365CDD">
        <w:t>bom</w:t>
      </w:r>
      <w:proofErr w:type="spellEnd"/>
    </w:p>
    <w:p w:rsidR="00365CDD" w:rsidRDefault="006D6783" w:rsidP="002569F5">
      <w:pPr>
        <w:pStyle w:val="ListParagraph"/>
        <w:numPr>
          <w:ilvl w:val="0"/>
          <w:numId w:val="2"/>
        </w:numPr>
      </w:pPr>
      <w:r>
        <w:t>.</w:t>
      </w:r>
      <w:r w:rsidR="00365CDD">
        <w:t xml:space="preserve">Net v </w:t>
      </w:r>
      <w:r>
        <w:t>.</w:t>
      </w:r>
      <w:proofErr w:type="spellStart"/>
      <w:r w:rsidR="00365CDD">
        <w:t>nec</w:t>
      </w:r>
      <w:proofErr w:type="spellEnd"/>
    </w:p>
    <w:p w:rsidR="00264AD8" w:rsidRDefault="006D6783" w:rsidP="00264AD8">
      <w:pPr>
        <w:pStyle w:val="ListParagraph"/>
        <w:numPr>
          <w:ilvl w:val="0"/>
          <w:numId w:val="2"/>
        </w:numPr>
      </w:pPr>
      <w:r>
        <w:t>.</w:t>
      </w:r>
      <w:r w:rsidR="00264AD8">
        <w:t>Net v</w:t>
      </w:r>
      <w:r>
        <w:t xml:space="preserve"> .</w:t>
      </w:r>
      <w:r w:rsidR="00264AD8">
        <w:t>pet</w:t>
      </w:r>
      <w:r w:rsidR="006B595B">
        <w:t xml:space="preserve"> (Afilias) </w:t>
      </w:r>
    </w:p>
    <w:p w:rsidR="006B595B" w:rsidRPr="006B595B" w:rsidRDefault="006D6783" w:rsidP="006B595B">
      <w:pPr>
        <w:pStyle w:val="ListParagraph"/>
        <w:numPr>
          <w:ilvl w:val="0"/>
          <w:numId w:val="2"/>
        </w:numPr>
      </w:pPr>
      <w:r>
        <w:rPr>
          <w:rFonts w:ascii="AvenirLTStd-Light" w:hAnsi="AvenirLTStd-Light" w:cs="AvenirLTStd-Light"/>
          <w:sz w:val="20"/>
          <w:szCs w:val="20"/>
        </w:rPr>
        <w:t>.</w:t>
      </w:r>
      <w:r w:rsidR="006B595B">
        <w:rPr>
          <w:rFonts w:ascii="AvenirLTStd-Light" w:hAnsi="AvenirLTStd-Light" w:cs="AvenirLTStd-Light"/>
          <w:sz w:val="20"/>
          <w:szCs w:val="20"/>
        </w:rPr>
        <w:t xml:space="preserve">Net </w:t>
      </w:r>
      <w:r>
        <w:rPr>
          <w:rFonts w:ascii="AvenirLTStd-Light" w:hAnsi="AvenirLTStd-Light" w:cs="AvenirLTStd-Light"/>
          <w:sz w:val="20"/>
          <w:szCs w:val="20"/>
        </w:rPr>
        <w:t>v .</w:t>
      </w:r>
      <w:r w:rsidR="006B595B">
        <w:rPr>
          <w:rFonts w:ascii="AvenirLTStd-Light" w:hAnsi="AvenirLTStd-Light" w:cs="AvenirLTStd-Light"/>
          <w:sz w:val="20"/>
          <w:szCs w:val="20"/>
        </w:rPr>
        <w:t>pet (Charleston Rd)</w:t>
      </w:r>
    </w:p>
    <w:p w:rsidR="00264AD8" w:rsidRPr="006B595B" w:rsidRDefault="00264AD8" w:rsidP="00264AD8">
      <w:pPr>
        <w:pStyle w:val="ListParagraph"/>
        <w:numPr>
          <w:ilvl w:val="0"/>
          <w:numId w:val="2"/>
        </w:numPr>
      </w:pPr>
      <w:r>
        <w:t xml:space="preserve">.com v </w:t>
      </w:r>
      <w:r w:rsidR="006D6783">
        <w:t>.</w:t>
      </w:r>
      <w:r>
        <w:t>cam (</w:t>
      </w:r>
      <w:r w:rsidRPr="00264AD8">
        <w:rPr>
          <w:rFonts w:ascii="AvenirLTStd-Light" w:hAnsi="AvenirLTStd-Light" w:cs="AvenirLTStd-Light"/>
          <w:sz w:val="20"/>
          <w:szCs w:val="20"/>
        </w:rPr>
        <w:t xml:space="preserve">AC </w:t>
      </w:r>
      <w:proofErr w:type="spellStart"/>
      <w:r w:rsidRPr="00264AD8">
        <w:rPr>
          <w:rFonts w:ascii="AvenirLTStd-Light" w:hAnsi="AvenirLTStd-Light" w:cs="AvenirLTStd-Light"/>
          <w:sz w:val="20"/>
          <w:szCs w:val="20"/>
        </w:rPr>
        <w:t>Webconnecting</w:t>
      </w:r>
      <w:proofErr w:type="spellEnd"/>
      <w:r w:rsidRPr="00264AD8">
        <w:rPr>
          <w:rFonts w:ascii="AvenirLTStd-Light" w:hAnsi="AvenirLTStd-Light" w:cs="AvenirLTStd-Light"/>
          <w:sz w:val="20"/>
          <w:szCs w:val="20"/>
        </w:rPr>
        <w:t xml:space="preserve"> Holding B.V.)</w:t>
      </w:r>
    </w:p>
    <w:p w:rsidR="006B595B" w:rsidRPr="006B595B" w:rsidRDefault="006B595B" w:rsidP="00264AD8">
      <w:pPr>
        <w:pStyle w:val="ListParagraph"/>
        <w:numPr>
          <w:ilvl w:val="0"/>
          <w:numId w:val="2"/>
        </w:numPr>
      </w:pPr>
      <w:r>
        <w:rPr>
          <w:rFonts w:ascii="AvenirLTStd-Light" w:hAnsi="AvenirLTStd-Light" w:cs="AvenirLTStd-Light"/>
          <w:sz w:val="20"/>
          <w:szCs w:val="20"/>
        </w:rPr>
        <w:t>.com v .cam (Dot Agency Ltd)</w:t>
      </w:r>
    </w:p>
    <w:p w:rsidR="006B595B" w:rsidRPr="006B595B" w:rsidRDefault="006D6783" w:rsidP="00264AD8">
      <w:pPr>
        <w:pStyle w:val="ListParagraph"/>
        <w:numPr>
          <w:ilvl w:val="0"/>
          <w:numId w:val="2"/>
        </w:numPr>
      </w:pPr>
      <w:r>
        <w:rPr>
          <w:rFonts w:ascii="AvenirLTStd-Light" w:hAnsi="AvenirLTStd-Light" w:cs="AvenirLTStd-Light"/>
          <w:sz w:val="20"/>
          <w:szCs w:val="20"/>
        </w:rPr>
        <w:t>.</w:t>
      </w:r>
      <w:r w:rsidR="006B595B">
        <w:rPr>
          <w:rFonts w:ascii="AvenirLTStd-Light" w:hAnsi="AvenirLTStd-Light" w:cs="AvenirLTStd-Light"/>
          <w:sz w:val="20"/>
          <w:szCs w:val="20"/>
        </w:rPr>
        <w:t xml:space="preserve">Com v </w:t>
      </w:r>
      <w:r>
        <w:rPr>
          <w:rFonts w:ascii="AvenirLTStd-Light" w:hAnsi="AvenirLTStd-Light" w:cs="AvenirLTStd-Light"/>
          <w:sz w:val="20"/>
          <w:szCs w:val="20"/>
        </w:rPr>
        <w:t>.</w:t>
      </w:r>
      <w:r w:rsidR="006B595B">
        <w:rPr>
          <w:rFonts w:ascii="AvenirLTStd-Light" w:hAnsi="AvenirLTStd-Light" w:cs="AvenirLTStd-Light"/>
          <w:sz w:val="20"/>
          <w:szCs w:val="20"/>
        </w:rPr>
        <w:t>company</w:t>
      </w:r>
    </w:p>
    <w:p w:rsidR="006B595B" w:rsidRPr="001521BB" w:rsidRDefault="006D6783" w:rsidP="00264AD8">
      <w:pPr>
        <w:pStyle w:val="ListParagraph"/>
        <w:numPr>
          <w:ilvl w:val="0"/>
          <w:numId w:val="2"/>
        </w:numPr>
      </w:pPr>
      <w:r>
        <w:rPr>
          <w:rFonts w:ascii="AvenirLTStd-Light" w:hAnsi="AvenirLTStd-Light" w:cs="AvenirLTStd-Light"/>
          <w:sz w:val="20"/>
          <w:szCs w:val="20"/>
        </w:rPr>
        <w:t>.</w:t>
      </w:r>
      <w:r w:rsidR="006B595B">
        <w:rPr>
          <w:rFonts w:ascii="AvenirLTStd-Light" w:hAnsi="AvenirLTStd-Light" w:cs="AvenirLTStd-Light"/>
          <w:sz w:val="20"/>
          <w:szCs w:val="20"/>
        </w:rPr>
        <w:t xml:space="preserve">Car v </w:t>
      </w:r>
      <w:r>
        <w:rPr>
          <w:rFonts w:ascii="AvenirLTStd-Light" w:hAnsi="AvenirLTStd-Light" w:cs="AvenirLTStd-Light"/>
          <w:sz w:val="20"/>
          <w:szCs w:val="20"/>
        </w:rPr>
        <w:t>.</w:t>
      </w:r>
      <w:r w:rsidR="006B595B">
        <w:rPr>
          <w:rFonts w:ascii="AvenirLTStd-Light" w:hAnsi="AvenirLTStd-Light" w:cs="AvenirLTStd-Light"/>
          <w:sz w:val="20"/>
          <w:szCs w:val="20"/>
        </w:rPr>
        <w:t>cars (Koko Castle)</w:t>
      </w:r>
    </w:p>
    <w:p w:rsidR="001521BB" w:rsidRPr="004A1109" w:rsidRDefault="001521BB" w:rsidP="00264AD8">
      <w:pPr>
        <w:pStyle w:val="ListParagraph"/>
        <w:numPr>
          <w:ilvl w:val="0"/>
          <w:numId w:val="2"/>
        </w:numPr>
      </w:pPr>
      <w:r>
        <w:rPr>
          <w:rFonts w:ascii="AvenirLTStd-Light" w:hAnsi="AvenirLTStd-Light" w:cs="AvenirLTStd-Light"/>
          <w:sz w:val="20"/>
          <w:szCs w:val="20"/>
        </w:rPr>
        <w:t>.net v .vet</w:t>
      </w:r>
    </w:p>
    <w:p w:rsidR="004A1109" w:rsidRPr="006B595B" w:rsidRDefault="004A1109" w:rsidP="00264AD8">
      <w:pPr>
        <w:pStyle w:val="ListParagraph"/>
        <w:numPr>
          <w:ilvl w:val="0"/>
          <w:numId w:val="2"/>
        </w:numPr>
      </w:pPr>
      <w:r>
        <w:rPr>
          <w:rFonts w:ascii="AvenirLTStd-Light" w:hAnsi="AvenirLTStd-Light" w:cs="AvenirLTStd-Light"/>
          <w:sz w:val="20"/>
          <w:szCs w:val="20"/>
        </w:rPr>
        <w:t>.hotel v .hotels</w:t>
      </w:r>
    </w:p>
    <w:p w:rsidR="006B595B" w:rsidRDefault="006D6783" w:rsidP="00264AD8">
      <w:pPr>
        <w:pStyle w:val="ListParagraph"/>
        <w:numPr>
          <w:ilvl w:val="0"/>
          <w:numId w:val="2"/>
        </w:numPr>
      </w:pPr>
      <w:r>
        <w:t>.</w:t>
      </w:r>
      <w:r w:rsidR="00223024">
        <w:t xml:space="preserve">Biz v </w:t>
      </w:r>
      <w:r>
        <w:t>.</w:t>
      </w:r>
      <w:proofErr w:type="spellStart"/>
      <w:r w:rsidR="00223024">
        <w:t>gbiz</w:t>
      </w:r>
      <w:proofErr w:type="spellEnd"/>
    </w:p>
    <w:p w:rsidR="00223024" w:rsidRDefault="006D6783" w:rsidP="00264AD8">
      <w:pPr>
        <w:pStyle w:val="ListParagraph"/>
        <w:numPr>
          <w:ilvl w:val="0"/>
          <w:numId w:val="2"/>
        </w:numPr>
      </w:pPr>
      <w:r>
        <w:lastRenderedPageBreak/>
        <w:t>.</w:t>
      </w:r>
      <w:proofErr w:type="spellStart"/>
      <w:r w:rsidR="00223024">
        <w:t>Tv</w:t>
      </w:r>
      <w:proofErr w:type="spellEnd"/>
      <w:r w:rsidR="00223024">
        <w:t xml:space="preserve"> v </w:t>
      </w:r>
      <w:r>
        <w:t>.</w:t>
      </w:r>
      <w:proofErr w:type="spellStart"/>
      <w:r w:rsidR="00223024">
        <w:t>tvs</w:t>
      </w:r>
      <w:proofErr w:type="spellEnd"/>
    </w:p>
    <w:p w:rsidR="00223024" w:rsidRDefault="006D6783" w:rsidP="00264AD8">
      <w:pPr>
        <w:pStyle w:val="ListParagraph"/>
        <w:numPr>
          <w:ilvl w:val="0"/>
          <w:numId w:val="2"/>
        </w:numPr>
      </w:pPr>
      <w:r>
        <w:t>.</w:t>
      </w:r>
      <w:proofErr w:type="spellStart"/>
      <w:r w:rsidR="00223024">
        <w:t>Tv</w:t>
      </w:r>
      <w:proofErr w:type="spellEnd"/>
      <w:r w:rsidR="00223024">
        <w:t xml:space="preserve"> v </w:t>
      </w:r>
      <w:r>
        <w:t>.</w:t>
      </w:r>
      <w:proofErr w:type="spellStart"/>
      <w:r w:rsidR="00223024">
        <w:t>itv</w:t>
      </w:r>
      <w:proofErr w:type="spellEnd"/>
    </w:p>
    <w:p w:rsidR="004A1109" w:rsidRDefault="004A1109" w:rsidP="00264AD8">
      <w:pPr>
        <w:pStyle w:val="ListParagraph"/>
        <w:numPr>
          <w:ilvl w:val="0"/>
          <w:numId w:val="2"/>
        </w:numPr>
      </w:pPr>
      <w:r>
        <w:t>.shop v  (</w:t>
      </w:r>
      <w:r>
        <w:rPr>
          <w:rFonts w:ascii="PMingLiU" w:eastAsia="PMingLiU" w:cs="PMingLiU"/>
          <w:sz w:val="20"/>
          <w:szCs w:val="20"/>
        </w:rPr>
        <w:t>.</w:t>
      </w:r>
      <w:proofErr w:type="spellStart"/>
      <w:r>
        <w:rPr>
          <w:rFonts w:ascii="PMingLiU" w:eastAsia="PMingLiU" w:cs="PMingLiU" w:hint="eastAsia"/>
          <w:sz w:val="20"/>
          <w:szCs w:val="20"/>
        </w:rPr>
        <w:t>购物</w:t>
      </w:r>
      <w:proofErr w:type="spellEnd"/>
      <w:r>
        <w:rPr>
          <w:rFonts w:ascii="PMingLiU" w:eastAsia="PMingLiU" w:cs="PMingLiU"/>
          <w:sz w:val="20"/>
          <w:szCs w:val="20"/>
        </w:rPr>
        <w:t xml:space="preserve"> - </w:t>
      </w:r>
      <w:r>
        <w:t>.shop in Chinese)</w:t>
      </w:r>
    </w:p>
    <w:p w:rsidR="00223024" w:rsidRDefault="006D6783" w:rsidP="00264AD8">
      <w:pPr>
        <w:pStyle w:val="ListParagraph"/>
        <w:numPr>
          <w:ilvl w:val="0"/>
          <w:numId w:val="2"/>
        </w:numPr>
      </w:pPr>
      <w:r>
        <w:t>.</w:t>
      </w:r>
      <w:r w:rsidR="00223024">
        <w:t xml:space="preserve">Shop v </w:t>
      </w:r>
      <w:r>
        <w:t>.</w:t>
      </w:r>
      <w:r w:rsidR="00223024">
        <w:t>buy</w:t>
      </w:r>
    </w:p>
    <w:p w:rsidR="00223024" w:rsidRDefault="006D6783" w:rsidP="00264AD8">
      <w:pPr>
        <w:pStyle w:val="ListParagraph"/>
        <w:numPr>
          <w:ilvl w:val="0"/>
          <w:numId w:val="2"/>
        </w:numPr>
      </w:pPr>
      <w:r>
        <w:t>.</w:t>
      </w:r>
      <w:r w:rsidR="00223024">
        <w:t xml:space="preserve">shop v </w:t>
      </w:r>
      <w:r>
        <w:t>.</w:t>
      </w:r>
      <w:proofErr w:type="spellStart"/>
      <w:r w:rsidR="00223024">
        <w:t>ecom</w:t>
      </w:r>
      <w:proofErr w:type="spellEnd"/>
      <w:r w:rsidR="00223024">
        <w:t xml:space="preserve"> (Ecommerce Inc.)</w:t>
      </w:r>
    </w:p>
    <w:p w:rsidR="00223024" w:rsidRPr="00A91433" w:rsidRDefault="001521BB" w:rsidP="00264AD8">
      <w:pPr>
        <w:pStyle w:val="ListParagraph"/>
        <w:numPr>
          <w:ilvl w:val="0"/>
          <w:numId w:val="2"/>
        </w:numPr>
        <w:rPr>
          <w:rFonts w:cstheme="minorHAnsi"/>
        </w:rPr>
      </w:pPr>
      <w:r>
        <w:t>.</w:t>
      </w:r>
      <w:r w:rsidR="00223024">
        <w:t xml:space="preserve">shop </w:t>
      </w:r>
      <w:proofErr w:type="gramStart"/>
      <w:r w:rsidR="00223024">
        <w:t xml:space="preserve">v </w:t>
      </w:r>
      <w:r w:rsidR="00223024">
        <w:rPr>
          <w:rFonts w:ascii="PMingLiU" w:eastAsia="PMingLiU" w:cs="PMingLiU"/>
          <w:sz w:val="20"/>
          <w:szCs w:val="20"/>
        </w:rPr>
        <w:t>.</w:t>
      </w:r>
      <w:proofErr w:type="gramEnd"/>
      <w:r w:rsidR="00223024">
        <w:rPr>
          <w:rFonts w:ascii="PMingLiU" w:eastAsia="PMingLiU" w:cs="PMingLiU"/>
          <w:sz w:val="20"/>
          <w:szCs w:val="20"/>
        </w:rPr>
        <w:t xml:space="preserve"> </w:t>
      </w:r>
      <w:proofErr w:type="spellStart"/>
      <w:r w:rsidR="00223024">
        <w:rPr>
          <w:rFonts w:ascii="PMingLiU" w:eastAsia="PMingLiU" w:cs="PMingLiU" w:hint="eastAsia"/>
          <w:sz w:val="20"/>
          <w:szCs w:val="20"/>
        </w:rPr>
        <w:t>一号店</w:t>
      </w:r>
      <w:proofErr w:type="spellEnd"/>
      <w:r w:rsidR="00223024">
        <w:rPr>
          <w:rFonts w:ascii="PMingLiU" w:eastAsia="PMingLiU" w:cs="PMingLiU"/>
          <w:sz w:val="20"/>
          <w:szCs w:val="20"/>
        </w:rPr>
        <w:t xml:space="preserve"> </w:t>
      </w:r>
      <w:r w:rsidR="00223024" w:rsidRPr="00223024">
        <w:rPr>
          <w:rFonts w:eastAsia="PMingLiU" w:cstheme="minorHAnsi"/>
        </w:rPr>
        <w:t>(</w:t>
      </w:r>
      <w:proofErr w:type="spellStart"/>
      <w:r w:rsidR="00223024" w:rsidRPr="00223024">
        <w:rPr>
          <w:rFonts w:eastAsia="PMingLiU" w:cstheme="minorHAnsi"/>
        </w:rPr>
        <w:t>numberonestore</w:t>
      </w:r>
      <w:proofErr w:type="spellEnd"/>
      <w:r w:rsidR="00223024" w:rsidRPr="00223024">
        <w:rPr>
          <w:rFonts w:eastAsia="PMingLiU" w:cstheme="minorHAnsi"/>
        </w:rPr>
        <w:t xml:space="preserve"> Chinese)</w:t>
      </w:r>
    </w:p>
    <w:p w:rsidR="00A91433" w:rsidRPr="00223024" w:rsidRDefault="006D6783" w:rsidP="00264AD8">
      <w:pPr>
        <w:pStyle w:val="ListParagraph"/>
        <w:numPr>
          <w:ilvl w:val="0"/>
          <w:numId w:val="2"/>
        </w:numPr>
        <w:rPr>
          <w:rFonts w:cstheme="minorHAnsi"/>
        </w:rPr>
      </w:pPr>
      <w:r>
        <w:rPr>
          <w:rFonts w:eastAsia="PMingLiU" w:cstheme="minorHAnsi"/>
        </w:rPr>
        <w:t>.</w:t>
      </w:r>
      <w:r w:rsidR="00A91433">
        <w:rPr>
          <w:rFonts w:eastAsia="PMingLiU" w:cstheme="minorHAnsi"/>
        </w:rPr>
        <w:t xml:space="preserve">shop v </w:t>
      </w:r>
      <w:r>
        <w:rPr>
          <w:rFonts w:eastAsia="PMingLiU" w:cstheme="minorHAnsi"/>
        </w:rPr>
        <w:t>.</w:t>
      </w:r>
      <w:r w:rsidR="00A91433">
        <w:rPr>
          <w:rFonts w:eastAsia="PMingLiU" w:cstheme="minorHAnsi"/>
        </w:rPr>
        <w:t>sale</w:t>
      </w:r>
    </w:p>
    <w:p w:rsidR="00223024" w:rsidRPr="00223024" w:rsidRDefault="006D6783" w:rsidP="00264AD8">
      <w:pPr>
        <w:pStyle w:val="ListParagraph"/>
        <w:numPr>
          <w:ilvl w:val="0"/>
          <w:numId w:val="2"/>
        </w:numPr>
        <w:rPr>
          <w:rFonts w:cstheme="minorHAnsi"/>
        </w:rPr>
      </w:pPr>
      <w:r>
        <w:rPr>
          <w:rFonts w:eastAsia="PMingLiU" w:cstheme="minorHAnsi"/>
        </w:rPr>
        <w:t>.</w:t>
      </w:r>
      <w:r w:rsidR="00223024">
        <w:rPr>
          <w:rFonts w:eastAsia="PMingLiU" w:cstheme="minorHAnsi"/>
        </w:rPr>
        <w:t>Merck v</w:t>
      </w:r>
      <w:proofErr w:type="gramStart"/>
      <w:r w:rsidR="00223024">
        <w:rPr>
          <w:rFonts w:eastAsia="PMingLiU" w:cstheme="minorHAnsi"/>
        </w:rPr>
        <w:t xml:space="preserve">. </w:t>
      </w:r>
      <w:r>
        <w:rPr>
          <w:rFonts w:eastAsia="PMingLiU" w:cstheme="minorHAnsi"/>
        </w:rPr>
        <w:t>.</w:t>
      </w:r>
      <w:proofErr w:type="spellStart"/>
      <w:proofErr w:type="gramEnd"/>
      <w:r w:rsidR="00223024">
        <w:rPr>
          <w:rFonts w:eastAsia="PMingLiU" w:cstheme="minorHAnsi"/>
        </w:rPr>
        <w:t>Emerck</w:t>
      </w:r>
      <w:proofErr w:type="spellEnd"/>
    </w:p>
    <w:p w:rsidR="00223024" w:rsidRPr="001521BB" w:rsidRDefault="00223024" w:rsidP="00264AD8">
      <w:pPr>
        <w:pStyle w:val="ListParagraph"/>
        <w:numPr>
          <w:ilvl w:val="0"/>
          <w:numId w:val="2"/>
        </w:numPr>
        <w:rPr>
          <w:rFonts w:cstheme="minorHAnsi"/>
        </w:rPr>
      </w:pPr>
      <w:r>
        <w:rPr>
          <w:rFonts w:eastAsia="PMingLiU" w:cstheme="minorHAnsi"/>
        </w:rPr>
        <w:t>.me v .meme</w:t>
      </w:r>
    </w:p>
    <w:p w:rsidR="002569F5" w:rsidRDefault="002569F5">
      <w:pPr>
        <w:rPr>
          <w:u w:val="single"/>
        </w:rPr>
      </w:pPr>
      <w:r>
        <w:rPr>
          <w:u w:val="single"/>
        </w:rPr>
        <w:t>Withdrawn</w:t>
      </w:r>
    </w:p>
    <w:p w:rsidR="00A91433" w:rsidRPr="00A91433" w:rsidRDefault="00A91433">
      <w:r>
        <w:t>6 withdrawn or Default</w:t>
      </w:r>
    </w:p>
    <w:p w:rsidR="002569F5" w:rsidRDefault="002569F5">
      <w:r w:rsidRPr="002569F5">
        <w:rPr>
          <w:u w:val="single"/>
        </w:rPr>
        <w:t xml:space="preserve">Not decided </w:t>
      </w:r>
      <w:proofErr w:type="gramStart"/>
      <w:r w:rsidRPr="002569F5">
        <w:rPr>
          <w:u w:val="single"/>
        </w:rPr>
        <w:t>Yet</w:t>
      </w:r>
      <w:proofErr w:type="gramEnd"/>
    </w:p>
    <w:p w:rsidR="00A91433" w:rsidRDefault="00A91433">
      <w:r>
        <w:t>31 still left</w:t>
      </w:r>
    </w:p>
    <w:p w:rsidR="004A1109" w:rsidRDefault="00A37F52">
      <w:r>
        <w:rPr>
          <w:u w:val="single"/>
        </w:rPr>
        <w:t>Anomalies</w:t>
      </w:r>
    </w:p>
    <w:p w:rsidR="004A1109" w:rsidRDefault="004A1109" w:rsidP="004A1109">
      <w:pPr>
        <w:pStyle w:val="ListParagraph"/>
        <w:numPr>
          <w:ilvl w:val="0"/>
          <w:numId w:val="4"/>
        </w:numPr>
        <w:rPr>
          <w:i/>
        </w:rPr>
      </w:pPr>
      <w:r>
        <w:rPr>
          <w:i/>
        </w:rPr>
        <w:t xml:space="preserve"> Same String-Different Results</w:t>
      </w:r>
      <w:r>
        <w:t xml:space="preserve"> – 2 com/cam in favor of applicants; 1 in favor of objector (resulting in the 1 application being ineligible for contention while 2 others are)</w:t>
      </w:r>
    </w:p>
    <w:p w:rsidR="004A1109" w:rsidRPr="004A1109" w:rsidRDefault="004A1109" w:rsidP="004A1109">
      <w:pPr>
        <w:pStyle w:val="ListParagraph"/>
        <w:numPr>
          <w:ilvl w:val="0"/>
          <w:numId w:val="4"/>
        </w:numPr>
        <w:rPr>
          <w:i/>
        </w:rPr>
      </w:pPr>
      <w:r>
        <w:rPr>
          <w:i/>
        </w:rPr>
        <w:t>Plurals</w:t>
      </w:r>
      <w:r>
        <w:t xml:space="preserve"> – 2 plural cases in favor of Objector (Tour/Tours &amp; Sport/Sports); 3 in favor of Applicant (hotel/hotels, </w:t>
      </w:r>
      <w:proofErr w:type="spellStart"/>
      <w:r>
        <w:t>tv</w:t>
      </w:r>
      <w:proofErr w:type="spellEnd"/>
      <w:r>
        <w:t>/</w:t>
      </w:r>
      <w:proofErr w:type="spellStart"/>
      <w:r>
        <w:t>tvs</w:t>
      </w:r>
      <w:proofErr w:type="spellEnd"/>
      <w:r>
        <w:t xml:space="preserve"> &amp; car/cars)</w:t>
      </w:r>
    </w:p>
    <w:p w:rsidR="004A1109" w:rsidRDefault="004A1109" w:rsidP="004A1109">
      <w:pPr>
        <w:pStyle w:val="ListParagraph"/>
        <w:numPr>
          <w:ilvl w:val="0"/>
          <w:numId w:val="4"/>
        </w:numPr>
        <w:rPr>
          <w:i/>
        </w:rPr>
      </w:pPr>
      <w:r>
        <w:rPr>
          <w:i/>
        </w:rPr>
        <w:t>IDN Anomaly- Exact Translation of IDN found to not be confusin</w:t>
      </w:r>
      <w:r w:rsidR="00A37F52">
        <w:rPr>
          <w:i/>
        </w:rPr>
        <w:t>g, but non-exact translations ARE confusing????</w:t>
      </w:r>
    </w:p>
    <w:p w:rsidR="004A1109" w:rsidRDefault="004A1109" w:rsidP="004A1109">
      <w:pPr>
        <w:pStyle w:val="ListParagraph"/>
        <w:numPr>
          <w:ilvl w:val="1"/>
          <w:numId w:val="4"/>
        </w:numPr>
        <w:rPr>
          <w:rFonts w:eastAsia="PMingLiU" w:cstheme="minorHAnsi"/>
        </w:rPr>
      </w:pPr>
      <w:r>
        <w:t xml:space="preserve">shop (ASCII) v </w:t>
      </w:r>
      <w:proofErr w:type="spellStart"/>
      <w:r w:rsidRPr="002569F5">
        <w:rPr>
          <w:rFonts w:ascii="PMingLiU" w:eastAsia="PMingLiU" w:cs="PMingLiU" w:hint="eastAsia"/>
          <w:sz w:val="20"/>
          <w:szCs w:val="20"/>
        </w:rPr>
        <w:t>通販</w:t>
      </w:r>
      <w:proofErr w:type="spellEnd"/>
      <w:r w:rsidRPr="002569F5">
        <w:rPr>
          <w:rFonts w:ascii="PMingLiU" w:eastAsia="PMingLiU" w:cs="PMingLiU"/>
          <w:sz w:val="20"/>
          <w:szCs w:val="20"/>
        </w:rPr>
        <w:t xml:space="preserve"> </w:t>
      </w:r>
      <w:r w:rsidRPr="002569F5">
        <w:rPr>
          <w:rFonts w:eastAsia="PMingLiU" w:cstheme="minorHAnsi"/>
        </w:rPr>
        <w:t>(online shopping in Chinese)</w:t>
      </w:r>
      <w:r>
        <w:rPr>
          <w:rFonts w:eastAsia="PMingLiU" w:cstheme="minorHAnsi"/>
        </w:rPr>
        <w:t xml:space="preserve"> in favor of Objector</w:t>
      </w:r>
    </w:p>
    <w:p w:rsidR="004A1109" w:rsidRDefault="004A1109" w:rsidP="004A1109">
      <w:pPr>
        <w:pStyle w:val="ListParagraph"/>
        <w:numPr>
          <w:ilvl w:val="1"/>
          <w:numId w:val="4"/>
        </w:numPr>
      </w:pPr>
      <w:r>
        <w:t xml:space="preserve">shop v  </w:t>
      </w:r>
      <w:r>
        <w:rPr>
          <w:rFonts w:ascii="PMingLiU" w:eastAsia="PMingLiU" w:cs="PMingLiU"/>
          <w:sz w:val="20"/>
          <w:szCs w:val="20"/>
        </w:rPr>
        <w:t>.</w:t>
      </w:r>
      <w:proofErr w:type="spellStart"/>
      <w:r>
        <w:rPr>
          <w:rFonts w:ascii="PMingLiU" w:eastAsia="PMingLiU" w:cs="PMingLiU" w:hint="eastAsia"/>
          <w:sz w:val="20"/>
          <w:szCs w:val="20"/>
        </w:rPr>
        <w:t>购物</w:t>
      </w:r>
      <w:proofErr w:type="spellEnd"/>
      <w:r>
        <w:rPr>
          <w:rFonts w:ascii="PMingLiU" w:eastAsia="PMingLiU" w:cs="PMingLiU"/>
          <w:sz w:val="20"/>
          <w:szCs w:val="20"/>
        </w:rPr>
        <w:t xml:space="preserve">  (</w:t>
      </w:r>
      <w:r>
        <w:t>.shop in Chinese)</w:t>
      </w:r>
    </w:p>
    <w:p w:rsidR="004A1109" w:rsidRPr="00A91433" w:rsidRDefault="004A1109" w:rsidP="004A1109">
      <w:pPr>
        <w:pStyle w:val="ListParagraph"/>
        <w:numPr>
          <w:ilvl w:val="1"/>
          <w:numId w:val="4"/>
        </w:numPr>
        <w:rPr>
          <w:rFonts w:cstheme="minorHAnsi"/>
        </w:rPr>
      </w:pPr>
      <w:r>
        <w:t xml:space="preserve">shop v </w:t>
      </w:r>
      <w:proofErr w:type="spellStart"/>
      <w:r>
        <w:rPr>
          <w:rFonts w:ascii="PMingLiU" w:eastAsia="PMingLiU" w:cs="PMingLiU" w:hint="eastAsia"/>
          <w:sz w:val="20"/>
          <w:szCs w:val="20"/>
        </w:rPr>
        <w:t>一号店</w:t>
      </w:r>
      <w:proofErr w:type="spellEnd"/>
      <w:r>
        <w:rPr>
          <w:rFonts w:ascii="PMingLiU" w:eastAsia="PMingLiU" w:cs="PMingLiU"/>
          <w:sz w:val="20"/>
          <w:szCs w:val="20"/>
        </w:rPr>
        <w:t xml:space="preserve"> </w:t>
      </w:r>
      <w:r w:rsidRPr="00223024">
        <w:rPr>
          <w:rFonts w:eastAsia="PMingLiU" w:cstheme="minorHAnsi"/>
        </w:rPr>
        <w:t>(</w:t>
      </w:r>
      <w:proofErr w:type="spellStart"/>
      <w:r w:rsidRPr="00223024">
        <w:rPr>
          <w:rFonts w:eastAsia="PMingLiU" w:cstheme="minorHAnsi"/>
        </w:rPr>
        <w:t>numberonestore</w:t>
      </w:r>
      <w:proofErr w:type="spellEnd"/>
      <w:r w:rsidRPr="00223024">
        <w:rPr>
          <w:rFonts w:eastAsia="PMingLiU" w:cstheme="minorHAnsi"/>
        </w:rPr>
        <w:t xml:space="preserve"> Chinese)</w:t>
      </w:r>
    </w:p>
    <w:p w:rsidR="004A1109" w:rsidRPr="004A1109" w:rsidRDefault="004A1109" w:rsidP="004A1109">
      <w:pPr>
        <w:pStyle w:val="ListParagraph"/>
        <w:numPr>
          <w:ilvl w:val="0"/>
          <w:numId w:val="4"/>
        </w:numPr>
        <w:rPr>
          <w:i/>
        </w:rPr>
      </w:pPr>
      <w:r>
        <w:rPr>
          <w:i/>
        </w:rPr>
        <w:t>One letter difference?</w:t>
      </w:r>
    </w:p>
    <w:p w:rsidR="004A1109" w:rsidRPr="004A1109" w:rsidRDefault="004A1109" w:rsidP="004A1109">
      <w:pPr>
        <w:pStyle w:val="ListParagraph"/>
        <w:numPr>
          <w:ilvl w:val="1"/>
          <w:numId w:val="4"/>
        </w:numPr>
        <w:rPr>
          <w:i/>
        </w:rPr>
      </w:pPr>
      <w:r>
        <w:t xml:space="preserve">Com v. </w:t>
      </w:r>
      <w:proofErr w:type="spellStart"/>
      <w:r>
        <w:t>ecom</w:t>
      </w:r>
      <w:proofErr w:type="spellEnd"/>
      <w:r>
        <w:t xml:space="preserve"> in favor of objector</w:t>
      </w:r>
    </w:p>
    <w:p w:rsidR="004A1109" w:rsidRPr="004A1109" w:rsidRDefault="004A1109" w:rsidP="004A1109">
      <w:pPr>
        <w:pStyle w:val="ListParagraph"/>
        <w:numPr>
          <w:ilvl w:val="1"/>
          <w:numId w:val="4"/>
        </w:numPr>
        <w:rPr>
          <w:i/>
        </w:rPr>
      </w:pPr>
      <w:r>
        <w:t xml:space="preserve">Post v. </w:t>
      </w:r>
      <w:proofErr w:type="spellStart"/>
      <w:r>
        <w:t>epost</w:t>
      </w:r>
      <w:proofErr w:type="spellEnd"/>
      <w:r>
        <w:t xml:space="preserve"> in favor of applicant</w:t>
      </w:r>
    </w:p>
    <w:p w:rsidR="004A1109" w:rsidRPr="00A37F52" w:rsidRDefault="004A1109" w:rsidP="004A1109">
      <w:pPr>
        <w:pStyle w:val="ListParagraph"/>
        <w:numPr>
          <w:ilvl w:val="1"/>
          <w:numId w:val="4"/>
        </w:numPr>
        <w:rPr>
          <w:i/>
        </w:rPr>
      </w:pPr>
      <w:r>
        <w:t xml:space="preserve">Biz v. </w:t>
      </w:r>
      <w:proofErr w:type="spellStart"/>
      <w:r>
        <w:t>gbiz</w:t>
      </w:r>
      <w:proofErr w:type="spellEnd"/>
      <w:r>
        <w:t xml:space="preserve"> in favor of applicant</w:t>
      </w:r>
    </w:p>
    <w:p w:rsidR="00A37F52" w:rsidRPr="00A37F52" w:rsidRDefault="00A37F52" w:rsidP="004A1109">
      <w:pPr>
        <w:pStyle w:val="ListParagraph"/>
        <w:numPr>
          <w:ilvl w:val="1"/>
          <w:numId w:val="4"/>
        </w:numPr>
        <w:rPr>
          <w:i/>
        </w:rPr>
      </w:pPr>
      <w:r>
        <w:t xml:space="preserve">Merck v. </w:t>
      </w:r>
      <w:proofErr w:type="spellStart"/>
      <w:r>
        <w:t>EMerck</w:t>
      </w:r>
      <w:proofErr w:type="spellEnd"/>
      <w:r>
        <w:t xml:space="preserve"> in favor of applicant</w:t>
      </w:r>
    </w:p>
    <w:p w:rsidR="00A37F52" w:rsidRPr="00A37F52" w:rsidRDefault="00A37F52" w:rsidP="00A37F52">
      <w:pPr>
        <w:pStyle w:val="ListParagraph"/>
        <w:numPr>
          <w:ilvl w:val="0"/>
          <w:numId w:val="4"/>
        </w:numPr>
        <w:rPr>
          <w:i/>
        </w:rPr>
      </w:pPr>
      <w:r>
        <w:t>Still to come include:</w:t>
      </w:r>
    </w:p>
    <w:p w:rsidR="00A37F52" w:rsidRPr="00A37F52" w:rsidRDefault="00A37F52" w:rsidP="00A37F52">
      <w:pPr>
        <w:pStyle w:val="ListParagraph"/>
        <w:numPr>
          <w:ilvl w:val="1"/>
          <w:numId w:val="4"/>
        </w:numPr>
        <w:rPr>
          <w:i/>
        </w:rPr>
      </w:pPr>
      <w:r>
        <w:t>The second car v cars</w:t>
      </w:r>
    </w:p>
    <w:p w:rsidR="00A37F52" w:rsidRPr="00A37F52" w:rsidRDefault="00A37F52" w:rsidP="00A37F52">
      <w:pPr>
        <w:pStyle w:val="ListParagraph"/>
        <w:numPr>
          <w:ilvl w:val="1"/>
          <w:numId w:val="4"/>
        </w:numPr>
        <w:rPr>
          <w:i/>
        </w:rPr>
      </w:pPr>
      <w:r>
        <w:t>Home v. Homes</w:t>
      </w:r>
    </w:p>
    <w:p w:rsidR="00A37F52" w:rsidRPr="00A37F52" w:rsidRDefault="00A37F52" w:rsidP="00A37F52">
      <w:pPr>
        <w:pStyle w:val="ListParagraph"/>
        <w:numPr>
          <w:ilvl w:val="1"/>
          <w:numId w:val="4"/>
        </w:numPr>
        <w:rPr>
          <w:i/>
        </w:rPr>
      </w:pPr>
      <w:r>
        <w:t>Game v. Games</w:t>
      </w:r>
    </w:p>
    <w:p w:rsidR="00A37F52" w:rsidRPr="00A37F52" w:rsidRDefault="00A37F52" w:rsidP="00A37F52">
      <w:pPr>
        <w:pStyle w:val="ListParagraph"/>
        <w:numPr>
          <w:ilvl w:val="1"/>
          <w:numId w:val="4"/>
        </w:numPr>
        <w:rPr>
          <w:i/>
        </w:rPr>
      </w:pPr>
      <w:r>
        <w:t>2 Web v. Webs</w:t>
      </w:r>
      <w:r w:rsidR="00D4610E">
        <w:t xml:space="preserve"> cases</w:t>
      </w:r>
      <w:bookmarkStart w:id="4" w:name="_GoBack"/>
      <w:bookmarkEnd w:id="4"/>
    </w:p>
    <w:p w:rsidR="00A37F52" w:rsidRPr="00A37F52" w:rsidRDefault="00D4610E" w:rsidP="00A37F52">
      <w:pPr>
        <w:pStyle w:val="ListParagraph"/>
        <w:numPr>
          <w:ilvl w:val="1"/>
          <w:numId w:val="4"/>
        </w:numPr>
        <w:rPr>
          <w:i/>
        </w:rPr>
      </w:pPr>
      <w:r>
        <w:t xml:space="preserve">3 </w:t>
      </w:r>
      <w:proofErr w:type="spellStart"/>
      <w:r>
        <w:t>Mobi</w:t>
      </w:r>
      <w:proofErr w:type="spellEnd"/>
      <w:r>
        <w:t xml:space="preserve"> v Mobile cases</w:t>
      </w:r>
    </w:p>
    <w:p w:rsidR="00A37F52" w:rsidRPr="00A37F52" w:rsidRDefault="00A37F52" w:rsidP="00A37F52">
      <w:pPr>
        <w:pStyle w:val="ListParagraph"/>
        <w:numPr>
          <w:ilvl w:val="1"/>
          <w:numId w:val="4"/>
        </w:numPr>
        <w:rPr>
          <w:i/>
        </w:rPr>
      </w:pPr>
      <w:r>
        <w:t>Pet v. Pets</w:t>
      </w:r>
    </w:p>
    <w:p w:rsidR="00A37F52" w:rsidRPr="00542770" w:rsidRDefault="00A37F52" w:rsidP="00A37F52">
      <w:pPr>
        <w:pStyle w:val="ListParagraph"/>
        <w:numPr>
          <w:ilvl w:val="1"/>
          <w:numId w:val="4"/>
        </w:numPr>
        <w:rPr>
          <w:i/>
        </w:rPr>
      </w:pPr>
      <w:r>
        <w:t>.shop v shopping, etc.</w:t>
      </w:r>
    </w:p>
    <w:p w:rsidR="00542770" w:rsidRDefault="00542770" w:rsidP="00542770"/>
    <w:p w:rsidR="00542770" w:rsidRDefault="00542770" w:rsidP="00542770">
      <w:r>
        <w:lastRenderedPageBreak/>
        <w:t>Quote from Akram Atallah in DomainIncite.com (</w:t>
      </w:r>
      <w:hyperlink r:id="rId7" w:history="1">
        <w:r w:rsidRPr="00E31617">
          <w:rPr>
            <w:rStyle w:val="Hyperlink"/>
          </w:rPr>
          <w:t>http://domainincite.com/14208-interview-atallah-on-new-gtld-objection-losers</w:t>
        </w:r>
      </w:hyperlink>
      <w:r>
        <w:t xml:space="preserve">) </w:t>
      </w:r>
    </w:p>
    <w:p w:rsidR="00542770" w:rsidRPr="00542770" w:rsidRDefault="00542770" w:rsidP="00542770">
      <w:r>
        <w:t>“</w:t>
      </w:r>
      <w:r>
        <w:rPr>
          <w:rFonts w:ascii="Arial" w:hAnsi="Arial" w:cs="Arial"/>
          <w:color w:val="000000"/>
          <w:sz w:val="20"/>
          <w:szCs w:val="20"/>
        </w:rPr>
        <w:t>“If we do get a case where we have a situation where a singular and a plural string — or any two strings actually — are found to be similar, the best outcome might be to go back to the GNSO or to the community and get their read on that,” he said. “That might be what the board might request us to do.”</w:t>
      </w:r>
    </w:p>
    <w:sectPr w:rsidR="00542770" w:rsidRPr="00542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venir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4CB9"/>
    <w:multiLevelType w:val="hybridMultilevel"/>
    <w:tmpl w:val="AE76727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759CF"/>
    <w:multiLevelType w:val="hybridMultilevel"/>
    <w:tmpl w:val="2FF42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0144F"/>
    <w:multiLevelType w:val="hybridMultilevel"/>
    <w:tmpl w:val="9068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DF5FCE"/>
    <w:multiLevelType w:val="hybridMultilevel"/>
    <w:tmpl w:val="C6E830FC"/>
    <w:lvl w:ilvl="0" w:tplc="C318EF60">
      <w:start w:val="1"/>
      <w:numFmt w:val="decimal"/>
      <w:lvlText w:val="%1."/>
      <w:lvlJc w:val="left"/>
      <w:pPr>
        <w:ind w:left="720" w:hanging="360"/>
      </w:pPr>
      <w:rPr>
        <w:rFonts w:hint="default"/>
        <w:b/>
        <w:color w:val="0D38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F04B4F"/>
    <w:multiLevelType w:val="hybridMultilevel"/>
    <w:tmpl w:val="C5A8630E"/>
    <w:lvl w:ilvl="0" w:tplc="CDE08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752558"/>
    <w:multiLevelType w:val="hybridMultilevel"/>
    <w:tmpl w:val="9068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F5"/>
    <w:rsid w:val="000C1A94"/>
    <w:rsid w:val="001521BB"/>
    <w:rsid w:val="00223024"/>
    <w:rsid w:val="00252B0A"/>
    <w:rsid w:val="002569F5"/>
    <w:rsid w:val="00264AD8"/>
    <w:rsid w:val="00365CDD"/>
    <w:rsid w:val="004A1109"/>
    <w:rsid w:val="00500F6E"/>
    <w:rsid w:val="00542770"/>
    <w:rsid w:val="0059520D"/>
    <w:rsid w:val="006B595B"/>
    <w:rsid w:val="006D6783"/>
    <w:rsid w:val="00A37F52"/>
    <w:rsid w:val="00A57128"/>
    <w:rsid w:val="00A91433"/>
    <w:rsid w:val="00BD53E4"/>
    <w:rsid w:val="00D4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9F5"/>
    <w:pPr>
      <w:ind w:left="720"/>
      <w:contextualSpacing/>
    </w:pPr>
  </w:style>
  <w:style w:type="character" w:styleId="Strong">
    <w:name w:val="Strong"/>
    <w:basedOn w:val="DefaultParagraphFont"/>
    <w:uiPriority w:val="22"/>
    <w:qFormat/>
    <w:rsid w:val="00A37F52"/>
    <w:rPr>
      <w:b/>
      <w:bCs/>
    </w:rPr>
  </w:style>
  <w:style w:type="character" w:styleId="Hyperlink">
    <w:name w:val="Hyperlink"/>
    <w:basedOn w:val="DefaultParagraphFont"/>
    <w:uiPriority w:val="99"/>
    <w:unhideWhenUsed/>
    <w:rsid w:val="00A37F52"/>
    <w:rPr>
      <w:color w:val="0000FF" w:themeColor="hyperlink"/>
      <w:u w:val="single"/>
    </w:rPr>
  </w:style>
  <w:style w:type="character" w:styleId="FollowedHyperlink">
    <w:name w:val="FollowedHyperlink"/>
    <w:basedOn w:val="DefaultParagraphFont"/>
    <w:uiPriority w:val="99"/>
    <w:semiHidden/>
    <w:unhideWhenUsed/>
    <w:rsid w:val="000C1A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9F5"/>
    <w:pPr>
      <w:ind w:left="720"/>
      <w:contextualSpacing/>
    </w:pPr>
  </w:style>
  <w:style w:type="character" w:styleId="Strong">
    <w:name w:val="Strong"/>
    <w:basedOn w:val="DefaultParagraphFont"/>
    <w:uiPriority w:val="22"/>
    <w:qFormat/>
    <w:rsid w:val="00A37F52"/>
    <w:rPr>
      <w:b/>
      <w:bCs/>
    </w:rPr>
  </w:style>
  <w:style w:type="character" w:styleId="Hyperlink">
    <w:name w:val="Hyperlink"/>
    <w:basedOn w:val="DefaultParagraphFont"/>
    <w:uiPriority w:val="99"/>
    <w:unhideWhenUsed/>
    <w:rsid w:val="00A37F52"/>
    <w:rPr>
      <w:color w:val="0000FF" w:themeColor="hyperlink"/>
      <w:u w:val="single"/>
    </w:rPr>
  </w:style>
  <w:style w:type="character" w:styleId="FollowedHyperlink">
    <w:name w:val="FollowedHyperlink"/>
    <w:basedOn w:val="DefaultParagraphFont"/>
    <w:uiPriority w:val="99"/>
    <w:semiHidden/>
    <w:unhideWhenUsed/>
    <w:rsid w:val="000C1A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mainincite.com/14208-interview-atallah-on-new-gtld-objection-los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nso.icann.org/en/issues/new-gtlds/pdp-dec05-fr-parta-08aug0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 Jeff</dc:creator>
  <cp:lastModifiedBy>Neuman, Jeff</cp:lastModifiedBy>
  <cp:revision>10</cp:revision>
  <dcterms:created xsi:type="dcterms:W3CDTF">2013-09-05T02:35:00Z</dcterms:created>
  <dcterms:modified xsi:type="dcterms:W3CDTF">2013-09-05T17:06:00Z</dcterms:modified>
</cp:coreProperties>
</file>