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F1CF2" w14:textId="77777777" w:rsidR="00A45E21" w:rsidRDefault="004574F5">
      <w:pPr>
        <w:pStyle w:val="normal"/>
        <w:jc w:val="both"/>
      </w:pPr>
      <w:r>
        <w:t>The GNSO Council welcomes the opportunity to comment on the CSC Charter Review Report and recommended amendments to the CSC Charter.</w:t>
      </w:r>
    </w:p>
    <w:p w14:paraId="7E0642B5" w14:textId="77777777" w:rsidR="00A45E21" w:rsidRDefault="00A45E21">
      <w:pPr>
        <w:pStyle w:val="normal"/>
        <w:jc w:val="both"/>
      </w:pPr>
    </w:p>
    <w:p w14:paraId="513A0EF1" w14:textId="77777777" w:rsidR="00A45E21" w:rsidRDefault="004574F5">
      <w:pPr>
        <w:pStyle w:val="normal"/>
        <w:jc w:val="both"/>
      </w:pPr>
      <w:r>
        <w:t>The GNSO Council is supportive of the amendments proposed to the CSC Charter and thanks the Charter Review Team for their efforts in this regard.</w:t>
      </w:r>
    </w:p>
    <w:p w14:paraId="3B5C10B0" w14:textId="77777777" w:rsidR="00A45E21" w:rsidRDefault="00A45E21">
      <w:pPr>
        <w:pStyle w:val="normal"/>
        <w:jc w:val="both"/>
      </w:pPr>
    </w:p>
    <w:p w14:paraId="55F9014F" w14:textId="77777777" w:rsidR="00A45E21" w:rsidRDefault="004574F5">
      <w:pPr>
        <w:pStyle w:val="normal"/>
        <w:jc w:val="both"/>
      </w:pPr>
      <w:r>
        <w:t>We would recommend, in the section that addresses the changing circumstances of an appointed CSC member, that</w:t>
      </w:r>
      <w:r>
        <w:t xml:space="preserve"> reference be included to the ‘term’ that any new appointee would serve, for example, the duration of the remaining term of the departing member. </w:t>
      </w:r>
    </w:p>
    <w:p w14:paraId="4CB41794" w14:textId="77777777" w:rsidR="00A45E21" w:rsidRDefault="00A45E21">
      <w:pPr>
        <w:pStyle w:val="normal"/>
        <w:jc w:val="both"/>
      </w:pPr>
    </w:p>
    <w:p w14:paraId="33F9677A" w14:textId="77777777" w:rsidR="004574F5" w:rsidRDefault="004574F5" w:rsidP="004574F5">
      <w:pPr>
        <w:pStyle w:val="normal"/>
        <w:jc w:val="both"/>
      </w:pPr>
      <w:r>
        <w:t>The language in the amended Charter does not seem to have been updated to reflect the recommendation from th</w:t>
      </w:r>
      <w:r>
        <w:t>e report with regard to Membership Composition, that notes that the Membership Composition will be changed to reflect language contained in the ICANN Bylaws, but this is not considered a substantive change. The Charter states that the CSC will comprise:</w:t>
      </w:r>
    </w:p>
    <w:p w14:paraId="02037D94" w14:textId="77777777" w:rsidR="00A45E21" w:rsidRDefault="004574F5" w:rsidP="004574F5">
      <w:pPr>
        <w:pStyle w:val="normal"/>
      </w:pPr>
      <w:r>
        <w:br/>
        <w:t>•</w:t>
      </w:r>
      <w:r>
        <w:tab/>
      </w:r>
      <w:r>
        <w:t>Representatives from two gTLD Registry Operators</w:t>
      </w:r>
      <w:r>
        <w:br/>
        <w:t>•</w:t>
      </w:r>
      <w:r>
        <w:tab/>
        <w:t>Representatives from two ccTLD Registry Operators</w:t>
      </w:r>
      <w:r>
        <w:br/>
        <w:t>This will be changed to:</w:t>
      </w:r>
      <w:r>
        <w:br/>
        <w:t>•</w:t>
      </w:r>
      <w:r>
        <w:tab/>
        <w:t>Two individuals representing gTLD registry operat</w:t>
      </w:r>
      <w:bookmarkStart w:id="0" w:name="_GoBack"/>
      <w:bookmarkEnd w:id="0"/>
      <w:r>
        <w:t>ors appointed by the Registries Stakeholder Group;</w:t>
      </w:r>
      <w:r>
        <w:br/>
        <w:t>•</w:t>
      </w:r>
      <w:r>
        <w:tab/>
        <w:t>Two individuals representi</w:t>
      </w:r>
      <w:r>
        <w:t>ng ccTLD registry operators appointed by the ccNSO.</w:t>
      </w:r>
    </w:p>
    <w:p w14:paraId="5AF54A77" w14:textId="77777777" w:rsidR="00A45E21" w:rsidRDefault="00A45E21">
      <w:pPr>
        <w:pStyle w:val="normal"/>
        <w:jc w:val="both"/>
      </w:pPr>
    </w:p>
    <w:p w14:paraId="0F369DD0" w14:textId="77777777" w:rsidR="00A45E21" w:rsidRDefault="004574F5">
      <w:pPr>
        <w:pStyle w:val="normal"/>
        <w:jc w:val="both"/>
      </w:pPr>
      <w:r>
        <w:t>We would recommend for language to be amended for clarity from “they will take into account the overall composition of the proposed CSC in terms of geographic diversity and skill set” to “The ccNSO and G</w:t>
      </w:r>
      <w:r>
        <w:t>NSO Council will consider the overall composition of the proposed CSC in terms of geographic diversity and skill sets” to indicate explicitly the role of GNSO and ccNSO councils. We furthermore encourage that appointments take into consideration the CCWG W</w:t>
      </w:r>
      <w:r>
        <w:t>ork Stream 2 recommendations to the greatest extent possible.</w:t>
      </w:r>
    </w:p>
    <w:p w14:paraId="3D50F23B" w14:textId="77777777" w:rsidR="00A45E21" w:rsidRDefault="00A45E21">
      <w:pPr>
        <w:pStyle w:val="normal"/>
        <w:jc w:val="both"/>
      </w:pPr>
    </w:p>
    <w:p w14:paraId="656987B7" w14:textId="77777777" w:rsidR="00A45E21" w:rsidRDefault="004574F5">
      <w:pPr>
        <w:pStyle w:val="normal"/>
        <w:jc w:val="both"/>
      </w:pPr>
      <w:r>
        <w:t>The Council also takes note of the observations which are out of scope of the Charter Review, particularly those related to the concurrence of CSC related reviews. The GNSO Council has identifi</w:t>
      </w:r>
      <w:r>
        <w:t>ed two volunteers who will assist counterparts in the ccNSO Council to address the issues raised.</w:t>
      </w:r>
    </w:p>
    <w:p w14:paraId="1C885FDC" w14:textId="77777777" w:rsidR="00A45E21" w:rsidRDefault="00A45E21">
      <w:pPr>
        <w:pStyle w:val="normal"/>
      </w:pPr>
    </w:p>
    <w:p w14:paraId="36D22F5F" w14:textId="77777777" w:rsidR="00A45E21" w:rsidRDefault="004574F5">
      <w:pPr>
        <w:pStyle w:val="normal"/>
      </w:pPr>
      <w:r>
        <w:br/>
      </w:r>
    </w:p>
    <w:sectPr w:rsidR="00A45E21">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A45E21"/>
    <w:rsid w:val="004574F5"/>
    <w:rsid w:val="00A45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fr"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fr" w:eastAsia="ja-JP"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1726</Characters>
  <Application>Microsoft Macintosh Word</Application>
  <DocSecurity>0</DocSecurity>
  <Lines>14</Lines>
  <Paragraphs>4</Paragraphs>
  <ScaleCrop>false</ScaleCrop>
  <Company>NTT</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rafik dammak</cp:lastModifiedBy>
  <cp:revision>2</cp:revision>
  <dcterms:created xsi:type="dcterms:W3CDTF">2018-05-30T05:41:00Z</dcterms:created>
  <dcterms:modified xsi:type="dcterms:W3CDTF">2018-05-30T05:42:00Z</dcterms:modified>
</cp:coreProperties>
</file>