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C56C1" w14:textId="77777777" w:rsidR="004F0850" w:rsidRPr="003C3CBD" w:rsidRDefault="003C3CBD" w:rsidP="004F0850">
      <w:pPr>
        <w:widowControl w:val="0"/>
        <w:autoSpaceDE w:val="0"/>
        <w:autoSpaceDN w:val="0"/>
        <w:adjustRightInd w:val="0"/>
        <w:spacing w:line="216" w:lineRule="atLeast"/>
        <w:rPr>
          <w:rFonts w:cs="Arial"/>
          <w:b/>
        </w:rPr>
      </w:pPr>
      <w:r>
        <w:rPr>
          <w:rFonts w:cs="Arial"/>
          <w:b/>
        </w:rPr>
        <w:t>Topics/What</w:t>
      </w:r>
      <w:r w:rsidR="004F0850" w:rsidRPr="003C3CBD">
        <w:rPr>
          <w:rFonts w:cs="Arial"/>
          <w:b/>
        </w:rPr>
        <w:t xml:space="preserve"> CSC review </w:t>
      </w:r>
      <w:r>
        <w:rPr>
          <w:rFonts w:cs="Arial"/>
          <w:b/>
        </w:rPr>
        <w:t xml:space="preserve">team </w:t>
      </w:r>
      <w:r w:rsidR="004F0850" w:rsidRPr="003C3CBD">
        <w:rPr>
          <w:rFonts w:cs="Arial"/>
          <w:b/>
        </w:rPr>
        <w:t>has heard to date</w:t>
      </w:r>
    </w:p>
    <w:p w14:paraId="57A90C0B" w14:textId="77777777" w:rsidR="004F0850" w:rsidRDefault="004F0850" w:rsidP="004F0850">
      <w:pPr>
        <w:widowControl w:val="0"/>
        <w:autoSpaceDE w:val="0"/>
        <w:autoSpaceDN w:val="0"/>
        <w:adjustRightInd w:val="0"/>
        <w:spacing w:line="216" w:lineRule="atLeast"/>
        <w:rPr>
          <w:rFonts w:cs="Arial"/>
        </w:rPr>
      </w:pPr>
    </w:p>
    <w:p w14:paraId="0B3FEB59" w14:textId="77777777" w:rsidR="004F0850" w:rsidRDefault="004F0850" w:rsidP="004F0850">
      <w:pPr>
        <w:widowControl w:val="0"/>
        <w:autoSpaceDE w:val="0"/>
        <w:autoSpaceDN w:val="0"/>
        <w:adjustRightInd w:val="0"/>
        <w:spacing w:line="216" w:lineRule="atLeast"/>
        <w:rPr>
          <w:rFonts w:cs="Calibri"/>
        </w:rPr>
      </w:pPr>
      <w:r w:rsidRPr="004F0850">
        <w:rPr>
          <w:rFonts w:cs="Calibri"/>
        </w:rPr>
        <w:t>Narrow scope of the CSC, as contained in the Charter, should not be expanded</w:t>
      </w:r>
    </w:p>
    <w:p w14:paraId="2E3477A5" w14:textId="77777777" w:rsidR="004F0850" w:rsidRPr="004F0850" w:rsidRDefault="004F0850" w:rsidP="004F0850">
      <w:pPr>
        <w:widowControl w:val="0"/>
        <w:autoSpaceDE w:val="0"/>
        <w:autoSpaceDN w:val="0"/>
        <w:adjustRightInd w:val="0"/>
        <w:spacing w:line="216" w:lineRule="atLeast"/>
        <w:rPr>
          <w:rFonts w:cs="Times"/>
        </w:rPr>
      </w:pPr>
    </w:p>
    <w:p w14:paraId="2DDEC544" w14:textId="77777777" w:rsidR="004F0850" w:rsidRPr="004F0850" w:rsidRDefault="004F0850" w:rsidP="004F0850">
      <w:pPr>
        <w:widowControl w:val="0"/>
        <w:autoSpaceDE w:val="0"/>
        <w:autoSpaceDN w:val="0"/>
        <w:adjustRightInd w:val="0"/>
        <w:spacing w:line="216" w:lineRule="atLeast"/>
        <w:rPr>
          <w:rFonts w:cs="Times"/>
        </w:rPr>
      </w:pPr>
      <w:r w:rsidRPr="004F0850">
        <w:rPr>
          <w:rFonts w:cs="Calibri"/>
        </w:rPr>
        <w:t>Selection criteria and process for members and liaisons should be maintained</w:t>
      </w:r>
    </w:p>
    <w:p w14:paraId="52B807CA" w14:textId="77777777" w:rsidR="004F0850" w:rsidRPr="00613463" w:rsidRDefault="004F0850" w:rsidP="00613463">
      <w:pPr>
        <w:pStyle w:val="ListParagraph"/>
        <w:widowControl w:val="0"/>
        <w:numPr>
          <w:ilvl w:val="0"/>
          <w:numId w:val="3"/>
        </w:numPr>
        <w:autoSpaceDE w:val="0"/>
        <w:autoSpaceDN w:val="0"/>
        <w:adjustRightInd w:val="0"/>
        <w:spacing w:line="216" w:lineRule="atLeast"/>
        <w:rPr>
          <w:rFonts w:cs="Times"/>
        </w:rPr>
      </w:pPr>
      <w:r w:rsidRPr="00613463">
        <w:rPr>
          <w:rFonts w:cs="Calibri"/>
        </w:rPr>
        <w:t>Composition of the CSC has been key to its success</w:t>
      </w:r>
    </w:p>
    <w:p w14:paraId="790FBBC0" w14:textId="77777777" w:rsidR="003C3CBD" w:rsidRPr="003C3CBD" w:rsidRDefault="004F0850" w:rsidP="00613463">
      <w:pPr>
        <w:pStyle w:val="ListParagraph"/>
        <w:widowControl w:val="0"/>
        <w:numPr>
          <w:ilvl w:val="1"/>
          <w:numId w:val="3"/>
        </w:numPr>
        <w:autoSpaceDE w:val="0"/>
        <w:autoSpaceDN w:val="0"/>
        <w:adjustRightInd w:val="0"/>
        <w:spacing w:line="216" w:lineRule="atLeast"/>
        <w:rPr>
          <w:rFonts w:cs="Times"/>
        </w:rPr>
      </w:pPr>
      <w:r w:rsidRPr="003C3CBD">
        <w:rPr>
          <w:rFonts w:cs="Calibri"/>
        </w:rPr>
        <w:t>Distinction between members and liaisons does no</w:t>
      </w:r>
      <w:r w:rsidR="003C3CBD">
        <w:rPr>
          <w:rFonts w:cs="Calibri"/>
        </w:rPr>
        <w:t>t constrain input to discussion</w:t>
      </w:r>
    </w:p>
    <w:p w14:paraId="6BA2C01D" w14:textId="77777777" w:rsidR="004F0850" w:rsidRPr="003C3CBD" w:rsidRDefault="003C3CBD" w:rsidP="00613463">
      <w:pPr>
        <w:pStyle w:val="ListParagraph"/>
        <w:widowControl w:val="0"/>
        <w:numPr>
          <w:ilvl w:val="1"/>
          <w:numId w:val="3"/>
        </w:numPr>
        <w:autoSpaceDE w:val="0"/>
        <w:autoSpaceDN w:val="0"/>
        <w:adjustRightInd w:val="0"/>
        <w:spacing w:line="216" w:lineRule="atLeast"/>
        <w:rPr>
          <w:rFonts w:cs="Times"/>
        </w:rPr>
      </w:pPr>
      <w:r>
        <w:rPr>
          <w:rFonts w:cs="Calibri"/>
        </w:rPr>
        <w:t>Enable travel funding for members to attend CSC and direct customer meetings and other stakeholders in person, if so required to perform role for CSC.</w:t>
      </w:r>
    </w:p>
    <w:p w14:paraId="5DB1130B" w14:textId="77777777" w:rsidR="003C3CBD" w:rsidRDefault="003C3CBD" w:rsidP="004F0850">
      <w:pPr>
        <w:widowControl w:val="0"/>
        <w:autoSpaceDE w:val="0"/>
        <w:autoSpaceDN w:val="0"/>
        <w:adjustRightInd w:val="0"/>
        <w:spacing w:line="216" w:lineRule="atLeast"/>
        <w:rPr>
          <w:rFonts w:cs="Arial"/>
        </w:rPr>
      </w:pPr>
    </w:p>
    <w:p w14:paraId="6D34663C" w14:textId="77777777" w:rsidR="004F0850" w:rsidRDefault="004F0850" w:rsidP="004F0850">
      <w:pPr>
        <w:widowControl w:val="0"/>
        <w:autoSpaceDE w:val="0"/>
        <w:autoSpaceDN w:val="0"/>
        <w:adjustRightInd w:val="0"/>
        <w:spacing w:line="216" w:lineRule="atLeast"/>
        <w:rPr>
          <w:rFonts w:cs="Calibri"/>
        </w:rPr>
      </w:pPr>
      <w:r w:rsidRPr="004F0850">
        <w:rPr>
          <w:rFonts w:cs="Calibri"/>
        </w:rPr>
        <w:t xml:space="preserve">Monthly meetings </w:t>
      </w:r>
      <w:r w:rsidR="003C3CBD">
        <w:rPr>
          <w:rFonts w:cs="Calibri"/>
        </w:rPr>
        <w:t xml:space="preserve">/ reporting </w:t>
      </w:r>
      <w:r w:rsidRPr="004F0850">
        <w:rPr>
          <w:rFonts w:cs="Calibri"/>
        </w:rPr>
        <w:t>should be maintained</w:t>
      </w:r>
      <w:r w:rsidR="003C3CBD">
        <w:rPr>
          <w:rFonts w:cs="Calibri"/>
        </w:rPr>
        <w:t>.</w:t>
      </w:r>
    </w:p>
    <w:p w14:paraId="0E42F274" w14:textId="77777777" w:rsidR="003C3CBD" w:rsidRDefault="003C3CBD" w:rsidP="003C3CBD">
      <w:pPr>
        <w:pStyle w:val="ListParagraph"/>
        <w:widowControl w:val="0"/>
        <w:numPr>
          <w:ilvl w:val="0"/>
          <w:numId w:val="4"/>
        </w:numPr>
        <w:autoSpaceDE w:val="0"/>
        <w:autoSpaceDN w:val="0"/>
        <w:adjustRightInd w:val="0"/>
        <w:spacing w:line="216" w:lineRule="atLeast"/>
        <w:rPr>
          <w:rFonts w:cs="Times"/>
        </w:rPr>
      </w:pPr>
      <w:r>
        <w:rPr>
          <w:rFonts w:cs="Times"/>
        </w:rPr>
        <w:t>To date monthly telephone conference to get all processes and procedures in place</w:t>
      </w:r>
    </w:p>
    <w:p w14:paraId="395BF9EC" w14:textId="77777777" w:rsidR="003C3CBD" w:rsidRPr="003C3CBD" w:rsidRDefault="003C3CBD" w:rsidP="003C3CBD">
      <w:pPr>
        <w:pStyle w:val="ListParagraph"/>
        <w:widowControl w:val="0"/>
        <w:numPr>
          <w:ilvl w:val="0"/>
          <w:numId w:val="4"/>
        </w:numPr>
        <w:autoSpaceDE w:val="0"/>
        <w:autoSpaceDN w:val="0"/>
        <w:adjustRightInd w:val="0"/>
        <w:spacing w:line="216" w:lineRule="atLeast"/>
        <w:rPr>
          <w:rFonts w:cs="Times"/>
        </w:rPr>
      </w:pPr>
      <w:r>
        <w:rPr>
          <w:rFonts w:cs="Times"/>
        </w:rPr>
        <w:t xml:space="preserve">Post ICANN 61, need for conference calls and or f-2-f meetings diminishes. However monthly reporting on all SLE remains valuable, in particular to </w:t>
      </w:r>
      <w:r w:rsidR="00DE7754">
        <w:rPr>
          <w:rFonts w:cs="Times"/>
        </w:rPr>
        <w:t>timely</w:t>
      </w:r>
      <w:r w:rsidR="00DE7754">
        <w:rPr>
          <w:rFonts w:cs="Times"/>
        </w:rPr>
        <w:t xml:space="preserve"> </w:t>
      </w:r>
      <w:r>
        <w:rPr>
          <w:rFonts w:cs="Times"/>
        </w:rPr>
        <w:t xml:space="preserve">identify changes in performance. </w:t>
      </w:r>
    </w:p>
    <w:p w14:paraId="188FABE7" w14:textId="77777777" w:rsidR="003C3CBD" w:rsidRDefault="003C3CBD" w:rsidP="004F0850">
      <w:pPr>
        <w:widowControl w:val="0"/>
        <w:autoSpaceDE w:val="0"/>
        <w:autoSpaceDN w:val="0"/>
        <w:adjustRightInd w:val="0"/>
        <w:spacing w:line="216" w:lineRule="atLeast"/>
        <w:rPr>
          <w:rFonts w:cs="Arial"/>
        </w:rPr>
      </w:pPr>
    </w:p>
    <w:p w14:paraId="5AC2763D" w14:textId="77777777" w:rsidR="003C3CBD" w:rsidRDefault="004F0850" w:rsidP="003C3CBD">
      <w:pPr>
        <w:widowControl w:val="0"/>
        <w:autoSpaceDE w:val="0"/>
        <w:autoSpaceDN w:val="0"/>
        <w:adjustRightInd w:val="0"/>
        <w:spacing w:line="216" w:lineRule="atLeast"/>
        <w:rPr>
          <w:rFonts w:cs="Times"/>
        </w:rPr>
      </w:pPr>
      <w:r w:rsidRPr="004F0850">
        <w:rPr>
          <w:rFonts w:cs="Calibri"/>
        </w:rPr>
        <w:t xml:space="preserve">Regular updates to </w:t>
      </w:r>
      <w:r w:rsidR="003C3CBD">
        <w:rPr>
          <w:rFonts w:cs="Calibri"/>
        </w:rPr>
        <w:t xml:space="preserve">the meeting with direct customers and other stakeholders: to </w:t>
      </w:r>
      <w:r w:rsidRPr="004F0850">
        <w:rPr>
          <w:rFonts w:cs="Calibri"/>
        </w:rPr>
        <w:t xml:space="preserve">be changed from </w:t>
      </w:r>
      <w:r w:rsidRPr="004F0850">
        <w:rPr>
          <w:rFonts w:cs="Calibri"/>
          <w:i/>
          <w:iCs/>
        </w:rPr>
        <w:t>no less than three per year</w:t>
      </w:r>
      <w:r w:rsidRPr="004F0850">
        <w:rPr>
          <w:rFonts w:cs="Calibri"/>
        </w:rPr>
        <w:t xml:space="preserve"> to </w:t>
      </w:r>
      <w:r w:rsidRPr="004F0850">
        <w:rPr>
          <w:rFonts w:cs="Calibri"/>
          <w:i/>
          <w:iCs/>
        </w:rPr>
        <w:t>at least twice per year</w:t>
      </w:r>
      <w:r w:rsidRPr="004F0850">
        <w:rPr>
          <w:rFonts w:cs="Calibri"/>
        </w:rPr>
        <w:t xml:space="preserve">. </w:t>
      </w:r>
    </w:p>
    <w:p w14:paraId="5C3963F8" w14:textId="77777777" w:rsidR="00613463" w:rsidRDefault="00613463" w:rsidP="00613463">
      <w:pPr>
        <w:widowControl w:val="0"/>
        <w:autoSpaceDE w:val="0"/>
        <w:autoSpaceDN w:val="0"/>
        <w:adjustRightInd w:val="0"/>
        <w:spacing w:line="216" w:lineRule="atLeast"/>
        <w:rPr>
          <w:rFonts w:cs="Calibri"/>
        </w:rPr>
      </w:pPr>
    </w:p>
    <w:p w14:paraId="713EDA46" w14:textId="77777777" w:rsidR="003C3CBD" w:rsidRPr="00613463" w:rsidRDefault="004F0850" w:rsidP="00613463">
      <w:pPr>
        <w:widowControl w:val="0"/>
        <w:autoSpaceDE w:val="0"/>
        <w:autoSpaceDN w:val="0"/>
        <w:adjustRightInd w:val="0"/>
        <w:spacing w:line="216" w:lineRule="atLeast"/>
        <w:rPr>
          <w:rFonts w:cs="Times"/>
        </w:rPr>
      </w:pPr>
      <w:r w:rsidRPr="00613463">
        <w:rPr>
          <w:rFonts w:cs="Calibri"/>
        </w:rPr>
        <w:t xml:space="preserve">The Charter makes provision for the CSC or PTI to request a review or change to service level targets. </w:t>
      </w:r>
      <w:r w:rsidR="003C3CBD" w:rsidRPr="00613463">
        <w:rPr>
          <w:rFonts w:cs="Calibri"/>
        </w:rPr>
        <w:t xml:space="preserve">The process and procedures may need to be clarified.  </w:t>
      </w:r>
    </w:p>
    <w:p w14:paraId="1348A0A6" w14:textId="77777777" w:rsidR="003C3CBD" w:rsidRPr="003C3CBD" w:rsidRDefault="003C3CBD" w:rsidP="004F0850">
      <w:pPr>
        <w:pStyle w:val="ListParagraph"/>
        <w:widowControl w:val="0"/>
        <w:numPr>
          <w:ilvl w:val="0"/>
          <w:numId w:val="1"/>
        </w:numPr>
        <w:autoSpaceDE w:val="0"/>
        <w:autoSpaceDN w:val="0"/>
        <w:adjustRightInd w:val="0"/>
        <w:spacing w:line="216" w:lineRule="atLeast"/>
        <w:rPr>
          <w:rFonts w:cs="Times"/>
        </w:rPr>
      </w:pPr>
      <w:r>
        <w:rPr>
          <w:rFonts w:cs="Calibri"/>
        </w:rPr>
        <w:t xml:space="preserve">Interpretation of what is required to make limited change (for example metric of an item) is currently being discussed by CSC. </w:t>
      </w:r>
    </w:p>
    <w:p w14:paraId="6447C576" w14:textId="77777777" w:rsidR="003C3CBD" w:rsidRPr="003C3CBD" w:rsidRDefault="004F0850" w:rsidP="004F0850">
      <w:pPr>
        <w:pStyle w:val="ListParagraph"/>
        <w:widowControl w:val="0"/>
        <w:numPr>
          <w:ilvl w:val="0"/>
          <w:numId w:val="1"/>
        </w:numPr>
        <w:autoSpaceDE w:val="0"/>
        <w:autoSpaceDN w:val="0"/>
        <w:adjustRightInd w:val="0"/>
        <w:spacing w:line="216" w:lineRule="atLeast"/>
        <w:rPr>
          <w:rFonts w:cs="Times"/>
        </w:rPr>
      </w:pPr>
      <w:r w:rsidRPr="003C3CBD">
        <w:rPr>
          <w:rFonts w:cs="Calibri"/>
        </w:rPr>
        <w:t>In addition, any change to an SLE would also require a change to the IANA Naming Function Contract to be agreed by PTI and ICANN.</w:t>
      </w:r>
    </w:p>
    <w:p w14:paraId="306F32CF" w14:textId="77777777" w:rsidR="004F0850" w:rsidRPr="003C3CBD" w:rsidRDefault="004F0850" w:rsidP="004F0850">
      <w:pPr>
        <w:pStyle w:val="ListParagraph"/>
        <w:widowControl w:val="0"/>
        <w:numPr>
          <w:ilvl w:val="0"/>
          <w:numId w:val="1"/>
        </w:numPr>
        <w:autoSpaceDE w:val="0"/>
        <w:autoSpaceDN w:val="0"/>
        <w:adjustRightInd w:val="0"/>
        <w:spacing w:line="216" w:lineRule="atLeast"/>
        <w:rPr>
          <w:rFonts w:cs="Times"/>
        </w:rPr>
      </w:pPr>
      <w:r w:rsidRPr="003C3CBD">
        <w:rPr>
          <w:rFonts w:cs="Calibri"/>
        </w:rPr>
        <w:t>The CSC has developed a SLE change procedure (to be referenced in the charter) for consideration as part of this review.</w:t>
      </w:r>
    </w:p>
    <w:p w14:paraId="34FCFB1A" w14:textId="77777777" w:rsidR="003C3CBD" w:rsidRPr="003C3CBD" w:rsidRDefault="003C3CBD" w:rsidP="003C3CBD">
      <w:pPr>
        <w:widowControl w:val="0"/>
        <w:autoSpaceDE w:val="0"/>
        <w:autoSpaceDN w:val="0"/>
        <w:adjustRightInd w:val="0"/>
        <w:spacing w:line="216" w:lineRule="atLeast"/>
        <w:rPr>
          <w:rFonts w:cs="Times"/>
        </w:rPr>
      </w:pPr>
    </w:p>
    <w:p w14:paraId="6839EE5B" w14:textId="77777777" w:rsidR="00DE7754" w:rsidRDefault="00DE7754" w:rsidP="00DE7754">
      <w:r>
        <w:t>Relation and roles and responsibilities CSC, PTI, PTI Board, ICANN Org and ICANN Board is not clear, and may be need additional clarification, in particular to clarify oversight role CSC.</w:t>
      </w:r>
    </w:p>
    <w:p w14:paraId="01C3C2CF" w14:textId="77777777" w:rsidR="00613463" w:rsidRDefault="00613463" w:rsidP="00DE7754"/>
    <w:p w14:paraId="1D62D2BE" w14:textId="1D2ABD24" w:rsidR="00613463" w:rsidRPr="00613463" w:rsidRDefault="00613463" w:rsidP="00613463">
      <w:r w:rsidRPr="00613463">
        <w:t xml:space="preserve">Timing of reviews. identified as issue. </w:t>
      </w:r>
      <w:r>
        <w:t xml:space="preserve">ICANN </w:t>
      </w:r>
      <w:r w:rsidRPr="00613463">
        <w:t>Bylaw driven</w:t>
      </w:r>
      <w:r>
        <w:t xml:space="preserve"> out of scope</w:t>
      </w:r>
    </w:p>
    <w:p w14:paraId="4E152CC1" w14:textId="77777777" w:rsidR="00613463" w:rsidRDefault="00613463" w:rsidP="00DE7754"/>
    <w:p w14:paraId="117A1811" w14:textId="77777777" w:rsidR="00DE7754" w:rsidRDefault="00DE7754" w:rsidP="00DE7754"/>
    <w:p w14:paraId="13F9F315" w14:textId="77777777" w:rsidR="00A03A90" w:rsidRDefault="00DE7754" w:rsidP="00DE7754">
      <w:r>
        <w:t xml:space="preserve"> </w:t>
      </w:r>
    </w:p>
    <w:p w14:paraId="76EF3B3A" w14:textId="77777777" w:rsidR="003C3CBD" w:rsidRPr="00613463" w:rsidRDefault="003C3CBD">
      <w:pPr>
        <w:rPr>
          <w:b/>
        </w:rPr>
      </w:pPr>
    </w:p>
    <w:p w14:paraId="5BB9B491" w14:textId="744E2EBF" w:rsidR="00F479AB" w:rsidRPr="00613463" w:rsidRDefault="00A21EE3" w:rsidP="00613463">
      <w:pPr>
        <w:rPr>
          <w:b/>
        </w:rPr>
      </w:pPr>
      <w:r w:rsidRPr="00613463">
        <w:rPr>
          <w:b/>
        </w:rPr>
        <w:t xml:space="preserve">Overview of </w:t>
      </w:r>
      <w:r w:rsidR="002745D7" w:rsidRPr="00613463">
        <w:rPr>
          <w:b/>
        </w:rPr>
        <w:t>topics and comments</w:t>
      </w:r>
    </w:p>
    <w:p w14:paraId="037D2DAE" w14:textId="7E298228" w:rsidR="002745D7" w:rsidRPr="00613463" w:rsidRDefault="002745D7" w:rsidP="00613463">
      <w:pPr>
        <w:pStyle w:val="ListParagraph"/>
        <w:numPr>
          <w:ilvl w:val="0"/>
          <w:numId w:val="7"/>
        </w:numPr>
        <w:rPr>
          <w:b/>
        </w:rPr>
      </w:pPr>
      <w:r w:rsidRPr="00613463">
        <w:rPr>
          <w:b/>
        </w:rPr>
        <w:t>Scope of CSC</w:t>
      </w:r>
    </w:p>
    <w:p w14:paraId="0BC2BBE3" w14:textId="77777777" w:rsidR="006037C8" w:rsidRPr="006037C8" w:rsidRDefault="006037C8" w:rsidP="006037C8">
      <w:pPr>
        <w:spacing w:before="100" w:beforeAutospacing="1" w:after="100" w:afterAutospacing="1"/>
        <w:rPr>
          <w:rFonts w:ascii="Calibri" w:hAnsi="Calibri" w:cs="Times New Roman"/>
          <w:color w:val="000000"/>
          <w:sz w:val="22"/>
          <w:szCs w:val="22"/>
        </w:rPr>
      </w:pPr>
      <w:r w:rsidRPr="006037C8">
        <w:rPr>
          <w:rFonts w:cs="Arial"/>
          <w:color w:val="000000"/>
          <w:sz w:val="22"/>
          <w:szCs w:val="22"/>
        </w:rPr>
        <w:t>The CSC has been effective.</w:t>
      </w:r>
    </w:p>
    <w:p w14:paraId="1E8DD360" w14:textId="1CDF27A8" w:rsidR="006037C8" w:rsidRPr="006037C8" w:rsidRDefault="006037C8" w:rsidP="00613463">
      <w:pPr>
        <w:spacing w:before="100" w:beforeAutospacing="1" w:after="100" w:afterAutospacing="1"/>
        <w:rPr>
          <w:rFonts w:ascii="Calibri" w:hAnsi="Calibri" w:cs="Times New Roman"/>
          <w:color w:val="000000"/>
          <w:sz w:val="22"/>
          <w:szCs w:val="22"/>
        </w:rPr>
      </w:pPr>
      <w:r w:rsidRPr="006037C8">
        <w:rPr>
          <w:rFonts w:cs="Arial"/>
          <w:color w:val="000000"/>
          <w:sz w:val="22"/>
          <w:szCs w:val="22"/>
        </w:rPr>
        <w:lastRenderedPageBreak/>
        <w:t>Proper scrutiny of performance</w:t>
      </w:r>
      <w:r w:rsidRPr="006037C8">
        <w:rPr>
          <w:rFonts w:ascii="Calibri" w:hAnsi="Calibri" w:cs="Times New Roman"/>
          <w:color w:val="000000"/>
          <w:sz w:val="22"/>
          <w:szCs w:val="22"/>
        </w:rPr>
        <w:t>. </w:t>
      </w:r>
      <w:r w:rsidRPr="006037C8">
        <w:rPr>
          <w:rFonts w:cs="Arial"/>
          <w:color w:val="000000"/>
          <w:sz w:val="22"/>
          <w:szCs w:val="22"/>
        </w:rPr>
        <w:t>Future direction of travel of SLA successful. Structural stuff around CSC, all has been very good. Nature of interaction between PTI and CSC has been working very well</w:t>
      </w:r>
    </w:p>
    <w:p w14:paraId="7F43A2AA"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Concern: There could be a call for broadening the scope. Is keeping scope narrow scope more preferred option?</w:t>
      </w:r>
    </w:p>
    <w:p w14:paraId="60C44EDD"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Jay: PTI has been very open to share even beyond scope of CSC (for example survey).</w:t>
      </w:r>
    </w:p>
    <w:p w14:paraId="66125EE8"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Is instrumental in success. If is no proper sharing scope might become an issue. </w:t>
      </w:r>
    </w:p>
    <w:p w14:paraId="69CFD653"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James, Kal, Byron: focused remit allows CSC to do its job properly.</w:t>
      </w:r>
      <w:r>
        <w:rPr>
          <w:rFonts w:cs="Arial"/>
          <w:color w:val="000000"/>
          <w:sz w:val="22"/>
          <w:szCs w:val="22"/>
        </w:rPr>
        <w:t xml:space="preserve"> </w:t>
      </w:r>
      <w:r w:rsidRPr="000E3970">
        <w:rPr>
          <w:rFonts w:cs="Arial"/>
          <w:color w:val="000000"/>
          <w:sz w:val="22"/>
          <w:szCs w:val="22"/>
        </w:rPr>
        <w:t>If broadened, topics become more qualitative then quantitative. The narrow scope allows CSC to be a trusted entity.</w:t>
      </w:r>
    </w:p>
    <w:p w14:paraId="655E2B81"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Elise Gerich: Narrow focus helps in selection of membership</w:t>
      </w:r>
    </w:p>
    <w:p w14:paraId="68B7EFA5"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Jay: 2 directions in future. </w:t>
      </w:r>
    </w:p>
    <w:p w14:paraId="7371697A" w14:textId="77777777" w:rsidR="00613463" w:rsidRPr="000E3970" w:rsidRDefault="00613463" w:rsidP="00613463">
      <w:pPr>
        <w:spacing w:before="100" w:beforeAutospacing="1" w:after="100" w:afterAutospacing="1"/>
        <w:rPr>
          <w:rFonts w:ascii="Calibri" w:hAnsi="Calibri" w:cs="Times New Roman"/>
          <w:color w:val="000000"/>
          <w:sz w:val="22"/>
          <w:szCs w:val="22"/>
        </w:rPr>
      </w:pPr>
      <w:r w:rsidRPr="000E3970">
        <w:rPr>
          <w:rFonts w:cs="Arial"/>
          <w:color w:val="000000"/>
          <w:sz w:val="22"/>
          <w:szCs w:val="22"/>
        </w:rPr>
        <w:t>Formal role of customer</w:t>
      </w:r>
      <w:r w:rsidRPr="000E3970">
        <w:rPr>
          <w:rFonts w:ascii="Calibri" w:hAnsi="Calibri" w:cs="Times New Roman"/>
          <w:color w:val="000000"/>
          <w:sz w:val="22"/>
          <w:szCs w:val="22"/>
        </w:rPr>
        <w:t> and </w:t>
      </w:r>
      <w:r w:rsidRPr="000E3970">
        <w:rPr>
          <w:rFonts w:cs="Arial"/>
          <w:color w:val="000000"/>
          <w:sz w:val="22"/>
          <w:szCs w:val="22"/>
        </w:rPr>
        <w:t>development roadmap for PTI. Membership been approached to take this role</w:t>
      </w:r>
    </w:p>
    <w:p w14:paraId="4BDECC1E" w14:textId="77777777" w:rsidR="00613463" w:rsidRPr="00613463" w:rsidRDefault="00613463" w:rsidP="00613463">
      <w:pPr>
        <w:pStyle w:val="ListParagraph"/>
        <w:widowControl w:val="0"/>
        <w:numPr>
          <w:ilvl w:val="0"/>
          <w:numId w:val="7"/>
        </w:numPr>
        <w:autoSpaceDE w:val="0"/>
        <w:autoSpaceDN w:val="0"/>
        <w:adjustRightInd w:val="0"/>
        <w:spacing w:line="216" w:lineRule="atLeast"/>
        <w:rPr>
          <w:rFonts w:cs="Times"/>
          <w:b/>
        </w:rPr>
      </w:pPr>
      <w:r w:rsidRPr="00613463">
        <w:rPr>
          <w:rFonts w:cs="Calibri"/>
          <w:b/>
        </w:rPr>
        <w:t>Selection criteria and process for members and liaisons should be maintained</w:t>
      </w:r>
    </w:p>
    <w:p w14:paraId="6D62156F" w14:textId="77777777" w:rsidR="006037C8" w:rsidRPr="006037C8" w:rsidRDefault="006037C8" w:rsidP="006037C8">
      <w:pPr>
        <w:spacing w:before="100" w:beforeAutospacing="1" w:after="100" w:afterAutospacing="1"/>
        <w:rPr>
          <w:rFonts w:ascii="Calibri" w:hAnsi="Calibri" w:cs="Times New Roman"/>
          <w:color w:val="000000"/>
          <w:sz w:val="22"/>
          <w:szCs w:val="22"/>
        </w:rPr>
      </w:pPr>
      <w:r w:rsidRPr="006037C8">
        <w:rPr>
          <w:rFonts w:cs="Arial"/>
          <w:color w:val="000000"/>
          <w:sz w:val="22"/>
          <w:szCs w:val="22"/>
        </w:rPr>
        <w:t>Members and liaisons, has charter done a good job in clarifying roles of liaisons and members?</w:t>
      </w:r>
    </w:p>
    <w:p w14:paraId="66DD27F3" w14:textId="77777777" w:rsidR="006037C8" w:rsidRPr="006037C8" w:rsidRDefault="006037C8" w:rsidP="006037C8">
      <w:pPr>
        <w:spacing w:before="100" w:beforeAutospacing="1" w:after="100" w:afterAutospacing="1"/>
        <w:rPr>
          <w:rFonts w:ascii="Calibri" w:hAnsi="Calibri" w:cs="Times New Roman"/>
          <w:color w:val="000000"/>
          <w:sz w:val="22"/>
          <w:szCs w:val="22"/>
        </w:rPr>
      </w:pPr>
      <w:r w:rsidRPr="006037C8">
        <w:rPr>
          <w:rFonts w:cs="Arial"/>
          <w:color w:val="000000"/>
          <w:sz w:val="22"/>
          <w:szCs w:val="22"/>
        </w:rPr>
        <w:t>Lars: Up to date it has worked very well, also due to personalities of people selected.</w:t>
      </w:r>
    </w:p>
    <w:p w14:paraId="4D529362" w14:textId="77777777" w:rsidR="006037C8" w:rsidRPr="006037C8" w:rsidRDefault="006037C8" w:rsidP="006037C8">
      <w:pPr>
        <w:spacing w:before="100" w:beforeAutospacing="1" w:after="100" w:afterAutospacing="1"/>
        <w:rPr>
          <w:rFonts w:ascii="Calibri" w:hAnsi="Calibri" w:cs="Times New Roman"/>
          <w:color w:val="000000"/>
          <w:sz w:val="22"/>
          <w:szCs w:val="22"/>
        </w:rPr>
      </w:pPr>
      <w:r w:rsidRPr="006037C8">
        <w:rPr>
          <w:rFonts w:cs="Arial"/>
          <w:color w:val="000000"/>
          <w:sz w:val="22"/>
          <w:szCs w:val="22"/>
        </w:rPr>
        <w:t>Is relationship with PTI from RSSAC perspective helpful. Lars Liman: this is definite a separate, important channel. Also for future to have a direct channel with direct customers.</w:t>
      </w:r>
    </w:p>
    <w:p w14:paraId="6ACB0726" w14:textId="77777777" w:rsidR="00613463" w:rsidRDefault="00613463" w:rsidP="00613463">
      <w:pPr>
        <w:widowControl w:val="0"/>
        <w:autoSpaceDE w:val="0"/>
        <w:autoSpaceDN w:val="0"/>
        <w:adjustRightInd w:val="0"/>
        <w:spacing w:line="216" w:lineRule="atLeast"/>
        <w:rPr>
          <w:rFonts w:cs="Times"/>
          <w:b/>
        </w:rPr>
      </w:pPr>
    </w:p>
    <w:p w14:paraId="6E96BFB0" w14:textId="77777777" w:rsidR="00613463" w:rsidRDefault="00613463" w:rsidP="00613463">
      <w:pPr>
        <w:widowControl w:val="0"/>
        <w:autoSpaceDE w:val="0"/>
        <w:autoSpaceDN w:val="0"/>
        <w:adjustRightInd w:val="0"/>
        <w:spacing w:line="216" w:lineRule="atLeast"/>
        <w:rPr>
          <w:rFonts w:cs="Times"/>
          <w:b/>
        </w:rPr>
      </w:pPr>
    </w:p>
    <w:p w14:paraId="714CAA68" w14:textId="77777777" w:rsidR="00613463" w:rsidRDefault="00613463" w:rsidP="00613463">
      <w:pPr>
        <w:pStyle w:val="ListParagraph"/>
        <w:widowControl w:val="0"/>
        <w:numPr>
          <w:ilvl w:val="0"/>
          <w:numId w:val="7"/>
        </w:numPr>
        <w:autoSpaceDE w:val="0"/>
        <w:autoSpaceDN w:val="0"/>
        <w:adjustRightInd w:val="0"/>
        <w:spacing w:line="216" w:lineRule="atLeast"/>
        <w:rPr>
          <w:rFonts w:cs="Calibri"/>
          <w:b/>
        </w:rPr>
      </w:pPr>
      <w:r w:rsidRPr="00613463">
        <w:rPr>
          <w:rFonts w:cs="Calibri"/>
          <w:b/>
        </w:rPr>
        <w:t>Monthly meetings / reporting should be maintained.</w:t>
      </w:r>
    </w:p>
    <w:p w14:paraId="3FB3D691" w14:textId="77777777" w:rsidR="00613463" w:rsidRDefault="00613463" w:rsidP="00613463">
      <w:pPr>
        <w:widowControl w:val="0"/>
        <w:autoSpaceDE w:val="0"/>
        <w:autoSpaceDN w:val="0"/>
        <w:adjustRightInd w:val="0"/>
        <w:spacing w:line="216" w:lineRule="atLeast"/>
        <w:rPr>
          <w:rFonts w:cs="Calibri"/>
          <w:b/>
        </w:rPr>
      </w:pPr>
    </w:p>
    <w:p w14:paraId="7B2CE13E" w14:textId="77777777" w:rsidR="006037C8" w:rsidRPr="000E3970" w:rsidRDefault="006037C8" w:rsidP="006037C8">
      <w:pPr>
        <w:spacing w:before="100" w:beforeAutospacing="1" w:after="100" w:afterAutospacing="1"/>
        <w:rPr>
          <w:rFonts w:ascii="Calibri" w:hAnsi="Calibri" w:cs="Times New Roman"/>
          <w:color w:val="000000"/>
          <w:sz w:val="22"/>
          <w:szCs w:val="22"/>
        </w:rPr>
      </w:pPr>
      <w:r w:rsidRPr="000E3970">
        <w:rPr>
          <w:rFonts w:cs="Arial"/>
          <w:color w:val="000000"/>
          <w:sz w:val="22"/>
          <w:szCs w:val="22"/>
        </w:rPr>
        <w:t>In first year monthly has been very helpful</w:t>
      </w:r>
    </w:p>
    <w:p w14:paraId="03C9FDC4" w14:textId="77777777" w:rsidR="006037C8" w:rsidRPr="000E3970" w:rsidRDefault="006037C8" w:rsidP="006037C8">
      <w:pPr>
        <w:spacing w:before="100" w:beforeAutospacing="1" w:after="100" w:afterAutospacing="1"/>
        <w:rPr>
          <w:rFonts w:ascii="Calibri" w:hAnsi="Calibri" w:cs="Times New Roman"/>
          <w:color w:val="000000"/>
          <w:sz w:val="22"/>
          <w:szCs w:val="22"/>
        </w:rPr>
      </w:pPr>
      <w:r w:rsidRPr="000E3970">
        <w:rPr>
          <w:rFonts w:cs="Arial"/>
          <w:color w:val="000000"/>
          <w:sz w:val="22"/>
          <w:szCs w:val="22"/>
        </w:rPr>
        <w:t>Once moving past setting the stage, having a discussion on lesser frequency might be useful, on frequency and type of meeting.</w:t>
      </w:r>
    </w:p>
    <w:p w14:paraId="58B69292" w14:textId="77777777" w:rsidR="00613463" w:rsidRDefault="00613463" w:rsidP="00613463">
      <w:pPr>
        <w:widowControl w:val="0"/>
        <w:autoSpaceDE w:val="0"/>
        <w:autoSpaceDN w:val="0"/>
        <w:adjustRightInd w:val="0"/>
        <w:spacing w:line="216" w:lineRule="atLeast"/>
        <w:rPr>
          <w:rFonts w:cs="Calibri"/>
          <w:b/>
        </w:rPr>
      </w:pPr>
    </w:p>
    <w:p w14:paraId="0D839810" w14:textId="77777777" w:rsidR="00613463" w:rsidRDefault="00613463" w:rsidP="00613463">
      <w:pPr>
        <w:pStyle w:val="ListParagraph"/>
        <w:widowControl w:val="0"/>
        <w:numPr>
          <w:ilvl w:val="0"/>
          <w:numId w:val="7"/>
        </w:numPr>
        <w:autoSpaceDE w:val="0"/>
        <w:autoSpaceDN w:val="0"/>
        <w:adjustRightInd w:val="0"/>
        <w:spacing w:line="216" w:lineRule="atLeast"/>
        <w:rPr>
          <w:rFonts w:cs="Calibri"/>
          <w:b/>
        </w:rPr>
      </w:pPr>
      <w:r w:rsidRPr="00613463">
        <w:rPr>
          <w:rFonts w:cs="Calibri"/>
          <w:b/>
        </w:rPr>
        <w:t>Regular updates to the meeting with direct customers and other stakeholders</w:t>
      </w:r>
    </w:p>
    <w:p w14:paraId="59640F16" w14:textId="77777777" w:rsidR="00613463" w:rsidRDefault="00613463" w:rsidP="00613463">
      <w:pPr>
        <w:widowControl w:val="0"/>
        <w:autoSpaceDE w:val="0"/>
        <w:autoSpaceDN w:val="0"/>
        <w:adjustRightInd w:val="0"/>
        <w:spacing w:line="216" w:lineRule="atLeast"/>
        <w:rPr>
          <w:rFonts w:cs="Calibri"/>
          <w:b/>
        </w:rPr>
      </w:pPr>
    </w:p>
    <w:p w14:paraId="49A61509" w14:textId="77777777" w:rsidR="00613463" w:rsidRPr="00613463" w:rsidRDefault="00613463" w:rsidP="00613463">
      <w:pPr>
        <w:widowControl w:val="0"/>
        <w:autoSpaceDE w:val="0"/>
        <w:autoSpaceDN w:val="0"/>
        <w:adjustRightInd w:val="0"/>
        <w:spacing w:line="216" w:lineRule="atLeast"/>
        <w:rPr>
          <w:rFonts w:cs="Calibri"/>
          <w:b/>
        </w:rPr>
      </w:pPr>
    </w:p>
    <w:p w14:paraId="7F2FAC69" w14:textId="6912755E" w:rsidR="005D7201" w:rsidRDefault="00613463" w:rsidP="005D7201">
      <w:pPr>
        <w:pStyle w:val="ListParagraph"/>
        <w:widowControl w:val="0"/>
        <w:numPr>
          <w:ilvl w:val="0"/>
          <w:numId w:val="7"/>
        </w:numPr>
        <w:autoSpaceDE w:val="0"/>
        <w:autoSpaceDN w:val="0"/>
        <w:adjustRightInd w:val="0"/>
        <w:spacing w:line="216" w:lineRule="atLeast"/>
        <w:rPr>
          <w:rFonts w:cs="Calibri"/>
          <w:b/>
        </w:rPr>
      </w:pPr>
      <w:r w:rsidRPr="00613463">
        <w:rPr>
          <w:rFonts w:cs="Calibri"/>
          <w:b/>
        </w:rPr>
        <w:t xml:space="preserve">Clarification </w:t>
      </w:r>
      <w:r w:rsidRPr="00613463">
        <w:rPr>
          <w:rFonts w:cs="Calibri"/>
          <w:b/>
        </w:rPr>
        <w:t>review or c</w:t>
      </w:r>
      <w:r w:rsidR="00A936B3">
        <w:rPr>
          <w:rFonts w:cs="Calibri"/>
          <w:b/>
        </w:rPr>
        <w:t>hange to service level targets</w:t>
      </w:r>
    </w:p>
    <w:p w14:paraId="2971653A" w14:textId="09BF2EAD" w:rsidR="005D7201" w:rsidRPr="005D7201" w:rsidRDefault="005D7201" w:rsidP="005D7201">
      <w:pPr>
        <w:widowControl w:val="0"/>
        <w:autoSpaceDE w:val="0"/>
        <w:autoSpaceDN w:val="0"/>
        <w:adjustRightInd w:val="0"/>
        <w:spacing w:line="216" w:lineRule="atLeast"/>
        <w:rPr>
          <w:rFonts w:cs="Calibri"/>
          <w:b/>
        </w:rPr>
      </w:pPr>
      <w:r>
        <w:rPr>
          <w:rFonts w:cs="Calibri"/>
          <w:b/>
        </w:rPr>
        <w:t>To be discussed further with CSC (14 December)</w:t>
      </w:r>
      <w:bookmarkStart w:id="0" w:name="_GoBack"/>
      <w:bookmarkEnd w:id="0"/>
    </w:p>
    <w:p w14:paraId="07A55FA0" w14:textId="3EEE93B9" w:rsidR="005D7201" w:rsidRPr="005D7201" w:rsidRDefault="005D7201" w:rsidP="005D7201">
      <w:pPr>
        <w:pStyle w:val="NormalWeb"/>
      </w:pPr>
      <w:r>
        <w:t>Also in relation to structuring and systematic</w:t>
      </w:r>
      <w:r>
        <w:t xml:space="preserve"> reviews and change of SLA</w:t>
      </w:r>
      <w:r w:rsidRPr="005D7201">
        <w:rPr>
          <w:rFonts w:cs="Calibri"/>
        </w:rPr>
        <w:t xml:space="preserve"> role of IFR in this area</w:t>
      </w:r>
    </w:p>
    <w:p w14:paraId="6E52419B" w14:textId="77777777" w:rsidR="005D7201" w:rsidRDefault="005D7201" w:rsidP="005D7201">
      <w:pPr>
        <w:pStyle w:val="NormalWeb"/>
      </w:pPr>
      <w:r>
        <w:t>Section 18.3:</w:t>
      </w:r>
    </w:p>
    <w:p w14:paraId="64ABD842" w14:textId="77777777" w:rsidR="005D7201" w:rsidRDefault="005D7201" w:rsidP="005D7201">
      <w:pPr>
        <w:pStyle w:val="NormalWeb"/>
      </w:pPr>
      <w:r>
        <w:t xml:space="preserve"> (a) 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14:paraId="2F944D0B" w14:textId="77777777" w:rsidR="005D7201" w:rsidRDefault="005D7201" w:rsidP="005D7201">
      <w:pPr>
        <w:pStyle w:val="NormalWeb"/>
      </w:pPr>
      <w:r>
        <w:t>(b) Review and evaluate the performance of PTI against the requirements set forth in the IANA Naming Function Contract and IANA Naming Function SOW;</w:t>
      </w:r>
    </w:p>
    <w:p w14:paraId="675C7C81" w14:textId="77777777" w:rsidR="005D7201" w:rsidRPr="005D7201" w:rsidRDefault="005D7201" w:rsidP="005D7201">
      <w:pPr>
        <w:pStyle w:val="NormalWeb"/>
      </w:pPr>
      <w:r>
        <w:t>(c) Review the IANA Naming Function SOW and determine whether to recommend any amendments to the IANA Naming Function Contract and IANA Naming Function SOW to account for the needs of the direct customers of the naming services and/or the community at large</w:t>
      </w:r>
    </w:p>
    <w:p w14:paraId="042D756A" w14:textId="77777777" w:rsidR="005D7201" w:rsidRPr="005D7201" w:rsidRDefault="005D7201" w:rsidP="005D7201">
      <w:pPr>
        <w:widowControl w:val="0"/>
        <w:autoSpaceDE w:val="0"/>
        <w:autoSpaceDN w:val="0"/>
        <w:adjustRightInd w:val="0"/>
        <w:spacing w:line="216" w:lineRule="atLeast"/>
        <w:rPr>
          <w:rFonts w:cs="Calibri"/>
          <w:b/>
        </w:rPr>
      </w:pPr>
    </w:p>
    <w:p w14:paraId="595857DF" w14:textId="77777777" w:rsidR="00613463" w:rsidRDefault="00613463" w:rsidP="00613463">
      <w:pPr>
        <w:pStyle w:val="ListParagraph"/>
        <w:widowControl w:val="0"/>
        <w:autoSpaceDE w:val="0"/>
        <w:autoSpaceDN w:val="0"/>
        <w:adjustRightInd w:val="0"/>
        <w:spacing w:line="216" w:lineRule="atLeast"/>
        <w:rPr>
          <w:rFonts w:cs="Calibri"/>
          <w:b/>
        </w:rPr>
      </w:pPr>
    </w:p>
    <w:p w14:paraId="19619EFB" w14:textId="511CCFAF" w:rsidR="00613463" w:rsidRPr="00613463" w:rsidRDefault="00613463" w:rsidP="00613463">
      <w:pPr>
        <w:pStyle w:val="ListParagraph"/>
        <w:widowControl w:val="0"/>
        <w:numPr>
          <w:ilvl w:val="0"/>
          <w:numId w:val="7"/>
        </w:numPr>
        <w:autoSpaceDE w:val="0"/>
        <w:autoSpaceDN w:val="0"/>
        <w:adjustRightInd w:val="0"/>
        <w:spacing w:line="216" w:lineRule="atLeast"/>
        <w:rPr>
          <w:rFonts w:cs="Calibri"/>
          <w:b/>
        </w:rPr>
      </w:pPr>
      <w:r w:rsidRPr="00613463">
        <w:rPr>
          <w:b/>
        </w:rPr>
        <w:t>Relation and roles and responsibilities CSC, PTI, PTI Board, ICANN Org and ICANN Board</w:t>
      </w:r>
    </w:p>
    <w:p w14:paraId="71AFF866" w14:textId="77777777" w:rsidR="00613463" w:rsidRDefault="00613463" w:rsidP="00613463">
      <w:pPr>
        <w:widowControl w:val="0"/>
        <w:autoSpaceDE w:val="0"/>
        <w:autoSpaceDN w:val="0"/>
        <w:adjustRightInd w:val="0"/>
        <w:spacing w:line="216" w:lineRule="atLeast"/>
        <w:rPr>
          <w:rFonts w:cs="Calibri"/>
          <w:b/>
        </w:rPr>
      </w:pPr>
    </w:p>
    <w:p w14:paraId="1A18B9ED" w14:textId="77777777" w:rsidR="00613463" w:rsidRPr="00AA6E35" w:rsidRDefault="00613463" w:rsidP="00613463">
      <w:pPr>
        <w:rPr>
          <w:b/>
        </w:rPr>
      </w:pPr>
      <w:r>
        <w:rPr>
          <w:b/>
        </w:rPr>
        <w:t>Encourage</w:t>
      </w:r>
      <w:r w:rsidRPr="00AA6E35">
        <w:rPr>
          <w:b/>
        </w:rPr>
        <w:t xml:space="preserve"> integration between PTI Board and CSC</w:t>
      </w:r>
    </w:p>
    <w:p w14:paraId="41A16767" w14:textId="77777777" w:rsidR="00613463" w:rsidRDefault="00613463" w:rsidP="00613463">
      <w:r>
        <w:t>Entities involved around CSC:</w:t>
      </w:r>
    </w:p>
    <w:p w14:paraId="6808BDFF" w14:textId="77777777" w:rsidR="00613463" w:rsidRDefault="00613463" w:rsidP="00613463">
      <w:pPr>
        <w:pStyle w:val="ListParagraph"/>
        <w:numPr>
          <w:ilvl w:val="0"/>
          <w:numId w:val="9"/>
        </w:numPr>
      </w:pPr>
      <w:r>
        <w:t xml:space="preserve">CSC </w:t>
      </w:r>
    </w:p>
    <w:p w14:paraId="326DC8D6" w14:textId="77777777" w:rsidR="00613463" w:rsidRDefault="00613463" w:rsidP="00613463">
      <w:pPr>
        <w:pStyle w:val="ListParagraph"/>
        <w:numPr>
          <w:ilvl w:val="0"/>
          <w:numId w:val="9"/>
        </w:numPr>
      </w:pPr>
      <w:r>
        <w:t>Board PTI, PTI Org</w:t>
      </w:r>
    </w:p>
    <w:p w14:paraId="38BE947B" w14:textId="77777777" w:rsidR="00613463" w:rsidRDefault="00613463" w:rsidP="00613463">
      <w:pPr>
        <w:pStyle w:val="ListParagraph"/>
        <w:numPr>
          <w:ilvl w:val="0"/>
          <w:numId w:val="9"/>
        </w:numPr>
      </w:pPr>
      <w:r>
        <w:t>ICANN Board, ICANN Org</w:t>
      </w:r>
    </w:p>
    <w:p w14:paraId="02530B41" w14:textId="77777777" w:rsidR="00613463" w:rsidRDefault="00613463" w:rsidP="00613463"/>
    <w:p w14:paraId="46E3648D" w14:textId="77777777" w:rsidR="00613463" w:rsidRDefault="00613463" w:rsidP="00613463"/>
    <w:p w14:paraId="1C9547F3" w14:textId="77777777" w:rsidR="00613463" w:rsidRDefault="00613463" w:rsidP="00613463">
      <w:r>
        <w:t>NRO and IETF not associated with CSC, no liaison, not participation in CSC&amp; PTI</w:t>
      </w:r>
    </w:p>
    <w:p w14:paraId="25F5EDC6" w14:textId="77777777" w:rsidR="00613463" w:rsidRDefault="00613463" w:rsidP="00613463"/>
    <w:p w14:paraId="66AF9D1E" w14:textId="77777777" w:rsidR="00613463" w:rsidRDefault="00613463" w:rsidP="00613463">
      <w:r>
        <w:t>Note: Accountability relation might be muddled by too much integration</w:t>
      </w:r>
    </w:p>
    <w:p w14:paraId="7A2B8015" w14:textId="77777777" w:rsidR="00613463" w:rsidRDefault="00613463" w:rsidP="00613463"/>
    <w:p w14:paraId="71DD8CF4" w14:textId="77777777" w:rsidR="00613463" w:rsidRPr="00663B03" w:rsidRDefault="00613463" w:rsidP="00613463">
      <w:pPr>
        <w:rPr>
          <w:b/>
        </w:rPr>
      </w:pPr>
      <w:r w:rsidRPr="00663B03">
        <w:rPr>
          <w:b/>
        </w:rPr>
        <w:t>Observations Lise, Jonathan</w:t>
      </w:r>
    </w:p>
    <w:p w14:paraId="5B75590F" w14:textId="77777777" w:rsidR="00613463" w:rsidRDefault="00613463" w:rsidP="00613463">
      <w:r>
        <w:t>Understand ICANN Board has delegated responsibility with PTI Board to ICANN’s CEO</w:t>
      </w:r>
    </w:p>
    <w:p w14:paraId="3FE68E5C" w14:textId="77777777" w:rsidR="00613463" w:rsidRDefault="00613463" w:rsidP="00613463">
      <w:r>
        <w:t>Not documented, need for documentation</w:t>
      </w:r>
    </w:p>
    <w:p w14:paraId="0AF02735" w14:textId="77777777" w:rsidR="00613463" w:rsidRDefault="00613463" w:rsidP="00613463"/>
    <w:p w14:paraId="3A1CD02E" w14:textId="77777777" w:rsidR="00613463" w:rsidRDefault="00613463" w:rsidP="00613463">
      <w:r>
        <w:t>ICANN Board having meeting with CSC. PTI Board not invited</w:t>
      </w:r>
    </w:p>
    <w:p w14:paraId="7E6B49D3" w14:textId="77777777" w:rsidR="00613463" w:rsidRDefault="00613463" w:rsidP="00613463"/>
    <w:p w14:paraId="74FC310A" w14:textId="77777777" w:rsidR="00613463" w:rsidRDefault="00613463" w:rsidP="00613463">
      <w:r>
        <w:t>Formally no relation with ICANN Board.</w:t>
      </w:r>
    </w:p>
    <w:p w14:paraId="09F2438C" w14:textId="77777777" w:rsidR="00613463" w:rsidRDefault="00613463" w:rsidP="00613463">
      <w:r>
        <w:t>ICANN CEO is establishing relation with CSC and PTI Board.</w:t>
      </w:r>
    </w:p>
    <w:p w14:paraId="2E160F87" w14:textId="77777777" w:rsidR="00613463" w:rsidRDefault="00613463" w:rsidP="00613463"/>
    <w:p w14:paraId="1F5E7454" w14:textId="77777777" w:rsidR="00613463" w:rsidRDefault="00613463" w:rsidP="00613463">
      <w:r>
        <w:t xml:space="preserve">Review team comment is whether that is addressable </w:t>
      </w:r>
    </w:p>
    <w:p w14:paraId="05A17C88" w14:textId="77777777" w:rsidR="00613463" w:rsidRDefault="00613463" w:rsidP="00613463">
      <w:r>
        <w:t>And what is relevance in context of CSC charter review ?</w:t>
      </w:r>
    </w:p>
    <w:p w14:paraId="1F3321DC" w14:textId="77777777" w:rsidR="00613463" w:rsidRDefault="00613463" w:rsidP="00613463"/>
    <w:p w14:paraId="07A6AE19" w14:textId="77777777" w:rsidR="00613463" w:rsidRDefault="00613463" w:rsidP="00613463">
      <w:r>
        <w:t xml:space="preserve">Additional Observations </w:t>
      </w:r>
    </w:p>
    <w:p w14:paraId="207198E6" w14:textId="77777777" w:rsidR="00613463" w:rsidRDefault="00613463" w:rsidP="00613463">
      <w:r>
        <w:t>CSC RAP:  Who needs to confirm? PTI Board</w:t>
      </w:r>
    </w:p>
    <w:p w14:paraId="410382A7" w14:textId="77777777" w:rsidR="00613463" w:rsidRDefault="00613463" w:rsidP="00613463">
      <w:r>
        <w:t>SLA mechanism change?</w:t>
      </w:r>
    </w:p>
    <w:p w14:paraId="3EB80501" w14:textId="77777777" w:rsidR="00613463" w:rsidRDefault="00613463" w:rsidP="00613463">
      <w:r>
        <w:t>Making sure in charter CSC relationship are spelled out better</w:t>
      </w:r>
    </w:p>
    <w:p w14:paraId="34A4C404" w14:textId="77777777" w:rsidR="00613463" w:rsidRDefault="00613463" w:rsidP="00613463"/>
    <w:p w14:paraId="3000A053" w14:textId="77777777" w:rsidR="00613463" w:rsidRPr="00663B03" w:rsidRDefault="00613463" w:rsidP="00613463">
      <w:pPr>
        <w:rPr>
          <w:b/>
        </w:rPr>
      </w:pPr>
      <w:r>
        <w:rPr>
          <w:b/>
        </w:rPr>
        <w:t xml:space="preserve">Area’s for </w:t>
      </w:r>
      <w:r w:rsidRPr="00663B03">
        <w:rPr>
          <w:b/>
        </w:rPr>
        <w:t>CSC relationship with PTI</w:t>
      </w:r>
    </w:p>
    <w:p w14:paraId="231365F3" w14:textId="77777777" w:rsidR="00613463" w:rsidRDefault="00613463" w:rsidP="00613463">
      <w:r>
        <w:t>Integration in Budget, early consultations between CSC and PTI Board</w:t>
      </w:r>
    </w:p>
    <w:p w14:paraId="3A3ACDEE" w14:textId="77777777" w:rsidR="00613463" w:rsidRDefault="00613463" w:rsidP="00613463">
      <w:r>
        <w:t>On PTI Strategic plan and Budget. MoU between PTI Board and CSC.</w:t>
      </w:r>
    </w:p>
    <w:p w14:paraId="7CFAF534" w14:textId="77777777" w:rsidR="00613463" w:rsidRDefault="00613463" w:rsidP="00613463">
      <w:r>
        <w:t>PTI Board and CSC meeting 2-3 times a year.</w:t>
      </w:r>
    </w:p>
    <w:p w14:paraId="429DD29D" w14:textId="77777777" w:rsidR="00613463" w:rsidRDefault="00613463" w:rsidP="00613463"/>
    <w:p w14:paraId="16D23A71" w14:textId="0DC722DD" w:rsidR="00613463" w:rsidRPr="006037C8" w:rsidRDefault="00613463" w:rsidP="00613463">
      <w:pPr>
        <w:widowControl w:val="0"/>
        <w:autoSpaceDE w:val="0"/>
        <w:autoSpaceDN w:val="0"/>
        <w:adjustRightInd w:val="0"/>
        <w:spacing w:line="216" w:lineRule="atLeast"/>
        <w:rPr>
          <w:rFonts w:cs="Calibri"/>
        </w:rPr>
      </w:pPr>
      <w:r w:rsidRPr="006037C8">
        <w:rPr>
          <w:rFonts w:cs="Calibri"/>
        </w:rPr>
        <w:t xml:space="preserve">Note: need to include </w:t>
      </w:r>
      <w:r w:rsidR="006037C8">
        <w:rPr>
          <w:rFonts w:cs="Calibri"/>
        </w:rPr>
        <w:t xml:space="preserve">reference </w:t>
      </w:r>
      <w:r w:rsidRPr="006037C8">
        <w:rPr>
          <w:rFonts w:cs="Calibri"/>
        </w:rPr>
        <w:t>conversation between Board members and CSC if relevant.</w:t>
      </w:r>
    </w:p>
    <w:p w14:paraId="75D06538" w14:textId="77777777" w:rsidR="00613463" w:rsidRDefault="00613463" w:rsidP="00613463">
      <w:pPr>
        <w:widowControl w:val="0"/>
        <w:autoSpaceDE w:val="0"/>
        <w:autoSpaceDN w:val="0"/>
        <w:adjustRightInd w:val="0"/>
        <w:spacing w:line="216" w:lineRule="atLeast"/>
        <w:rPr>
          <w:rFonts w:cs="Calibri"/>
          <w:b/>
        </w:rPr>
      </w:pPr>
    </w:p>
    <w:p w14:paraId="3BA59B4A" w14:textId="77777777" w:rsidR="00613463" w:rsidRPr="00613463" w:rsidRDefault="00613463" w:rsidP="00613463">
      <w:pPr>
        <w:widowControl w:val="0"/>
        <w:autoSpaceDE w:val="0"/>
        <w:autoSpaceDN w:val="0"/>
        <w:adjustRightInd w:val="0"/>
        <w:spacing w:line="216" w:lineRule="atLeast"/>
        <w:rPr>
          <w:rFonts w:cs="Calibri"/>
          <w:b/>
        </w:rPr>
      </w:pPr>
    </w:p>
    <w:p w14:paraId="105E7637" w14:textId="77777777" w:rsidR="00613463" w:rsidRPr="006037C8" w:rsidRDefault="00613463" w:rsidP="006037C8">
      <w:pPr>
        <w:pStyle w:val="ListParagraph"/>
        <w:numPr>
          <w:ilvl w:val="0"/>
          <w:numId w:val="7"/>
        </w:numPr>
        <w:rPr>
          <w:b/>
        </w:rPr>
      </w:pPr>
      <w:r w:rsidRPr="006037C8">
        <w:rPr>
          <w:b/>
        </w:rPr>
        <w:t>Timing of reviews. identified as issue. ICANN Bylaw driven out of scope</w:t>
      </w:r>
    </w:p>
    <w:p w14:paraId="0DBC6AEB" w14:textId="77777777" w:rsidR="00613463" w:rsidRPr="00613463" w:rsidRDefault="00613463" w:rsidP="00613463">
      <w:pPr>
        <w:pStyle w:val="ListParagraph"/>
        <w:widowControl w:val="0"/>
        <w:autoSpaceDE w:val="0"/>
        <w:autoSpaceDN w:val="0"/>
        <w:adjustRightInd w:val="0"/>
        <w:spacing w:line="216" w:lineRule="atLeast"/>
        <w:rPr>
          <w:rFonts w:cs="Calibri"/>
          <w:b/>
        </w:rPr>
      </w:pPr>
    </w:p>
    <w:p w14:paraId="76643A9D" w14:textId="48B1578D" w:rsidR="002745D7" w:rsidRDefault="006037C8">
      <w:r>
        <w:t xml:space="preserve">Based </w:t>
      </w:r>
      <w:r w:rsidR="005D7201">
        <w:t>on Bylaws the following reviews impact CSC and its role</w:t>
      </w:r>
    </w:p>
    <w:p w14:paraId="56788BDF" w14:textId="77777777" w:rsidR="005D7201" w:rsidRDefault="005D7201">
      <w:pPr>
        <w:rPr>
          <w:b/>
        </w:rPr>
      </w:pPr>
    </w:p>
    <w:p w14:paraId="76DF6A60" w14:textId="1E5BEF2B" w:rsidR="006037C8" w:rsidRPr="005D7201" w:rsidRDefault="004F01A4" w:rsidP="005D7201">
      <w:pPr>
        <w:pStyle w:val="ListParagraph"/>
        <w:numPr>
          <w:ilvl w:val="0"/>
          <w:numId w:val="12"/>
        </w:numPr>
        <w:rPr>
          <w:b/>
        </w:rPr>
      </w:pPr>
      <w:r w:rsidRPr="005D7201">
        <w:rPr>
          <w:b/>
        </w:rPr>
        <w:t>Ef</w:t>
      </w:r>
      <w:r w:rsidR="00F3094E" w:rsidRPr="005D7201">
        <w:rPr>
          <w:b/>
        </w:rPr>
        <w:t>fectiveness review CSC</w:t>
      </w:r>
      <w:r w:rsidRPr="005D7201">
        <w:rPr>
          <w:b/>
        </w:rPr>
        <w:t xml:space="preserve"> </w:t>
      </w:r>
    </w:p>
    <w:p w14:paraId="1032C138" w14:textId="50F226F4" w:rsidR="004F01A4" w:rsidRDefault="004F01A4" w:rsidP="004F01A4">
      <w:pPr>
        <w:rPr>
          <w:rFonts w:ascii="Times New Roman" w:eastAsia="Times New Roman" w:hAnsi="Times New Roman" w:cs="Times New Roman"/>
        </w:rPr>
      </w:pPr>
      <w:r>
        <w:rPr>
          <w:rFonts w:ascii="Times New Roman" w:eastAsia="Times New Roman" w:hAnsi="Times New Roman" w:cs="Times New Roman"/>
        </w:rPr>
        <w:t xml:space="preserve">(Section 17.3 </w:t>
      </w:r>
      <w:r w:rsidRPr="004F01A4">
        <w:rPr>
          <w:rFonts w:ascii="Times New Roman" w:eastAsia="Times New Roman" w:hAnsi="Times New Roman" w:cs="Times New Roman"/>
        </w:rPr>
        <w:t>(b)</w:t>
      </w:r>
      <w:r>
        <w:rPr>
          <w:rFonts w:ascii="Times New Roman" w:eastAsia="Times New Roman" w:hAnsi="Times New Roman" w:cs="Times New Roman"/>
        </w:rPr>
        <w:t>)</w:t>
      </w:r>
      <w:r w:rsidRPr="004F01A4">
        <w:rPr>
          <w:rFonts w:ascii="Times New Roman" w:eastAsia="Times New Roman" w:hAnsi="Times New Roman" w:cs="Times New Roman"/>
        </w:rPr>
        <w:t xml:space="preserve"> The effectiveness of the CSC shall be reviewed two years after the first meeting of the CSC; and then every three years thereafter. The method of review will be determined by the ccNSO and GNSO and the findings of the review will be published on the Website.</w:t>
      </w:r>
    </w:p>
    <w:p w14:paraId="74CD5087" w14:textId="77777777" w:rsidR="004F01A4" w:rsidRDefault="004F01A4" w:rsidP="004F01A4">
      <w:pPr>
        <w:rPr>
          <w:rFonts w:ascii="Times New Roman" w:eastAsia="Times New Roman" w:hAnsi="Times New Roman" w:cs="Times New Roman"/>
        </w:rPr>
      </w:pPr>
    </w:p>
    <w:p w14:paraId="03974ED9" w14:textId="3ABE5BD2" w:rsidR="004F01A4" w:rsidRPr="005D7201" w:rsidRDefault="00F3094E" w:rsidP="005D7201">
      <w:pPr>
        <w:pStyle w:val="ListParagraph"/>
        <w:numPr>
          <w:ilvl w:val="0"/>
          <w:numId w:val="12"/>
        </w:numPr>
        <w:rPr>
          <w:rFonts w:ascii="Times New Roman" w:eastAsia="Times New Roman" w:hAnsi="Times New Roman" w:cs="Times New Roman"/>
          <w:b/>
        </w:rPr>
      </w:pPr>
      <w:r w:rsidRPr="005D7201">
        <w:rPr>
          <w:rFonts w:ascii="Times New Roman" w:eastAsia="Times New Roman" w:hAnsi="Times New Roman" w:cs="Times New Roman"/>
          <w:b/>
        </w:rPr>
        <w:t>CSC Charter review</w:t>
      </w:r>
      <w:r w:rsidR="004F01A4" w:rsidRPr="005D7201">
        <w:rPr>
          <w:rFonts w:ascii="Times New Roman" w:eastAsia="Times New Roman" w:hAnsi="Times New Roman" w:cs="Times New Roman"/>
          <w:b/>
        </w:rPr>
        <w:t xml:space="preserve"> </w:t>
      </w:r>
    </w:p>
    <w:p w14:paraId="4CD2C9E6" w14:textId="77777777" w:rsidR="00F3094E" w:rsidRDefault="00F3094E" w:rsidP="00F3094E">
      <w:pPr>
        <w:rPr>
          <w:rFonts w:ascii="Times New Roman" w:eastAsia="Times New Roman" w:hAnsi="Times New Roman" w:cs="Times New Roman"/>
        </w:rPr>
      </w:pPr>
      <w:r>
        <w:rPr>
          <w:rFonts w:ascii="Times New Roman" w:eastAsia="Times New Roman" w:hAnsi="Times New Roman" w:cs="Times New Roman"/>
        </w:rPr>
        <w:t xml:space="preserve">Article 17 </w:t>
      </w:r>
      <w:r w:rsidRPr="00F3094E">
        <w:rPr>
          <w:rFonts w:ascii="Times New Roman" w:eastAsia="Times New Roman" w:hAnsi="Times New Roman" w:cs="Times New Roman"/>
        </w:rPr>
        <w:t xml:space="preserve">(c) The CSC Charter shall be reviewed by a committee of representatives from the ccNSO and the Registries Stakeholder Group selected by such organizations. </w:t>
      </w:r>
    </w:p>
    <w:p w14:paraId="67655BCD" w14:textId="77777777" w:rsidR="00F3094E" w:rsidRDefault="00F3094E" w:rsidP="00F3094E">
      <w:pPr>
        <w:rPr>
          <w:rFonts w:ascii="Times New Roman" w:eastAsia="Times New Roman" w:hAnsi="Times New Roman" w:cs="Times New Roman"/>
        </w:rPr>
      </w:pPr>
    </w:p>
    <w:p w14:paraId="367FC128" w14:textId="77777777" w:rsidR="00F3094E" w:rsidRDefault="00F3094E" w:rsidP="00F3094E">
      <w:pPr>
        <w:rPr>
          <w:rFonts w:ascii="Times New Roman" w:eastAsia="Times New Roman" w:hAnsi="Times New Roman" w:cs="Times New Roman"/>
        </w:rPr>
      </w:pPr>
      <w:r w:rsidRPr="00F3094E">
        <w:rPr>
          <w:rFonts w:ascii="Times New Roman" w:eastAsia="Times New Roman" w:hAnsi="Times New Roman" w:cs="Times New Roman"/>
        </w:rPr>
        <w:t>This review shall commence one year after the first meeting of the CSC</w:t>
      </w:r>
      <w:r>
        <w:rPr>
          <w:rFonts w:ascii="Times New Roman" w:eastAsia="Times New Roman" w:hAnsi="Times New Roman" w:cs="Times New Roman"/>
        </w:rPr>
        <w:t xml:space="preserve"> (= current charter review)</w:t>
      </w:r>
    </w:p>
    <w:p w14:paraId="4B530857" w14:textId="77777777" w:rsidR="00F3094E" w:rsidRDefault="00F3094E" w:rsidP="00F3094E">
      <w:pPr>
        <w:rPr>
          <w:rFonts w:ascii="Times New Roman" w:eastAsia="Times New Roman" w:hAnsi="Times New Roman" w:cs="Times New Roman"/>
        </w:rPr>
      </w:pPr>
      <w:r w:rsidRPr="00F3094E">
        <w:rPr>
          <w:rFonts w:ascii="Times New Roman" w:eastAsia="Times New Roman" w:hAnsi="Times New Roman" w:cs="Times New Roman"/>
        </w:rPr>
        <w:t>Thereafter, the CSC Charter shall be reviewed by such committee of representatives from the ccNSO and the Registries Stakeholder Group selected by such organizations</w:t>
      </w:r>
      <w:r>
        <w:rPr>
          <w:rFonts w:ascii="Times New Roman" w:eastAsia="Times New Roman" w:hAnsi="Times New Roman" w:cs="Times New Roman"/>
        </w:rPr>
        <w:t>:</w:t>
      </w:r>
    </w:p>
    <w:p w14:paraId="6717DFF5" w14:textId="77777777" w:rsidR="00F3094E" w:rsidRDefault="00F3094E" w:rsidP="00F3094E">
      <w:pPr>
        <w:pStyle w:val="ListParagraph"/>
        <w:numPr>
          <w:ilvl w:val="0"/>
          <w:numId w:val="11"/>
        </w:numPr>
        <w:rPr>
          <w:rFonts w:ascii="Times New Roman" w:eastAsia="Times New Roman" w:hAnsi="Times New Roman" w:cs="Times New Roman"/>
        </w:rPr>
      </w:pPr>
      <w:r w:rsidRPr="00F3094E">
        <w:rPr>
          <w:rFonts w:ascii="Times New Roman" w:eastAsia="Times New Roman" w:hAnsi="Times New Roman" w:cs="Times New Roman"/>
        </w:rPr>
        <w:t>at the request of the</w:t>
      </w:r>
    </w:p>
    <w:p w14:paraId="0C8D5B82" w14:textId="732B5402" w:rsidR="00F3094E" w:rsidRDefault="00F3094E" w:rsidP="00F3094E">
      <w:pPr>
        <w:pStyle w:val="ListParagraph"/>
        <w:numPr>
          <w:ilvl w:val="1"/>
          <w:numId w:val="11"/>
        </w:numPr>
        <w:rPr>
          <w:rFonts w:ascii="Times New Roman" w:eastAsia="Times New Roman" w:hAnsi="Times New Roman" w:cs="Times New Roman"/>
        </w:rPr>
      </w:pPr>
      <w:r w:rsidRPr="00F3094E">
        <w:rPr>
          <w:rFonts w:ascii="Times New Roman" w:eastAsia="Times New Roman" w:hAnsi="Times New Roman" w:cs="Times New Roman"/>
        </w:rPr>
        <w:t xml:space="preserve">CSC, </w:t>
      </w:r>
    </w:p>
    <w:p w14:paraId="59CD143A" w14:textId="1F06221B" w:rsidR="00F3094E" w:rsidRPr="00F3094E" w:rsidRDefault="00F3094E" w:rsidP="00F3094E">
      <w:pPr>
        <w:pStyle w:val="ListParagraph"/>
        <w:numPr>
          <w:ilvl w:val="1"/>
          <w:numId w:val="11"/>
        </w:numPr>
        <w:rPr>
          <w:rFonts w:ascii="Times New Roman" w:eastAsia="Times New Roman" w:hAnsi="Times New Roman" w:cs="Times New Roman"/>
        </w:rPr>
      </w:pPr>
      <w:r>
        <w:rPr>
          <w:rFonts w:ascii="Times New Roman" w:eastAsia="Times New Roman" w:hAnsi="Times New Roman" w:cs="Times New Roman"/>
        </w:rPr>
        <w:t>ccNSO</w:t>
      </w:r>
      <w:r w:rsidRPr="00F3094E">
        <w:rPr>
          <w:rFonts w:ascii="Times New Roman" w:eastAsia="Times New Roman" w:hAnsi="Times New Roman" w:cs="Times New Roman"/>
        </w:rPr>
        <w:t xml:space="preserve"> </w:t>
      </w:r>
    </w:p>
    <w:p w14:paraId="7C2D5C75" w14:textId="3165A9AB" w:rsidR="00F3094E" w:rsidRDefault="00F3094E" w:rsidP="00F3094E">
      <w:pPr>
        <w:pStyle w:val="ListParagraph"/>
        <w:numPr>
          <w:ilvl w:val="1"/>
          <w:numId w:val="11"/>
        </w:numPr>
        <w:rPr>
          <w:rFonts w:ascii="Times New Roman" w:eastAsia="Times New Roman" w:hAnsi="Times New Roman" w:cs="Times New Roman"/>
        </w:rPr>
      </w:pPr>
      <w:r>
        <w:rPr>
          <w:rFonts w:ascii="Times New Roman" w:eastAsia="Times New Roman" w:hAnsi="Times New Roman" w:cs="Times New Roman"/>
        </w:rPr>
        <w:t>GNSO</w:t>
      </w:r>
      <w:r w:rsidRPr="00F3094E">
        <w:rPr>
          <w:rFonts w:ascii="Times New Roman" w:eastAsia="Times New Roman" w:hAnsi="Times New Roman" w:cs="Times New Roman"/>
        </w:rPr>
        <w:t xml:space="preserve"> </w:t>
      </w:r>
    </w:p>
    <w:p w14:paraId="1D044092" w14:textId="77777777" w:rsidR="00F3094E" w:rsidRDefault="00F3094E" w:rsidP="00F3094E">
      <w:pPr>
        <w:pStyle w:val="ListParagraph"/>
        <w:numPr>
          <w:ilvl w:val="1"/>
          <w:numId w:val="11"/>
        </w:numPr>
        <w:rPr>
          <w:rFonts w:ascii="Times New Roman" w:eastAsia="Times New Roman" w:hAnsi="Times New Roman" w:cs="Times New Roman"/>
        </w:rPr>
      </w:pPr>
      <w:r w:rsidRPr="00F3094E">
        <w:rPr>
          <w:rFonts w:ascii="Times New Roman" w:eastAsia="Times New Roman" w:hAnsi="Times New Roman" w:cs="Times New Roman"/>
        </w:rPr>
        <w:t xml:space="preserve">the Board and/or </w:t>
      </w:r>
    </w:p>
    <w:p w14:paraId="0991A0CA" w14:textId="77777777" w:rsidR="00A936B3" w:rsidRDefault="00F3094E" w:rsidP="00A936B3">
      <w:pPr>
        <w:pStyle w:val="ListParagraph"/>
        <w:numPr>
          <w:ilvl w:val="1"/>
          <w:numId w:val="11"/>
        </w:numPr>
        <w:rPr>
          <w:rFonts w:ascii="Times New Roman" w:eastAsia="Times New Roman" w:hAnsi="Times New Roman" w:cs="Times New Roman"/>
        </w:rPr>
      </w:pPr>
      <w:r w:rsidRPr="00F3094E">
        <w:rPr>
          <w:rFonts w:ascii="Times New Roman" w:eastAsia="Times New Roman" w:hAnsi="Times New Roman" w:cs="Times New Roman"/>
        </w:rPr>
        <w:t xml:space="preserve">the PTI Board </w:t>
      </w:r>
    </w:p>
    <w:p w14:paraId="49F08C67" w14:textId="32D22705" w:rsidR="00F3094E" w:rsidRPr="00A936B3" w:rsidRDefault="00F3094E" w:rsidP="00A936B3">
      <w:pPr>
        <w:pStyle w:val="ListParagraph"/>
        <w:numPr>
          <w:ilvl w:val="1"/>
          <w:numId w:val="11"/>
        </w:numPr>
        <w:rPr>
          <w:rFonts w:ascii="Times New Roman" w:eastAsia="Times New Roman" w:hAnsi="Times New Roman" w:cs="Times New Roman"/>
        </w:rPr>
      </w:pPr>
      <w:r w:rsidRPr="00A936B3">
        <w:rPr>
          <w:rFonts w:ascii="Times New Roman" w:eastAsia="Times New Roman" w:hAnsi="Times New Roman" w:cs="Times New Roman"/>
        </w:rPr>
        <w:t xml:space="preserve">and/or by an IFRT </w:t>
      </w:r>
      <w:r w:rsidR="00A936B3" w:rsidRPr="00A936B3">
        <w:rPr>
          <w:rFonts w:ascii="Times New Roman" w:eastAsia="Times New Roman" w:hAnsi="Times New Roman" w:cs="Times New Roman"/>
        </w:rPr>
        <w:t xml:space="preserve">(=IANA Function Review Team) </w:t>
      </w:r>
      <w:r w:rsidRPr="00A936B3">
        <w:rPr>
          <w:rFonts w:ascii="Times New Roman" w:eastAsia="Times New Roman" w:hAnsi="Times New Roman" w:cs="Times New Roman"/>
        </w:rPr>
        <w:t>in connection with an IFR. Scheduling IFR see below</w:t>
      </w:r>
    </w:p>
    <w:p w14:paraId="1D5D0715" w14:textId="77777777" w:rsidR="00F3094E" w:rsidRDefault="00F3094E" w:rsidP="00F3094E">
      <w:pPr>
        <w:rPr>
          <w:rFonts w:ascii="Times New Roman" w:eastAsia="Times New Roman" w:hAnsi="Times New Roman" w:cs="Times New Roman"/>
        </w:rPr>
      </w:pPr>
    </w:p>
    <w:p w14:paraId="1D5457E8" w14:textId="77777777" w:rsidR="00F3094E" w:rsidRPr="005D7201" w:rsidRDefault="00F3094E" w:rsidP="005D7201">
      <w:pPr>
        <w:pStyle w:val="ListParagraph"/>
        <w:numPr>
          <w:ilvl w:val="0"/>
          <w:numId w:val="12"/>
        </w:numPr>
        <w:rPr>
          <w:rFonts w:ascii="Times New Roman" w:eastAsia="Times New Roman" w:hAnsi="Times New Roman" w:cs="Times New Roman"/>
          <w:b/>
        </w:rPr>
      </w:pPr>
      <w:r w:rsidRPr="005D7201">
        <w:rPr>
          <w:rFonts w:ascii="Times New Roman" w:eastAsia="Times New Roman" w:hAnsi="Times New Roman" w:cs="Times New Roman"/>
          <w:b/>
        </w:rPr>
        <w:t>IANA Naming Function Reviews (IFR)</w:t>
      </w:r>
    </w:p>
    <w:p w14:paraId="3FC9E60C" w14:textId="3F8B3D1D" w:rsidR="00BD50AD" w:rsidRPr="00BD50AD" w:rsidRDefault="00BD50AD" w:rsidP="00BD50AD">
      <w:pPr>
        <w:rPr>
          <w:rFonts w:ascii="Times New Roman" w:eastAsia="Times New Roman" w:hAnsi="Times New Roman" w:cs="Times New Roman"/>
        </w:rPr>
      </w:pPr>
      <w:r>
        <w:rPr>
          <w:rFonts w:ascii="Times New Roman" w:eastAsia="Times New Roman" w:hAnsi="Times New Roman" w:cs="Times New Roman"/>
        </w:rPr>
        <w:t>Section 18.3</w:t>
      </w:r>
      <w:r w:rsidRPr="00BD50AD">
        <w:rPr>
          <w:rFonts w:eastAsia="Times New Roman"/>
        </w:rPr>
        <w:t xml:space="preserve"> </w:t>
      </w:r>
      <w:r w:rsidRPr="00BD50AD">
        <w:rPr>
          <w:rFonts w:ascii="Times New Roman" w:eastAsia="Times New Roman" w:hAnsi="Times New Roman" w:cs="Times New Roman"/>
        </w:rPr>
        <w:t>(j) Identify process or other areas for improvement in the performance of the IANA naming function under the IANA Naming Function Contract and IANA Naming Function SOW and the performance of the CSC and the EC as it relates to oversight of PTI;</w:t>
      </w:r>
    </w:p>
    <w:p w14:paraId="1AC1DBB9" w14:textId="2245C758" w:rsidR="00F3094E" w:rsidRDefault="00F3094E" w:rsidP="004F01A4">
      <w:pPr>
        <w:rPr>
          <w:rFonts w:ascii="Times New Roman" w:eastAsia="Times New Roman" w:hAnsi="Times New Roman" w:cs="Times New Roman"/>
        </w:rPr>
      </w:pPr>
    </w:p>
    <w:p w14:paraId="0C8978E4" w14:textId="1B44AAF2" w:rsidR="00BD50AD" w:rsidRDefault="00A936B3" w:rsidP="00BD50AD">
      <w:pPr>
        <w:rPr>
          <w:rFonts w:ascii="Times New Roman" w:eastAsia="Times New Roman" w:hAnsi="Times New Roman" w:cs="Times New Roman"/>
        </w:rPr>
      </w:pPr>
      <w:r>
        <w:rPr>
          <w:rFonts w:ascii="Times New Roman" w:eastAsia="Times New Roman" w:hAnsi="Times New Roman" w:cs="Times New Roman"/>
        </w:rPr>
        <w:t>Frequency IFR/Schedule</w:t>
      </w:r>
    </w:p>
    <w:p w14:paraId="5CF9069C" w14:textId="05222907" w:rsidR="00BD50AD" w:rsidRPr="00BD50AD" w:rsidRDefault="00BD50AD" w:rsidP="00BD50AD">
      <w:pPr>
        <w:rPr>
          <w:rFonts w:ascii="Times New Roman" w:eastAsia="Times New Roman" w:hAnsi="Times New Roman" w:cs="Times New Roman"/>
        </w:rPr>
      </w:pPr>
      <w:r>
        <w:rPr>
          <w:rFonts w:ascii="Times New Roman" w:eastAsia="Times New Roman" w:hAnsi="Times New Roman" w:cs="Times New Roman"/>
        </w:rPr>
        <w:t xml:space="preserve">Section 18.2 </w:t>
      </w:r>
      <w:r>
        <w:t>a) The first Periodic IFR shall be convened no later than [1 October 2018].</w:t>
      </w:r>
    </w:p>
    <w:p w14:paraId="345ECE39" w14:textId="49ED724B" w:rsidR="00A936B3" w:rsidRDefault="00BD50AD" w:rsidP="00BD50AD">
      <w:pPr>
        <w:pStyle w:val="NormalWeb"/>
      </w:pPr>
      <w:r>
        <w:t xml:space="preserve">Section 18.2 </w:t>
      </w:r>
      <w:r>
        <w:t>(b) Periodic IFRs after the first Periodic IFR shall be convened no less frequently than every five years, measured from the date the previous IFRT for a Periodic IFR was convened.</w:t>
      </w:r>
    </w:p>
    <w:p w14:paraId="35467C71" w14:textId="77777777" w:rsidR="005D7201" w:rsidRDefault="005D7201" w:rsidP="00BD50AD">
      <w:pPr>
        <w:pStyle w:val="NormalWeb"/>
      </w:pPr>
    </w:p>
    <w:p w14:paraId="6C20C2AE" w14:textId="2527D947" w:rsidR="005D7201" w:rsidRDefault="005D7201" w:rsidP="00BD50AD">
      <w:pPr>
        <w:pStyle w:val="NormalWeb"/>
      </w:pPr>
      <w:r>
        <w:t>Also in relation to structuring and systematic reviews and change of SLA:</w:t>
      </w:r>
    </w:p>
    <w:p w14:paraId="1FA242A7" w14:textId="297AC1DD" w:rsidR="005D7201" w:rsidRDefault="005D7201" w:rsidP="005D7201">
      <w:pPr>
        <w:widowControl w:val="0"/>
        <w:autoSpaceDE w:val="0"/>
        <w:autoSpaceDN w:val="0"/>
        <w:adjustRightInd w:val="0"/>
        <w:spacing w:line="216" w:lineRule="atLeast"/>
        <w:rPr>
          <w:rFonts w:cs="Calibri"/>
        </w:rPr>
      </w:pPr>
      <w:r>
        <w:rPr>
          <w:rFonts w:cs="Calibri"/>
        </w:rPr>
        <w:t>See</w:t>
      </w:r>
      <w:r w:rsidRPr="00A936B3">
        <w:rPr>
          <w:rFonts w:cs="Calibri"/>
        </w:rPr>
        <w:t xml:space="preserve"> role of IFR in this area</w:t>
      </w:r>
    </w:p>
    <w:p w14:paraId="2EE3D411" w14:textId="77777777" w:rsidR="005D7201" w:rsidRDefault="005D7201" w:rsidP="005D7201">
      <w:pPr>
        <w:pStyle w:val="NormalWeb"/>
      </w:pPr>
      <w:r>
        <w:t>Section 18.3:</w:t>
      </w:r>
    </w:p>
    <w:p w14:paraId="754B4A04" w14:textId="77777777" w:rsidR="005D7201" w:rsidRDefault="005D7201" w:rsidP="005D7201">
      <w:pPr>
        <w:pStyle w:val="NormalWeb"/>
        <w:ind w:left="720"/>
      </w:pPr>
      <w:r>
        <w:t xml:space="preserve"> (a) 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14:paraId="64638458" w14:textId="77777777" w:rsidR="005D7201" w:rsidRDefault="005D7201" w:rsidP="005D7201">
      <w:pPr>
        <w:pStyle w:val="NormalWeb"/>
        <w:ind w:left="720"/>
      </w:pPr>
      <w:r>
        <w:t>(b) Review and evaluate the performance of PTI against the requirements set forth in the IANA Naming Function Contract and IANA Naming Function SOW;</w:t>
      </w:r>
    </w:p>
    <w:p w14:paraId="58D91EC6" w14:textId="77777777" w:rsidR="005D7201" w:rsidRPr="005D7201" w:rsidRDefault="005D7201" w:rsidP="005D7201">
      <w:pPr>
        <w:pStyle w:val="NormalWeb"/>
        <w:ind w:left="720"/>
      </w:pPr>
      <w:r>
        <w:t>(c) Review the IANA Naming Function SOW and determine whether to recommend any amendments to the IANA Naming Function Contract and IANA Naming Function SOW to account for the needs of the direct customers of the naming services and/or the community at large</w:t>
      </w:r>
    </w:p>
    <w:p w14:paraId="1C7E86F8" w14:textId="77777777" w:rsidR="005D7201" w:rsidRPr="006037C8" w:rsidRDefault="005D7201" w:rsidP="005D7201">
      <w:pPr>
        <w:widowControl w:val="0"/>
        <w:autoSpaceDE w:val="0"/>
        <w:autoSpaceDN w:val="0"/>
        <w:adjustRightInd w:val="0"/>
        <w:spacing w:line="216" w:lineRule="atLeast"/>
        <w:ind w:left="360"/>
        <w:rPr>
          <w:rFonts w:cs="Calibri"/>
        </w:rPr>
      </w:pPr>
      <w:r w:rsidRPr="006037C8">
        <w:rPr>
          <w:rFonts w:cs="Calibri"/>
        </w:rPr>
        <w:t>TBC’ed</w:t>
      </w:r>
    </w:p>
    <w:p w14:paraId="3FD97FED" w14:textId="77777777" w:rsidR="005D7201" w:rsidRPr="005D7201" w:rsidRDefault="005D7201" w:rsidP="00BD50AD">
      <w:pPr>
        <w:pStyle w:val="NormalWeb"/>
        <w:rPr>
          <w:b/>
        </w:rPr>
      </w:pPr>
    </w:p>
    <w:p w14:paraId="341A1F0C" w14:textId="77777777" w:rsidR="00A936B3" w:rsidRDefault="00A936B3" w:rsidP="00BD50AD">
      <w:pPr>
        <w:pStyle w:val="NormalWeb"/>
      </w:pPr>
    </w:p>
    <w:p w14:paraId="337268E8" w14:textId="7F9E8E3E" w:rsidR="00BD50AD" w:rsidRPr="004F01A4" w:rsidRDefault="00BD50AD" w:rsidP="004F01A4">
      <w:pPr>
        <w:rPr>
          <w:rFonts w:ascii="Times New Roman" w:eastAsia="Times New Roman" w:hAnsi="Times New Roman" w:cs="Times New Roman"/>
        </w:rPr>
      </w:pPr>
    </w:p>
    <w:p w14:paraId="2C0B9ACE" w14:textId="77777777" w:rsidR="004F01A4" w:rsidRPr="004F0850" w:rsidRDefault="004F01A4"/>
    <w:sectPr w:rsidR="004F01A4" w:rsidRPr="004F0850" w:rsidSect="001E09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1D71"/>
    <w:multiLevelType w:val="hybridMultilevel"/>
    <w:tmpl w:val="3C46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909B8"/>
    <w:multiLevelType w:val="hybridMultilevel"/>
    <w:tmpl w:val="0312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96D80"/>
    <w:multiLevelType w:val="hybridMultilevel"/>
    <w:tmpl w:val="F5C6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92C2A"/>
    <w:multiLevelType w:val="hybridMultilevel"/>
    <w:tmpl w:val="BA6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34CD9"/>
    <w:multiLevelType w:val="hybridMultilevel"/>
    <w:tmpl w:val="DA5CA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F155D"/>
    <w:multiLevelType w:val="hybridMultilevel"/>
    <w:tmpl w:val="C082F4AA"/>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3D49486E"/>
    <w:multiLevelType w:val="hybridMultilevel"/>
    <w:tmpl w:val="BB78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A27BEB"/>
    <w:multiLevelType w:val="hybridMultilevel"/>
    <w:tmpl w:val="D86A10C2"/>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nsid w:val="6038188B"/>
    <w:multiLevelType w:val="hybridMultilevel"/>
    <w:tmpl w:val="832E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971D3"/>
    <w:multiLevelType w:val="hybridMultilevel"/>
    <w:tmpl w:val="7AB88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228B1"/>
    <w:multiLevelType w:val="hybridMultilevel"/>
    <w:tmpl w:val="829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915264"/>
    <w:multiLevelType w:val="hybridMultilevel"/>
    <w:tmpl w:val="F702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8"/>
  </w:num>
  <w:num w:numId="5">
    <w:abstractNumId w:val="6"/>
  </w:num>
  <w:num w:numId="6">
    <w:abstractNumId w:val="0"/>
  </w:num>
  <w:num w:numId="7">
    <w:abstractNumId w:val="4"/>
  </w:num>
  <w:num w:numId="8">
    <w:abstractNumId w:val="3"/>
  </w:num>
  <w:num w:numId="9">
    <w:abstractNumId w:val="2"/>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50"/>
    <w:rsid w:val="002745D7"/>
    <w:rsid w:val="00343FC0"/>
    <w:rsid w:val="003C3CBD"/>
    <w:rsid w:val="004E4166"/>
    <w:rsid w:val="004F01A4"/>
    <w:rsid w:val="004F0850"/>
    <w:rsid w:val="005D7201"/>
    <w:rsid w:val="006037C8"/>
    <w:rsid w:val="00613463"/>
    <w:rsid w:val="0062668F"/>
    <w:rsid w:val="00A21EE3"/>
    <w:rsid w:val="00A936B3"/>
    <w:rsid w:val="00AC5C94"/>
    <w:rsid w:val="00BD50AD"/>
    <w:rsid w:val="00DE7754"/>
    <w:rsid w:val="00E06525"/>
    <w:rsid w:val="00F3094E"/>
    <w:rsid w:val="00F4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02C4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BD"/>
    <w:pPr>
      <w:ind w:left="720"/>
      <w:contextualSpacing/>
    </w:pPr>
  </w:style>
  <w:style w:type="paragraph" w:styleId="NormalWeb">
    <w:name w:val="Normal (Web)"/>
    <w:basedOn w:val="Normal"/>
    <w:uiPriority w:val="99"/>
    <w:unhideWhenUsed/>
    <w:rsid w:val="00BD50A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56538">
      <w:bodyDiv w:val="1"/>
      <w:marLeft w:val="0"/>
      <w:marRight w:val="0"/>
      <w:marTop w:val="0"/>
      <w:marBottom w:val="0"/>
      <w:divBdr>
        <w:top w:val="none" w:sz="0" w:space="0" w:color="auto"/>
        <w:left w:val="none" w:sz="0" w:space="0" w:color="auto"/>
        <w:bottom w:val="none" w:sz="0" w:space="0" w:color="auto"/>
        <w:right w:val="none" w:sz="0" w:space="0" w:color="auto"/>
      </w:divBdr>
    </w:div>
    <w:div w:id="776170706">
      <w:bodyDiv w:val="1"/>
      <w:marLeft w:val="0"/>
      <w:marRight w:val="0"/>
      <w:marTop w:val="0"/>
      <w:marBottom w:val="0"/>
      <w:divBdr>
        <w:top w:val="none" w:sz="0" w:space="0" w:color="auto"/>
        <w:left w:val="none" w:sz="0" w:space="0" w:color="auto"/>
        <w:bottom w:val="none" w:sz="0" w:space="0" w:color="auto"/>
        <w:right w:val="none" w:sz="0" w:space="0" w:color="auto"/>
      </w:divBdr>
    </w:div>
    <w:div w:id="806583559">
      <w:bodyDiv w:val="1"/>
      <w:marLeft w:val="0"/>
      <w:marRight w:val="0"/>
      <w:marTop w:val="0"/>
      <w:marBottom w:val="0"/>
      <w:divBdr>
        <w:top w:val="none" w:sz="0" w:space="0" w:color="auto"/>
        <w:left w:val="none" w:sz="0" w:space="0" w:color="auto"/>
        <w:bottom w:val="none" w:sz="0" w:space="0" w:color="auto"/>
        <w:right w:val="none" w:sz="0" w:space="0" w:color="auto"/>
      </w:divBdr>
    </w:div>
    <w:div w:id="1040015868">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386492142">
      <w:bodyDiv w:val="1"/>
      <w:marLeft w:val="0"/>
      <w:marRight w:val="0"/>
      <w:marTop w:val="0"/>
      <w:marBottom w:val="0"/>
      <w:divBdr>
        <w:top w:val="none" w:sz="0" w:space="0" w:color="auto"/>
        <w:left w:val="none" w:sz="0" w:space="0" w:color="auto"/>
        <w:bottom w:val="none" w:sz="0" w:space="0" w:color="auto"/>
        <w:right w:val="none" w:sz="0" w:space="0" w:color="auto"/>
      </w:divBdr>
    </w:div>
    <w:div w:id="195200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1212</Words>
  <Characters>6912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2017-12-07T09:31:00Z</dcterms:created>
  <dcterms:modified xsi:type="dcterms:W3CDTF">2017-12-07T14:11:00Z</dcterms:modified>
</cp:coreProperties>
</file>