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4B6EE" w14:textId="4194DC43" w:rsidR="00A03A90" w:rsidRPr="00491269" w:rsidRDefault="00CA6FCF">
      <w:pPr>
        <w:rPr>
          <w:b/>
          <w:sz w:val="28"/>
          <w:szCs w:val="28"/>
        </w:rPr>
      </w:pPr>
      <w:r w:rsidRPr="00491269">
        <w:rPr>
          <w:b/>
          <w:sz w:val="28"/>
          <w:szCs w:val="28"/>
        </w:rPr>
        <w:t xml:space="preserve">Description SLE change </w:t>
      </w:r>
      <w:r w:rsidR="00491269" w:rsidRPr="00491269">
        <w:rPr>
          <w:b/>
          <w:sz w:val="28"/>
          <w:szCs w:val="28"/>
        </w:rPr>
        <w:t>procedure following CSC charter</w:t>
      </w:r>
    </w:p>
    <w:p w14:paraId="6CEA94A9" w14:textId="77777777" w:rsidR="00CA6FCF" w:rsidRDefault="00CA6FCF"/>
    <w:p w14:paraId="7E560D2E" w14:textId="77777777" w:rsidR="007F4809" w:rsidRPr="00475411" w:rsidRDefault="00CA6FCF">
      <w:pPr>
        <w:rPr>
          <w:b/>
        </w:rPr>
      </w:pPr>
      <w:r w:rsidRPr="00475411">
        <w:rPr>
          <w:b/>
        </w:rPr>
        <w:t>Assumptions</w:t>
      </w:r>
    </w:p>
    <w:p w14:paraId="46448C3B" w14:textId="77777777" w:rsidR="007F4809" w:rsidRDefault="00601B3C" w:rsidP="007F4809">
      <w:pPr>
        <w:pStyle w:val="ListParagraph"/>
        <w:numPr>
          <w:ilvl w:val="0"/>
          <w:numId w:val="1"/>
        </w:numPr>
      </w:pPr>
      <w:r>
        <w:t>Changes to the</w:t>
      </w:r>
      <w:r w:rsidR="007F4809">
        <w:t xml:space="preserve"> Service levels as foreseen in the CSC charter </w:t>
      </w:r>
      <w:r>
        <w:t xml:space="preserve">relate to and </w:t>
      </w:r>
      <w:r w:rsidR="007F4809">
        <w:t>have to be considered changes of the service levels documented in Annex A section 2 Service Levels of the IANA Naming Function Contract</w:t>
      </w:r>
      <w:r>
        <w:t>.</w:t>
      </w:r>
    </w:p>
    <w:p w14:paraId="4EC48A46" w14:textId="77777777" w:rsidR="00601B3C" w:rsidRDefault="00601B3C" w:rsidP="00601B3C">
      <w:pPr>
        <w:pStyle w:val="ListParagraph"/>
      </w:pPr>
      <w:bookmarkStart w:id="0" w:name="_GoBack"/>
      <w:bookmarkEnd w:id="0"/>
    </w:p>
    <w:p w14:paraId="64F98D46" w14:textId="77777777" w:rsidR="00CA6FCF" w:rsidRDefault="00CA6FCF" w:rsidP="007F4809">
      <w:pPr>
        <w:pStyle w:val="ListParagraph"/>
        <w:numPr>
          <w:ilvl w:val="0"/>
          <w:numId w:val="1"/>
        </w:numPr>
      </w:pPr>
      <w:r>
        <w:t>Any change</w:t>
      </w:r>
      <w:r w:rsidR="007F4809">
        <w:t xml:space="preserve"> (however trivial)</w:t>
      </w:r>
      <w:r>
        <w:t xml:space="preserve"> to any service levels documented in Annex A section 2 Service Levels </w:t>
      </w:r>
      <w:r w:rsidR="007F4809">
        <w:t xml:space="preserve">of the IANA Naming Function Contract </w:t>
      </w:r>
      <w:r>
        <w:t xml:space="preserve">is considered a change of </w:t>
      </w:r>
      <w:r w:rsidR="007F4809">
        <w:t xml:space="preserve">that contract between PTI and ICANN and </w:t>
      </w:r>
      <w:r>
        <w:t>has to follow the ch</w:t>
      </w:r>
      <w:r w:rsidR="007F4809">
        <w:t>ange procedure</w:t>
      </w:r>
      <w:r w:rsidR="00601B3C">
        <w:t xml:space="preserve"> described in that contract and any related provisions in the ICANN Bylaws and PTI Bylaws.</w:t>
      </w:r>
    </w:p>
    <w:p w14:paraId="54AD9B35" w14:textId="77777777" w:rsidR="00CA6FCF" w:rsidRDefault="00CA6FCF"/>
    <w:p w14:paraId="232825DC" w14:textId="50B3C46C" w:rsidR="00CA6FCF" w:rsidRPr="007F4809" w:rsidRDefault="007F4809">
      <w:pPr>
        <w:rPr>
          <w:b/>
        </w:rPr>
      </w:pPr>
      <w:r>
        <w:rPr>
          <w:b/>
        </w:rPr>
        <w:t xml:space="preserve">Phase </w:t>
      </w:r>
      <w:r w:rsidR="00601B3C">
        <w:rPr>
          <w:b/>
        </w:rPr>
        <w:t>1: CSC and PTI agree on need to change</w:t>
      </w:r>
      <w:r w:rsidR="00CA6FCF" w:rsidRPr="007F4809">
        <w:rPr>
          <w:b/>
        </w:rPr>
        <w:t xml:space="preserve"> </w:t>
      </w:r>
    </w:p>
    <w:p w14:paraId="56412816" w14:textId="77777777" w:rsidR="00CA6FCF" w:rsidRDefault="00CA6FCF" w:rsidP="00CA6FCF">
      <w:pPr>
        <w:rPr>
          <w:rFonts w:eastAsia="SimSun" w:cstheme="minorHAnsi"/>
        </w:rPr>
      </w:pPr>
      <w:r>
        <w:t xml:space="preserve">1. Both </w:t>
      </w:r>
      <w:r>
        <w:rPr>
          <w:rFonts w:eastAsia="SimSun" w:cstheme="minorHAnsi"/>
        </w:rPr>
        <w:t xml:space="preserve">the CSC or the IANA Functions Operator can request a review or change to service level targets. </w:t>
      </w:r>
    </w:p>
    <w:p w14:paraId="1CABB28E" w14:textId="77777777" w:rsidR="00CA6FCF" w:rsidRDefault="00CA6FCF" w:rsidP="00CA6FCF">
      <w:pPr>
        <w:rPr>
          <w:rFonts w:eastAsia="SimSun" w:cstheme="minorHAnsi"/>
        </w:rPr>
      </w:pPr>
    </w:p>
    <w:p w14:paraId="01EDADE8" w14:textId="77777777" w:rsidR="00CA6FCF" w:rsidRDefault="00CA6FCF" w:rsidP="00CA6FCF">
      <w:pPr>
        <w:rPr>
          <w:rFonts w:eastAsia="SimSun" w:cstheme="minorHAnsi"/>
        </w:rPr>
      </w:pPr>
      <w:r>
        <w:rPr>
          <w:rFonts w:eastAsia="SimSun" w:cstheme="minorHAnsi"/>
        </w:rPr>
        <w:t xml:space="preserve">It is advised to agree on scope of SLE changes at start of process, this includes potential resource impact. </w:t>
      </w:r>
    </w:p>
    <w:p w14:paraId="1635593A" w14:textId="77777777" w:rsidR="00CA6FCF" w:rsidRDefault="00CA6FCF" w:rsidP="00CA6FCF">
      <w:pPr>
        <w:rPr>
          <w:rFonts w:eastAsia="SimSun" w:cstheme="minorHAnsi"/>
        </w:rPr>
      </w:pPr>
    </w:p>
    <w:p w14:paraId="17ACC58A" w14:textId="77777777" w:rsidR="00CA6FCF" w:rsidRDefault="00CA6FCF" w:rsidP="00CA6FCF">
      <w:pPr>
        <w:rPr>
          <w:rFonts w:eastAsia="SimSun" w:cstheme="minorHAnsi"/>
        </w:rPr>
      </w:pPr>
      <w:r>
        <w:rPr>
          <w:rFonts w:eastAsia="SimSun" w:cstheme="minorHAnsi"/>
        </w:rPr>
        <w:t xml:space="preserve">2. Scope etc. agreed by Chair of CSC and President of PTI (handshake). </w:t>
      </w:r>
    </w:p>
    <w:p w14:paraId="5A2303D7" w14:textId="77777777" w:rsidR="007F4809" w:rsidRDefault="007F4809" w:rsidP="00CA6FCF">
      <w:pPr>
        <w:rPr>
          <w:rFonts w:eastAsia="SimSun" w:cstheme="minorHAnsi"/>
        </w:rPr>
      </w:pPr>
    </w:p>
    <w:p w14:paraId="0C573E9A" w14:textId="77777777" w:rsidR="007F4809" w:rsidRDefault="00601B3C" w:rsidP="00CA6FCF">
      <w:pPr>
        <w:rPr>
          <w:rFonts w:eastAsia="SimSun" w:cstheme="minorHAnsi"/>
        </w:rPr>
      </w:pPr>
      <w:r>
        <w:rPr>
          <w:rFonts w:eastAsia="SimSun" w:cstheme="minorHAnsi"/>
        </w:rPr>
        <w:t>Duration of this phase depends on scope etc.</w:t>
      </w:r>
    </w:p>
    <w:p w14:paraId="0A095837" w14:textId="77777777" w:rsidR="007F4809" w:rsidRDefault="007F4809" w:rsidP="00CA6FCF">
      <w:pPr>
        <w:rPr>
          <w:rFonts w:eastAsia="SimSun" w:cstheme="minorHAnsi"/>
        </w:rPr>
      </w:pPr>
    </w:p>
    <w:p w14:paraId="2389E749" w14:textId="77777777" w:rsidR="007F4809" w:rsidRPr="00601B3C" w:rsidRDefault="00601B3C" w:rsidP="00CA6FCF">
      <w:pPr>
        <w:rPr>
          <w:rFonts w:eastAsia="SimSun" w:cstheme="minorHAnsi"/>
          <w:b/>
        </w:rPr>
      </w:pPr>
      <w:r w:rsidRPr="00601B3C">
        <w:rPr>
          <w:rFonts w:eastAsia="SimSun" w:cstheme="minorHAnsi"/>
          <w:b/>
        </w:rPr>
        <w:t xml:space="preserve">Phase 2: </w:t>
      </w:r>
      <w:r w:rsidR="007F4809" w:rsidRPr="00601B3C">
        <w:rPr>
          <w:rFonts w:eastAsia="SimSun" w:cstheme="minorHAnsi"/>
          <w:b/>
        </w:rPr>
        <w:t>Pro</w:t>
      </w:r>
      <w:r w:rsidRPr="00601B3C">
        <w:rPr>
          <w:rFonts w:eastAsia="SimSun" w:cstheme="minorHAnsi"/>
          <w:b/>
        </w:rPr>
        <w:t>posed</w:t>
      </w:r>
      <w:r w:rsidR="007F4809" w:rsidRPr="00601B3C">
        <w:rPr>
          <w:rFonts w:eastAsia="SimSun" w:cstheme="minorHAnsi"/>
          <w:b/>
        </w:rPr>
        <w:t xml:space="preserve"> changes</w:t>
      </w:r>
      <w:r w:rsidRPr="00601B3C">
        <w:rPr>
          <w:rFonts w:eastAsia="SimSun" w:cstheme="minorHAnsi"/>
          <w:b/>
        </w:rPr>
        <w:t xml:space="preserve"> to Service Levels </w:t>
      </w:r>
    </w:p>
    <w:p w14:paraId="7C7AA2EC" w14:textId="58FC8DDC" w:rsidR="00601B3C" w:rsidRDefault="00A56FC5" w:rsidP="00CA6FCF">
      <w:pPr>
        <w:rPr>
          <w:rFonts w:eastAsia="SimSun" w:cstheme="minorHAnsi"/>
        </w:rPr>
      </w:pPr>
      <w:r>
        <w:rPr>
          <w:rFonts w:eastAsia="SimSun" w:cstheme="minorHAnsi"/>
        </w:rPr>
        <w:t xml:space="preserve">1.Develop and describe proposed modification Annex 1 Section 2 IANA Naming Function Contract. The </w:t>
      </w:r>
      <w:r w:rsidR="00475411">
        <w:rPr>
          <w:rFonts w:eastAsia="SimSun" w:cstheme="minorHAnsi"/>
        </w:rPr>
        <w:t xml:space="preserve">CSC and PTI to </w:t>
      </w:r>
      <w:r w:rsidR="00601B3C">
        <w:rPr>
          <w:rFonts w:eastAsia="SimSun" w:cstheme="minorHAnsi"/>
        </w:rPr>
        <w:t>agree on proposed changes. CSC a</w:t>
      </w:r>
      <w:r>
        <w:rPr>
          <w:rFonts w:eastAsia="SimSun" w:cstheme="minorHAnsi"/>
        </w:rPr>
        <w:t>nd PTI could agree this will be</w:t>
      </w:r>
      <w:r w:rsidR="00601B3C">
        <w:rPr>
          <w:rFonts w:eastAsia="SimSun" w:cstheme="minorHAnsi"/>
        </w:rPr>
        <w:t xml:space="preserve"> part of the handshake between chair CSC and president PTI.</w:t>
      </w:r>
    </w:p>
    <w:p w14:paraId="07C93BE9" w14:textId="77777777" w:rsidR="00601B3C" w:rsidRDefault="00601B3C" w:rsidP="00CA6FCF">
      <w:pPr>
        <w:rPr>
          <w:rFonts w:eastAsia="SimSun" w:cstheme="minorHAnsi"/>
        </w:rPr>
      </w:pPr>
    </w:p>
    <w:p w14:paraId="4E0C1D01" w14:textId="77777777" w:rsidR="00601B3C" w:rsidRDefault="00601B3C" w:rsidP="00CA6FCF">
      <w:pPr>
        <w:rPr>
          <w:rFonts w:eastAsia="SimSun" w:cstheme="minorHAnsi"/>
        </w:rPr>
      </w:pPr>
    </w:p>
    <w:p w14:paraId="41C19484" w14:textId="77777777" w:rsidR="00601B3C" w:rsidRPr="003F5DC5" w:rsidRDefault="00601B3C" w:rsidP="00CA6FCF">
      <w:pPr>
        <w:rPr>
          <w:rFonts w:eastAsia="SimSun" w:cstheme="minorHAnsi"/>
          <w:b/>
        </w:rPr>
      </w:pPr>
      <w:r w:rsidRPr="003F5DC5">
        <w:rPr>
          <w:rFonts w:eastAsia="SimSun" w:cstheme="minorHAnsi"/>
          <w:b/>
        </w:rPr>
        <w:t>Phase 3: Consultation process</w:t>
      </w:r>
      <w:r w:rsidR="00DD3147">
        <w:rPr>
          <w:rFonts w:eastAsia="SimSun" w:cstheme="minorHAnsi"/>
          <w:b/>
        </w:rPr>
        <w:t xml:space="preserve"> &amp; additional changes</w:t>
      </w:r>
    </w:p>
    <w:p w14:paraId="3A6B6E09" w14:textId="054733BA" w:rsidR="00CA6FCF" w:rsidRDefault="005F741A" w:rsidP="00CA6FCF">
      <w:pPr>
        <w:rPr>
          <w:rFonts w:eastAsia="SimSun" w:cstheme="minorHAnsi"/>
        </w:rPr>
      </w:pPr>
      <w:r>
        <w:rPr>
          <w:rFonts w:eastAsia="SimSun" w:cstheme="minorHAnsi"/>
        </w:rPr>
        <w:t>1</w:t>
      </w:r>
      <w:r w:rsidR="00DD3147">
        <w:rPr>
          <w:rFonts w:eastAsia="SimSun" w:cstheme="minorHAnsi"/>
        </w:rPr>
        <w:t xml:space="preserve"> A</w:t>
      </w:r>
      <w:r>
        <w:rPr>
          <w:rFonts w:eastAsia="SimSun" w:cstheme="minorHAnsi"/>
        </w:rPr>
        <w:t xml:space="preserve">. </w:t>
      </w:r>
      <w:r w:rsidR="000116ED">
        <w:rPr>
          <w:rFonts w:eastAsia="SimSun" w:cstheme="minorHAnsi"/>
        </w:rPr>
        <w:t>C</w:t>
      </w:r>
      <w:r w:rsidR="00FD2F9A">
        <w:rPr>
          <w:rFonts w:eastAsia="SimSun" w:cstheme="minorHAnsi"/>
        </w:rPr>
        <w:t>onsult</w:t>
      </w:r>
      <w:r>
        <w:rPr>
          <w:rFonts w:eastAsia="SimSun" w:cstheme="minorHAnsi"/>
        </w:rPr>
        <w:t>/present suggested changes to naming customers /</w:t>
      </w:r>
      <w:r w:rsidR="00FD2F9A">
        <w:rPr>
          <w:rFonts w:eastAsia="SimSun" w:cstheme="minorHAnsi"/>
        </w:rPr>
        <w:t>relevant stakeholders</w:t>
      </w:r>
      <w:r w:rsidR="00ED6407">
        <w:rPr>
          <w:rFonts w:eastAsia="SimSun" w:cstheme="minorHAnsi"/>
        </w:rPr>
        <w:t xml:space="preserve"> </w:t>
      </w:r>
    </w:p>
    <w:p w14:paraId="46692031" w14:textId="77777777" w:rsidR="005F741A" w:rsidRDefault="005F741A" w:rsidP="00CA6FCF">
      <w:pPr>
        <w:rPr>
          <w:rFonts w:eastAsia="SimSun" w:cstheme="minorHAnsi"/>
        </w:rPr>
      </w:pPr>
    </w:p>
    <w:p w14:paraId="4A04D83C" w14:textId="294DD24C" w:rsidR="005F741A" w:rsidRDefault="00DD3147" w:rsidP="00CA6FCF">
      <w:pPr>
        <w:rPr>
          <w:rFonts w:eastAsia="SimSun" w:cstheme="minorHAnsi"/>
        </w:rPr>
      </w:pPr>
      <w:r>
        <w:rPr>
          <w:rFonts w:eastAsia="SimSun" w:cstheme="minorHAnsi"/>
        </w:rPr>
        <w:t>1 B</w:t>
      </w:r>
      <w:r w:rsidR="000116ED">
        <w:rPr>
          <w:rFonts w:eastAsia="SimSun" w:cstheme="minorHAnsi"/>
        </w:rPr>
        <w:t>.</w:t>
      </w:r>
      <w:r w:rsidR="00DD1C9A">
        <w:rPr>
          <w:rFonts w:eastAsia="SimSun" w:cstheme="minorHAnsi"/>
        </w:rPr>
        <w:t xml:space="preserve"> </w:t>
      </w:r>
      <w:r w:rsidR="005F741A">
        <w:rPr>
          <w:rFonts w:eastAsia="SimSun" w:cstheme="minorHAnsi"/>
        </w:rPr>
        <w:t>Public Forum</w:t>
      </w:r>
      <w:r w:rsidR="00F07CE1">
        <w:rPr>
          <w:rFonts w:eastAsia="SimSun" w:cstheme="minorHAnsi"/>
        </w:rPr>
        <w:t xml:space="preserve"> (</w:t>
      </w:r>
      <w:r w:rsidR="00C051D3">
        <w:rPr>
          <w:rFonts w:eastAsia="SimSun" w:cstheme="minorHAnsi"/>
        </w:rPr>
        <w:t>Public c</w:t>
      </w:r>
      <w:r w:rsidR="00867585">
        <w:rPr>
          <w:rFonts w:eastAsia="SimSun" w:cstheme="minorHAnsi"/>
        </w:rPr>
        <w:t xml:space="preserve">omment period, </w:t>
      </w:r>
      <w:r w:rsidR="000116ED">
        <w:rPr>
          <w:rFonts w:eastAsia="SimSun" w:cstheme="minorHAnsi"/>
        </w:rPr>
        <w:t xml:space="preserve">in principle </w:t>
      </w:r>
      <w:r w:rsidR="00867585">
        <w:rPr>
          <w:rFonts w:eastAsia="SimSun" w:cstheme="minorHAnsi"/>
        </w:rPr>
        <w:t xml:space="preserve">minimal duration </w:t>
      </w:r>
      <w:r w:rsidR="000116ED">
        <w:rPr>
          <w:rFonts w:eastAsia="SimSun" w:cstheme="minorHAnsi"/>
        </w:rPr>
        <w:t>comment period</w:t>
      </w:r>
      <w:r w:rsidR="00867585">
        <w:rPr>
          <w:rFonts w:eastAsia="SimSun" w:cstheme="minorHAnsi"/>
        </w:rPr>
        <w:t xml:space="preserve"> 40 days</w:t>
      </w:r>
      <w:r w:rsidR="000116ED">
        <w:rPr>
          <w:rFonts w:eastAsia="SimSun" w:cstheme="minorHAnsi"/>
        </w:rPr>
        <w:t xml:space="preserve"> and additional 5-10 days prepare summary and analysis. </w:t>
      </w:r>
    </w:p>
    <w:p w14:paraId="36E846DF" w14:textId="77777777" w:rsidR="00DD3147" w:rsidRDefault="00DD3147" w:rsidP="00CA6FCF">
      <w:pPr>
        <w:rPr>
          <w:rFonts w:eastAsia="SimSun" w:cstheme="minorHAnsi"/>
        </w:rPr>
      </w:pPr>
    </w:p>
    <w:p w14:paraId="07F3A106" w14:textId="6D625BCD" w:rsidR="00DD3147" w:rsidRDefault="00DD3147" w:rsidP="00CA6FCF">
      <w:pPr>
        <w:rPr>
          <w:rFonts w:eastAsia="SimSun" w:cstheme="minorHAnsi"/>
        </w:rPr>
      </w:pPr>
      <w:r>
        <w:rPr>
          <w:rFonts w:eastAsia="SimSun" w:cstheme="minorHAnsi"/>
        </w:rPr>
        <w:t xml:space="preserve">2. Update SLA changes based on feed-back and input, include Impact </w:t>
      </w:r>
      <w:r w:rsidR="00475411">
        <w:rPr>
          <w:rFonts w:eastAsia="SimSun" w:cstheme="minorHAnsi"/>
        </w:rPr>
        <w:t>analysis</w:t>
      </w:r>
      <w:r w:rsidR="000116ED">
        <w:rPr>
          <w:rFonts w:eastAsia="SimSun" w:cstheme="minorHAnsi"/>
        </w:rPr>
        <w:t xml:space="preserve"> and prepare CSC report on proposed changes:</w:t>
      </w:r>
    </w:p>
    <w:p w14:paraId="5A115F72" w14:textId="678771E0" w:rsidR="00A56FC5" w:rsidRDefault="00A56FC5" w:rsidP="00A56FC5">
      <w:pPr>
        <w:pStyle w:val="ListParagraph"/>
        <w:numPr>
          <w:ilvl w:val="0"/>
          <w:numId w:val="2"/>
        </w:numPr>
        <w:rPr>
          <w:rFonts w:eastAsia="SimSun" w:cstheme="minorHAnsi"/>
        </w:rPr>
      </w:pPr>
      <w:r>
        <w:rPr>
          <w:rFonts w:eastAsia="SimSun" w:cstheme="minorHAnsi"/>
        </w:rPr>
        <w:t>Description of scope of changes</w:t>
      </w:r>
    </w:p>
    <w:p w14:paraId="3F48F817" w14:textId="2DEF8D6D" w:rsidR="000116ED" w:rsidRDefault="00A56FC5" w:rsidP="00A56FC5">
      <w:pPr>
        <w:pStyle w:val="ListParagraph"/>
        <w:numPr>
          <w:ilvl w:val="0"/>
          <w:numId w:val="2"/>
        </w:numPr>
        <w:rPr>
          <w:rFonts w:eastAsia="SimSun" w:cstheme="minorHAnsi"/>
        </w:rPr>
      </w:pPr>
      <w:r>
        <w:rPr>
          <w:rFonts w:eastAsia="SimSun" w:cstheme="minorHAnsi"/>
        </w:rPr>
        <w:t>CSC/PTI proposed changes and recommendation for ccNSO and GNSO Councils.</w:t>
      </w:r>
    </w:p>
    <w:p w14:paraId="083395D0" w14:textId="3E070249" w:rsidR="00A56FC5" w:rsidRPr="00A56FC5" w:rsidRDefault="00A56FC5" w:rsidP="00A56FC5">
      <w:pPr>
        <w:pStyle w:val="ListParagraph"/>
        <w:numPr>
          <w:ilvl w:val="0"/>
          <w:numId w:val="2"/>
        </w:numPr>
        <w:rPr>
          <w:rFonts w:eastAsia="SimSun" w:cstheme="minorHAnsi"/>
        </w:rPr>
      </w:pPr>
      <w:r>
        <w:rPr>
          <w:rFonts w:eastAsia="SimSun" w:cstheme="minorHAnsi"/>
        </w:rPr>
        <w:t>Process description.</w:t>
      </w:r>
    </w:p>
    <w:p w14:paraId="2C667A10" w14:textId="77777777" w:rsidR="00DD3147" w:rsidRDefault="00DD3147" w:rsidP="00CA6FCF">
      <w:pPr>
        <w:rPr>
          <w:rFonts w:eastAsia="SimSun" w:cstheme="minorHAnsi"/>
        </w:rPr>
      </w:pPr>
    </w:p>
    <w:p w14:paraId="72657999" w14:textId="77777777" w:rsidR="00733131" w:rsidRPr="005F741A" w:rsidRDefault="00733131" w:rsidP="00CA6FCF">
      <w:pPr>
        <w:rPr>
          <w:rFonts w:eastAsia="SimSun" w:cstheme="minorHAnsi"/>
          <w:b/>
        </w:rPr>
      </w:pPr>
      <w:r w:rsidRPr="00733131">
        <w:rPr>
          <w:rFonts w:eastAsia="SimSun" w:cstheme="minorHAnsi"/>
          <w:b/>
        </w:rPr>
        <w:t>Phase 4: Approval Process</w:t>
      </w:r>
      <w:r w:rsidR="005F741A">
        <w:rPr>
          <w:rFonts w:eastAsia="SimSun" w:cstheme="minorHAnsi"/>
          <w:b/>
        </w:rPr>
        <w:t xml:space="preserve"> ccNSO &amp; GNSO</w:t>
      </w:r>
    </w:p>
    <w:p w14:paraId="39F6CEDB" w14:textId="3D4E08CA" w:rsidR="00CA6FCF" w:rsidRDefault="00E92A98" w:rsidP="00CA6FCF">
      <w:pPr>
        <w:rPr>
          <w:rFonts w:eastAsia="SimSun" w:cstheme="minorHAnsi"/>
        </w:rPr>
      </w:pPr>
      <w:r>
        <w:rPr>
          <w:rFonts w:eastAsia="SimSun" w:cstheme="minorHAnsi"/>
        </w:rPr>
        <w:t xml:space="preserve">According to the </w:t>
      </w:r>
      <w:r w:rsidR="00733131">
        <w:rPr>
          <w:rFonts w:eastAsia="SimSun" w:cstheme="minorHAnsi"/>
        </w:rPr>
        <w:t xml:space="preserve">CSC charter: </w:t>
      </w:r>
      <w:r w:rsidR="00CA6FCF">
        <w:rPr>
          <w:rFonts w:eastAsia="SimSun" w:cstheme="minorHAnsi"/>
        </w:rPr>
        <w:t>Any proposed change to service level targets as a result of the review must be agreed to by the ccNSO and GNSO.</w:t>
      </w:r>
    </w:p>
    <w:p w14:paraId="4C6A6D2B" w14:textId="77777777" w:rsidR="00DD3147" w:rsidRDefault="00DD3147" w:rsidP="00CA6FCF">
      <w:pPr>
        <w:rPr>
          <w:rFonts w:eastAsia="SimSun" w:cstheme="minorHAnsi"/>
        </w:rPr>
      </w:pPr>
    </w:p>
    <w:p w14:paraId="29EADAA5" w14:textId="77777777" w:rsidR="00DD1C9A" w:rsidRDefault="00DD3147" w:rsidP="00CA6FCF">
      <w:pPr>
        <w:rPr>
          <w:rFonts w:eastAsia="SimSun" w:cstheme="minorHAnsi"/>
        </w:rPr>
      </w:pPr>
      <w:r>
        <w:rPr>
          <w:rFonts w:eastAsia="SimSun" w:cstheme="minorHAnsi"/>
        </w:rPr>
        <w:lastRenderedPageBreak/>
        <w:t xml:space="preserve">The </w:t>
      </w:r>
      <w:r w:rsidR="00DD1C9A">
        <w:rPr>
          <w:rFonts w:eastAsia="SimSun" w:cstheme="minorHAnsi"/>
        </w:rPr>
        <w:t>GNSO and ccNSO are un</w:t>
      </w:r>
      <w:r>
        <w:rPr>
          <w:rFonts w:eastAsia="SimSun" w:cstheme="minorHAnsi"/>
        </w:rPr>
        <w:t>defined. It is assumed that this</w:t>
      </w:r>
      <w:r w:rsidR="00DD1C9A">
        <w:rPr>
          <w:rFonts w:eastAsia="SimSun" w:cstheme="minorHAnsi"/>
        </w:rPr>
        <w:t xml:space="preserve"> </w:t>
      </w:r>
      <w:r>
        <w:rPr>
          <w:rFonts w:eastAsia="SimSun" w:cstheme="minorHAnsi"/>
        </w:rPr>
        <w:t xml:space="preserve">implies ccNSO and GNSO Councils and further the ccNSO and GNSO Councils will use their own rules &amp; procedures to approve the changes. </w:t>
      </w:r>
    </w:p>
    <w:p w14:paraId="31D2C57B" w14:textId="77777777" w:rsidR="00DD3147" w:rsidRDefault="00DD3147" w:rsidP="00CA6FCF">
      <w:pPr>
        <w:rPr>
          <w:rFonts w:eastAsia="SimSun" w:cstheme="minorHAnsi"/>
        </w:rPr>
      </w:pPr>
    </w:p>
    <w:p w14:paraId="7DEEDBD8" w14:textId="0367FA60" w:rsidR="00DD3147" w:rsidRDefault="00475411" w:rsidP="00CA6FCF">
      <w:pPr>
        <w:rPr>
          <w:rFonts w:eastAsia="SimSun" w:cstheme="minorHAnsi"/>
        </w:rPr>
      </w:pPr>
      <w:r>
        <w:rPr>
          <w:rFonts w:eastAsia="SimSun" w:cstheme="minorHAnsi"/>
        </w:rPr>
        <w:t>ccNSO Coun</w:t>
      </w:r>
      <w:r w:rsidR="000116ED">
        <w:rPr>
          <w:rFonts w:eastAsia="SimSun" w:cstheme="minorHAnsi"/>
        </w:rPr>
        <w:t>cil procedure.</w:t>
      </w:r>
      <w:r>
        <w:rPr>
          <w:rFonts w:eastAsia="SimSun" w:cstheme="minorHAnsi"/>
        </w:rPr>
        <w:t xml:space="preserve"> </w:t>
      </w:r>
      <w:r w:rsidR="000116ED">
        <w:rPr>
          <w:rFonts w:eastAsia="SimSun" w:cstheme="minorHAnsi"/>
        </w:rPr>
        <w:t xml:space="preserve">Submission of the CSC report to ccNSO Council. </w:t>
      </w:r>
      <w:r w:rsidR="00DD3147">
        <w:rPr>
          <w:rFonts w:eastAsia="SimSun" w:cstheme="minorHAnsi"/>
        </w:rPr>
        <w:t>The ccNSO Council</w:t>
      </w:r>
      <w:r w:rsidR="000116ED">
        <w:rPr>
          <w:rFonts w:eastAsia="SimSun" w:cstheme="minorHAnsi"/>
        </w:rPr>
        <w:t xml:space="preserve"> will want </w:t>
      </w:r>
      <w:r>
        <w:rPr>
          <w:rFonts w:eastAsia="SimSun" w:cstheme="minorHAnsi"/>
        </w:rPr>
        <w:t>to be ensured ccTLD community supports</w:t>
      </w:r>
      <w:r w:rsidR="00DD3147">
        <w:rPr>
          <w:rFonts w:eastAsia="SimSun" w:cstheme="minorHAnsi"/>
        </w:rPr>
        <w:t xml:space="preserve"> proposed changes. This implies a session at the ccNSO meetings</w:t>
      </w:r>
      <w:r w:rsidR="0034635A">
        <w:rPr>
          <w:rFonts w:eastAsia="SimSun" w:cstheme="minorHAnsi"/>
        </w:rPr>
        <w:t xml:space="preserve">, whereby ccTLDs present accept the proposed changes. </w:t>
      </w:r>
      <w:r w:rsidR="000116ED">
        <w:rPr>
          <w:rFonts w:eastAsia="SimSun" w:cstheme="minorHAnsi"/>
        </w:rPr>
        <w:t xml:space="preserve">Effectively this means using the CSC update session at ccNSO meeting days. </w:t>
      </w:r>
    </w:p>
    <w:p w14:paraId="6FFEFCC9" w14:textId="2225BC3D" w:rsidR="00475411" w:rsidRDefault="00475411" w:rsidP="00CA6FCF">
      <w:pPr>
        <w:rPr>
          <w:rFonts w:eastAsia="SimSun" w:cstheme="minorHAnsi"/>
        </w:rPr>
      </w:pPr>
      <w:r>
        <w:rPr>
          <w:rFonts w:eastAsia="SimSun" w:cstheme="minorHAnsi"/>
        </w:rPr>
        <w:t>The ccNSO Council will then decide whether to accept proposed changes. This decision wil be effective 7 days after it has been published on the ccNSO website</w:t>
      </w:r>
    </w:p>
    <w:p w14:paraId="4F74D758" w14:textId="77777777" w:rsidR="00DD3147" w:rsidRDefault="00DD3147" w:rsidP="00CA6FCF">
      <w:pPr>
        <w:rPr>
          <w:rFonts w:eastAsia="SimSun" w:cstheme="minorHAnsi"/>
        </w:rPr>
      </w:pPr>
      <w:r>
        <w:rPr>
          <w:rFonts w:eastAsia="SimSun" w:cstheme="minorHAnsi"/>
        </w:rPr>
        <w:t xml:space="preserve"> </w:t>
      </w:r>
    </w:p>
    <w:p w14:paraId="5D7AC15F" w14:textId="6E73617D" w:rsidR="00EE6B5F" w:rsidRDefault="00475411" w:rsidP="00CA6FCF">
      <w:pPr>
        <w:rPr>
          <w:rFonts w:eastAsia="SimSun" w:cstheme="minorHAnsi"/>
        </w:rPr>
      </w:pPr>
      <w:r>
        <w:rPr>
          <w:rFonts w:eastAsia="SimSun" w:cstheme="minorHAnsi"/>
        </w:rPr>
        <w:t>The GNSO Council procedure</w:t>
      </w:r>
      <w:r w:rsidR="000116ED">
        <w:rPr>
          <w:rFonts w:eastAsia="SimSun" w:cstheme="minorHAnsi"/>
        </w:rPr>
        <w:t xml:space="preserve">. </w:t>
      </w:r>
      <w:r w:rsidR="00E92A98">
        <w:rPr>
          <w:rFonts w:eastAsia="SimSun" w:cstheme="minorHAnsi"/>
        </w:rPr>
        <w:t>Submission of the CSC report to GNSO</w:t>
      </w:r>
      <w:r w:rsidR="000116ED">
        <w:rPr>
          <w:rFonts w:eastAsia="SimSun" w:cstheme="minorHAnsi"/>
        </w:rPr>
        <w:t xml:space="preserve"> Council. Motion needs to be prepared and submitted no later then 10 days before meeting (in some cases more). Consideration may stretch take more then one meeting depending on proposed changes, but if broad support one meeting should be sufficient. Note motion needs to be submitted by a GNSO Councillor. </w:t>
      </w:r>
    </w:p>
    <w:p w14:paraId="33C1A533" w14:textId="77777777" w:rsidR="000116ED" w:rsidRDefault="000116ED" w:rsidP="00CA6FCF">
      <w:pPr>
        <w:rPr>
          <w:rFonts w:eastAsia="SimSun" w:cstheme="minorHAnsi"/>
        </w:rPr>
      </w:pPr>
    </w:p>
    <w:p w14:paraId="75B3F802" w14:textId="383455E6" w:rsidR="00E92A98" w:rsidRDefault="00E92A98" w:rsidP="00CA6FCF">
      <w:pPr>
        <w:rPr>
          <w:rFonts w:eastAsia="SimSun" w:cstheme="minorHAnsi"/>
        </w:rPr>
      </w:pPr>
      <w:r>
        <w:rPr>
          <w:rFonts w:eastAsia="SimSun" w:cstheme="minorHAnsi"/>
        </w:rPr>
        <w:t>Steps</w:t>
      </w:r>
    </w:p>
    <w:p w14:paraId="143E61A3" w14:textId="4E843522" w:rsidR="00E92A98" w:rsidRDefault="00E92A98" w:rsidP="00CA6FCF">
      <w:pPr>
        <w:rPr>
          <w:rFonts w:eastAsia="SimSun" w:cstheme="minorHAnsi"/>
        </w:rPr>
      </w:pPr>
      <w:r>
        <w:rPr>
          <w:rFonts w:eastAsia="SimSun" w:cstheme="minorHAnsi"/>
        </w:rPr>
        <w:t>1. CSC submits report with proposed changes and documentation/description consultation to date (including public forum)</w:t>
      </w:r>
    </w:p>
    <w:p w14:paraId="6D96EE77" w14:textId="77777777" w:rsidR="00E92A98" w:rsidRDefault="00E92A98" w:rsidP="00CA6FCF">
      <w:pPr>
        <w:rPr>
          <w:rFonts w:eastAsia="SimSun" w:cstheme="minorHAnsi"/>
        </w:rPr>
      </w:pPr>
    </w:p>
    <w:p w14:paraId="422D1E0E" w14:textId="77777777" w:rsidR="00E92A98" w:rsidRDefault="00E92A98" w:rsidP="00CA6FCF">
      <w:pPr>
        <w:rPr>
          <w:rFonts w:eastAsia="SimSun" w:cstheme="minorHAnsi"/>
        </w:rPr>
      </w:pPr>
      <w:r>
        <w:rPr>
          <w:rFonts w:eastAsia="SimSun" w:cstheme="minorHAnsi"/>
        </w:rPr>
        <w:t>2. ccNSO and GNSO decision making according to own rules and procedures</w:t>
      </w:r>
    </w:p>
    <w:p w14:paraId="11D2ADC5" w14:textId="4320C44D" w:rsidR="00E92A98" w:rsidRDefault="00E92A98" w:rsidP="00CA6FCF">
      <w:pPr>
        <w:rPr>
          <w:rFonts w:eastAsia="SimSun" w:cstheme="minorHAnsi"/>
        </w:rPr>
      </w:pPr>
      <w:r>
        <w:rPr>
          <w:rFonts w:eastAsia="SimSun" w:cstheme="minorHAnsi"/>
        </w:rPr>
        <w:t>(includes coordination of timing etc.).</w:t>
      </w:r>
    </w:p>
    <w:p w14:paraId="3B799A49" w14:textId="5B179962" w:rsidR="00E92A98" w:rsidRDefault="00E92A98" w:rsidP="00CA6FCF">
      <w:pPr>
        <w:rPr>
          <w:rFonts w:eastAsia="SimSun" w:cstheme="minorHAnsi"/>
        </w:rPr>
      </w:pPr>
      <w:r>
        <w:rPr>
          <w:rFonts w:eastAsia="SimSun" w:cstheme="minorHAnsi"/>
        </w:rPr>
        <w:t>See above</w:t>
      </w:r>
    </w:p>
    <w:p w14:paraId="01FC285E" w14:textId="77777777" w:rsidR="00CA6FCF" w:rsidRDefault="00CA6FCF" w:rsidP="00CA6FCF">
      <w:pPr>
        <w:rPr>
          <w:rFonts w:eastAsia="SimSun" w:cstheme="minorHAnsi"/>
        </w:rPr>
      </w:pPr>
    </w:p>
    <w:p w14:paraId="41A5427D" w14:textId="5B6FDAF1" w:rsidR="0034635A" w:rsidRDefault="00E92A98" w:rsidP="00CA6FCF">
      <w:pPr>
        <w:rPr>
          <w:rFonts w:eastAsia="SimSun" w:cstheme="minorHAnsi"/>
        </w:rPr>
      </w:pPr>
      <w:r>
        <w:rPr>
          <w:rFonts w:eastAsia="SimSun" w:cstheme="minorHAnsi"/>
        </w:rPr>
        <w:t>3</w:t>
      </w:r>
      <w:r w:rsidR="0034635A">
        <w:rPr>
          <w:rFonts w:eastAsia="SimSun" w:cstheme="minorHAnsi"/>
        </w:rPr>
        <w:t>. The GNSO and ccNSO Council inform CSC of decision</w:t>
      </w:r>
      <w:r w:rsidR="000116ED">
        <w:rPr>
          <w:rFonts w:eastAsia="SimSun" w:cstheme="minorHAnsi"/>
        </w:rPr>
        <w:t>.</w:t>
      </w:r>
    </w:p>
    <w:p w14:paraId="7BF492EB" w14:textId="77777777" w:rsidR="00EE6B5F" w:rsidRDefault="00EE6B5F" w:rsidP="00CA6FCF">
      <w:pPr>
        <w:rPr>
          <w:rFonts w:eastAsia="SimSun" w:cstheme="minorHAnsi"/>
        </w:rPr>
      </w:pPr>
      <w:r>
        <w:rPr>
          <w:rFonts w:eastAsia="SimSun" w:cstheme="minorHAnsi"/>
        </w:rPr>
        <w:t xml:space="preserve"> </w:t>
      </w:r>
    </w:p>
    <w:p w14:paraId="70B54C96" w14:textId="77777777" w:rsidR="00DD3147" w:rsidRDefault="00DD3147" w:rsidP="00CA6FCF">
      <w:pPr>
        <w:rPr>
          <w:rFonts w:eastAsia="SimSun" w:cstheme="minorHAnsi"/>
        </w:rPr>
      </w:pPr>
    </w:p>
    <w:p w14:paraId="76480336" w14:textId="2583BE85" w:rsidR="00CA6FCF" w:rsidRDefault="00DD3147" w:rsidP="00CA6FCF">
      <w:pPr>
        <w:rPr>
          <w:rFonts w:eastAsia="SimSun" w:cstheme="minorHAnsi"/>
          <w:b/>
        </w:rPr>
      </w:pPr>
      <w:r w:rsidRPr="00DD3147">
        <w:rPr>
          <w:rFonts w:eastAsia="SimSun" w:cstheme="minorHAnsi"/>
          <w:b/>
        </w:rPr>
        <w:t>Phase 5. Approval Process ICANN org and PTI</w:t>
      </w:r>
      <w:r w:rsidR="00A56FC5">
        <w:rPr>
          <w:rFonts w:eastAsia="SimSun" w:cstheme="minorHAnsi"/>
          <w:b/>
        </w:rPr>
        <w:t xml:space="preserve"> org</w:t>
      </w:r>
    </w:p>
    <w:p w14:paraId="43B01E09" w14:textId="77777777" w:rsidR="00EE6B5F" w:rsidRDefault="00EE6B5F" w:rsidP="00EE6B5F">
      <w:pPr>
        <w:rPr>
          <w:rFonts w:eastAsia="SimSun" w:cstheme="minorHAnsi"/>
        </w:rPr>
      </w:pPr>
      <w:r>
        <w:rPr>
          <w:rFonts w:eastAsia="SimSun" w:cstheme="minorHAnsi"/>
        </w:rPr>
        <w:t xml:space="preserve">1. The CSC and PTI inform ICANN org and PTI about suggested changes to Annex A section 2. </w:t>
      </w:r>
    </w:p>
    <w:p w14:paraId="567D1D01" w14:textId="77777777" w:rsidR="00EE6B5F" w:rsidRDefault="00EE6B5F" w:rsidP="00EE6B5F">
      <w:pPr>
        <w:rPr>
          <w:rFonts w:eastAsia="SimSun" w:cstheme="minorHAnsi"/>
        </w:rPr>
      </w:pPr>
    </w:p>
    <w:p w14:paraId="18CE921F" w14:textId="7B4C968C" w:rsidR="00DD3147" w:rsidRPr="00DD3147" w:rsidRDefault="00EE6B5F" w:rsidP="00EE6B5F">
      <w:pPr>
        <w:rPr>
          <w:rFonts w:eastAsia="SimSun" w:cstheme="minorHAnsi"/>
          <w:b/>
        </w:rPr>
      </w:pPr>
      <w:r>
        <w:rPr>
          <w:rFonts w:eastAsia="SimSun" w:cstheme="minorHAnsi"/>
        </w:rPr>
        <w:t>2. ICANN org and PTI or</w:t>
      </w:r>
      <w:r w:rsidR="000116ED">
        <w:rPr>
          <w:rFonts w:eastAsia="SimSun" w:cstheme="minorHAnsi"/>
        </w:rPr>
        <w:t>g to follow internal procedures to modify the naming function contract.</w:t>
      </w:r>
      <w:r>
        <w:rPr>
          <w:rFonts w:eastAsia="SimSun" w:cstheme="minorHAnsi"/>
        </w:rPr>
        <w:t xml:space="preserve">  </w:t>
      </w:r>
    </w:p>
    <w:p w14:paraId="47C8722C" w14:textId="77777777" w:rsidR="00CA6FCF" w:rsidRDefault="00CA6FCF" w:rsidP="00CA6FCF">
      <w:pPr>
        <w:rPr>
          <w:rFonts w:eastAsia="SimSun" w:cstheme="minorHAnsi"/>
        </w:rPr>
      </w:pPr>
    </w:p>
    <w:p w14:paraId="6FD0E3B0" w14:textId="77777777" w:rsidR="00CA6FCF" w:rsidRDefault="00CA6FCF" w:rsidP="00CA6FCF">
      <w:pPr>
        <w:rPr>
          <w:rFonts w:eastAsia="SimSun" w:cstheme="minorHAnsi"/>
        </w:rPr>
      </w:pPr>
    </w:p>
    <w:p w14:paraId="3BBBD1BF" w14:textId="77777777" w:rsidR="00CA6FCF" w:rsidRDefault="00CA6FCF" w:rsidP="00CA6FCF">
      <w:pPr>
        <w:rPr>
          <w:rFonts w:eastAsia="SimSun" w:cstheme="minorHAnsi"/>
        </w:rPr>
      </w:pPr>
    </w:p>
    <w:p w14:paraId="2F6A5B23" w14:textId="77777777" w:rsidR="00CA6FCF" w:rsidRDefault="00CA6FCF" w:rsidP="00CA6FCF">
      <w:pPr>
        <w:rPr>
          <w:rFonts w:eastAsia="SimSun" w:cstheme="minorHAnsi"/>
        </w:rPr>
      </w:pPr>
    </w:p>
    <w:p w14:paraId="1E3723E3" w14:textId="77777777" w:rsidR="00CA6FCF" w:rsidRDefault="00CA6FCF"/>
    <w:p w14:paraId="522899EE" w14:textId="77777777" w:rsidR="00A56FC5" w:rsidRDefault="00A56FC5"/>
    <w:p w14:paraId="7AA62D74" w14:textId="77777777" w:rsidR="00A56FC5" w:rsidRDefault="00A56FC5"/>
    <w:p w14:paraId="542AADDB" w14:textId="77777777" w:rsidR="00A56FC5" w:rsidRDefault="00A56FC5"/>
    <w:p w14:paraId="045C8800" w14:textId="77777777" w:rsidR="00A56FC5" w:rsidRDefault="00A56FC5"/>
    <w:p w14:paraId="6CDA0884" w14:textId="77777777" w:rsidR="00A56FC5" w:rsidRDefault="00A56FC5"/>
    <w:p w14:paraId="0385A9B7" w14:textId="77777777" w:rsidR="00A56FC5" w:rsidRDefault="00A56FC5"/>
    <w:p w14:paraId="39CC8B67" w14:textId="77777777" w:rsidR="00A56FC5" w:rsidRDefault="00A56FC5"/>
    <w:p w14:paraId="770CB18D" w14:textId="77777777" w:rsidR="00A56FC5" w:rsidRDefault="00A56FC5"/>
    <w:p w14:paraId="3D0464D6" w14:textId="77777777" w:rsidR="00A56FC5" w:rsidRDefault="00A56FC5"/>
    <w:p w14:paraId="2866B167" w14:textId="3D528439" w:rsidR="00A56FC5" w:rsidRPr="009F79E8" w:rsidRDefault="00A56FC5">
      <w:pPr>
        <w:rPr>
          <w:b/>
        </w:rPr>
      </w:pPr>
      <w:r w:rsidRPr="009F79E8">
        <w:rPr>
          <w:b/>
        </w:rPr>
        <w:t xml:space="preserve">Scenario </w:t>
      </w:r>
      <w:r w:rsidR="009F79E8" w:rsidRPr="009F79E8">
        <w:rPr>
          <w:b/>
        </w:rPr>
        <w:t>with focus</w:t>
      </w:r>
      <w:r w:rsidRPr="009F79E8">
        <w:rPr>
          <w:b/>
        </w:rPr>
        <w:t xml:space="preserve"> ICANN 60 upcoming changes</w:t>
      </w:r>
    </w:p>
    <w:p w14:paraId="2AA37865" w14:textId="099CFB30" w:rsidR="00F279B2" w:rsidRDefault="00F279B2"/>
    <w:p w14:paraId="10E82128" w14:textId="77777777" w:rsidR="00A56FC5" w:rsidRDefault="00A56FC5"/>
    <w:tbl>
      <w:tblPr>
        <w:tblStyle w:val="TableGrid"/>
        <w:tblW w:w="0" w:type="auto"/>
        <w:tblLook w:val="04A0" w:firstRow="1" w:lastRow="0" w:firstColumn="1" w:lastColumn="0" w:noHBand="0" w:noVBand="1"/>
      </w:tblPr>
      <w:tblGrid>
        <w:gridCol w:w="1664"/>
        <w:gridCol w:w="1562"/>
        <w:gridCol w:w="1225"/>
        <w:gridCol w:w="1266"/>
        <w:gridCol w:w="1350"/>
        <w:gridCol w:w="1943"/>
      </w:tblGrid>
      <w:tr w:rsidR="00FE542C" w14:paraId="540B148F" w14:textId="4FAF60A4" w:rsidTr="00FE542C">
        <w:tc>
          <w:tcPr>
            <w:tcW w:w="1664" w:type="dxa"/>
          </w:tcPr>
          <w:p w14:paraId="34008729" w14:textId="4CB5A290" w:rsidR="0029018D" w:rsidRPr="00F279B2" w:rsidRDefault="0029018D">
            <w:pPr>
              <w:rPr>
                <w:b/>
              </w:rPr>
            </w:pPr>
            <w:r w:rsidRPr="00F279B2">
              <w:rPr>
                <w:b/>
              </w:rPr>
              <w:t>Phase</w:t>
            </w:r>
          </w:p>
        </w:tc>
        <w:tc>
          <w:tcPr>
            <w:tcW w:w="1562" w:type="dxa"/>
          </w:tcPr>
          <w:p w14:paraId="134DEF36" w14:textId="4F686DA2" w:rsidR="0029018D" w:rsidRPr="00F279B2" w:rsidRDefault="0029018D">
            <w:pPr>
              <w:rPr>
                <w:b/>
              </w:rPr>
            </w:pPr>
            <w:r w:rsidRPr="00F279B2">
              <w:rPr>
                <w:b/>
              </w:rPr>
              <w:t xml:space="preserve">Start date </w:t>
            </w:r>
          </w:p>
        </w:tc>
        <w:tc>
          <w:tcPr>
            <w:tcW w:w="1225" w:type="dxa"/>
          </w:tcPr>
          <w:p w14:paraId="2FDEB0C0" w14:textId="7442AE56" w:rsidR="0029018D" w:rsidRPr="00F279B2" w:rsidRDefault="0029018D">
            <w:pPr>
              <w:rPr>
                <w:b/>
              </w:rPr>
            </w:pPr>
            <w:r w:rsidRPr="00F279B2">
              <w:rPr>
                <w:b/>
              </w:rPr>
              <w:t>End date</w:t>
            </w:r>
          </w:p>
        </w:tc>
        <w:tc>
          <w:tcPr>
            <w:tcW w:w="1266" w:type="dxa"/>
          </w:tcPr>
          <w:p w14:paraId="78D6E984" w14:textId="1D4A07F9" w:rsidR="0029018D" w:rsidRDefault="0029018D">
            <w:pPr>
              <w:rPr>
                <w:b/>
              </w:rPr>
            </w:pPr>
            <w:r>
              <w:rPr>
                <w:b/>
              </w:rPr>
              <w:t xml:space="preserve">Minimal </w:t>
            </w:r>
            <w:r w:rsidRPr="00F279B2">
              <w:rPr>
                <w:b/>
              </w:rPr>
              <w:t xml:space="preserve">Duration </w:t>
            </w:r>
            <w:r>
              <w:rPr>
                <w:b/>
              </w:rPr>
              <w:t>Phase</w:t>
            </w:r>
          </w:p>
          <w:p w14:paraId="0D2F9031" w14:textId="690A7370" w:rsidR="0029018D" w:rsidRPr="00F279B2" w:rsidRDefault="0029018D">
            <w:pPr>
              <w:rPr>
                <w:b/>
              </w:rPr>
            </w:pPr>
            <w:r>
              <w:rPr>
                <w:b/>
              </w:rPr>
              <w:t>(calendar days)</w:t>
            </w:r>
          </w:p>
        </w:tc>
        <w:tc>
          <w:tcPr>
            <w:tcW w:w="1350" w:type="dxa"/>
          </w:tcPr>
          <w:p w14:paraId="74BB647D" w14:textId="656C2604" w:rsidR="0029018D" w:rsidRPr="00F279B2" w:rsidRDefault="0029018D">
            <w:pPr>
              <w:rPr>
                <w:b/>
              </w:rPr>
            </w:pPr>
            <w:r w:rsidRPr="00F279B2">
              <w:rPr>
                <w:b/>
              </w:rPr>
              <w:t>C</w:t>
            </w:r>
            <w:r>
              <w:rPr>
                <w:b/>
              </w:rPr>
              <w:t>umulative Duration (calendar days)</w:t>
            </w:r>
          </w:p>
        </w:tc>
        <w:tc>
          <w:tcPr>
            <w:tcW w:w="1943" w:type="dxa"/>
          </w:tcPr>
          <w:p w14:paraId="161B5F07" w14:textId="49786E5A" w:rsidR="0029018D" w:rsidRPr="00F279B2" w:rsidRDefault="0029018D">
            <w:pPr>
              <w:rPr>
                <w:b/>
              </w:rPr>
            </w:pPr>
            <w:r>
              <w:rPr>
                <w:b/>
              </w:rPr>
              <w:t>Comment</w:t>
            </w:r>
          </w:p>
        </w:tc>
      </w:tr>
      <w:tr w:rsidR="00FE542C" w14:paraId="19E7EBAE" w14:textId="33195527" w:rsidTr="00FE542C">
        <w:tc>
          <w:tcPr>
            <w:tcW w:w="1664" w:type="dxa"/>
          </w:tcPr>
          <w:p w14:paraId="4820833F" w14:textId="3365352C" w:rsidR="0029018D" w:rsidRPr="00F279B2" w:rsidRDefault="0029018D">
            <w:pPr>
              <w:rPr>
                <w:b/>
              </w:rPr>
            </w:pPr>
            <w:r w:rsidRPr="00F279B2">
              <w:rPr>
                <w:b/>
              </w:rPr>
              <w:t xml:space="preserve">Agree on scope etc. propose changes </w:t>
            </w:r>
          </w:p>
        </w:tc>
        <w:tc>
          <w:tcPr>
            <w:tcW w:w="1562" w:type="dxa"/>
          </w:tcPr>
          <w:p w14:paraId="2257E4CD" w14:textId="77777777" w:rsidR="0029018D" w:rsidRDefault="0029018D"/>
        </w:tc>
        <w:tc>
          <w:tcPr>
            <w:tcW w:w="1225" w:type="dxa"/>
          </w:tcPr>
          <w:p w14:paraId="20F148F1" w14:textId="2500730A" w:rsidR="0029018D" w:rsidRDefault="0029018D">
            <w:r>
              <w:t>5 October 2017</w:t>
            </w:r>
          </w:p>
        </w:tc>
        <w:tc>
          <w:tcPr>
            <w:tcW w:w="1266" w:type="dxa"/>
          </w:tcPr>
          <w:p w14:paraId="63880F6E" w14:textId="34A4B233" w:rsidR="0029018D" w:rsidRDefault="003F12E3">
            <w:r>
              <w:t>49 days</w:t>
            </w:r>
          </w:p>
        </w:tc>
        <w:tc>
          <w:tcPr>
            <w:tcW w:w="1350" w:type="dxa"/>
          </w:tcPr>
          <w:p w14:paraId="75C4CC8B" w14:textId="77777777" w:rsidR="0029018D" w:rsidRDefault="0029018D"/>
        </w:tc>
        <w:tc>
          <w:tcPr>
            <w:tcW w:w="1943" w:type="dxa"/>
          </w:tcPr>
          <w:p w14:paraId="6DE48930" w14:textId="77777777" w:rsidR="0029018D" w:rsidRDefault="0029018D"/>
        </w:tc>
      </w:tr>
      <w:tr w:rsidR="00FE542C" w14:paraId="283A0F87" w14:textId="736FF656" w:rsidTr="00FE542C">
        <w:tc>
          <w:tcPr>
            <w:tcW w:w="1664" w:type="dxa"/>
          </w:tcPr>
          <w:p w14:paraId="71493D5D" w14:textId="45A795B9" w:rsidR="0029018D" w:rsidRPr="00F279B2" w:rsidRDefault="0029018D">
            <w:pPr>
              <w:rPr>
                <w:b/>
              </w:rPr>
            </w:pPr>
            <w:r w:rsidRPr="00F279B2">
              <w:rPr>
                <w:b/>
              </w:rPr>
              <w:t>Proposed changes SL</w:t>
            </w:r>
          </w:p>
        </w:tc>
        <w:tc>
          <w:tcPr>
            <w:tcW w:w="1562" w:type="dxa"/>
          </w:tcPr>
          <w:p w14:paraId="21C3F9BF" w14:textId="77777777" w:rsidR="0029018D" w:rsidRDefault="0029018D"/>
        </w:tc>
        <w:tc>
          <w:tcPr>
            <w:tcW w:w="1225" w:type="dxa"/>
          </w:tcPr>
          <w:p w14:paraId="7650C9A8" w14:textId="0E7E794F" w:rsidR="0029018D" w:rsidRDefault="0029018D">
            <w:r>
              <w:t>5 October 2017</w:t>
            </w:r>
          </w:p>
        </w:tc>
        <w:tc>
          <w:tcPr>
            <w:tcW w:w="1266" w:type="dxa"/>
          </w:tcPr>
          <w:p w14:paraId="145537DB" w14:textId="3A0032AC" w:rsidR="0029018D" w:rsidRDefault="003F12E3">
            <w:r>
              <w:t>49 days</w:t>
            </w:r>
          </w:p>
        </w:tc>
        <w:tc>
          <w:tcPr>
            <w:tcW w:w="1350" w:type="dxa"/>
          </w:tcPr>
          <w:p w14:paraId="244C8FEC" w14:textId="2D550D78" w:rsidR="0029018D" w:rsidRDefault="003F12E3">
            <w:r>
              <w:t>49 days</w:t>
            </w:r>
          </w:p>
        </w:tc>
        <w:tc>
          <w:tcPr>
            <w:tcW w:w="1943" w:type="dxa"/>
          </w:tcPr>
          <w:p w14:paraId="294A43D8" w14:textId="712F9022" w:rsidR="0029018D" w:rsidRDefault="0029018D"/>
        </w:tc>
      </w:tr>
      <w:tr w:rsidR="00FE542C" w14:paraId="7C7B12BB" w14:textId="21198006" w:rsidTr="00FE542C">
        <w:tc>
          <w:tcPr>
            <w:tcW w:w="1664" w:type="dxa"/>
          </w:tcPr>
          <w:p w14:paraId="567269C3" w14:textId="4B3D6167" w:rsidR="0029018D" w:rsidRPr="00F279B2" w:rsidRDefault="0029018D">
            <w:pPr>
              <w:rPr>
                <w:b/>
              </w:rPr>
            </w:pPr>
            <w:r w:rsidRPr="00F279B2">
              <w:rPr>
                <w:b/>
              </w:rPr>
              <w:t>Consultation Process</w:t>
            </w:r>
          </w:p>
        </w:tc>
        <w:tc>
          <w:tcPr>
            <w:tcW w:w="1562" w:type="dxa"/>
          </w:tcPr>
          <w:p w14:paraId="7E502EC2" w14:textId="41D7B18E" w:rsidR="0029018D" w:rsidRDefault="0029018D">
            <w:r>
              <w:t>9 October 2017</w:t>
            </w:r>
          </w:p>
        </w:tc>
        <w:tc>
          <w:tcPr>
            <w:tcW w:w="1225" w:type="dxa"/>
          </w:tcPr>
          <w:p w14:paraId="651ECF45" w14:textId="28BFE0B6" w:rsidR="0029018D" w:rsidRDefault="0029018D">
            <w:r>
              <w:t>1 December</w:t>
            </w:r>
          </w:p>
        </w:tc>
        <w:tc>
          <w:tcPr>
            <w:tcW w:w="1266" w:type="dxa"/>
          </w:tcPr>
          <w:p w14:paraId="6A028193" w14:textId="500C098B" w:rsidR="0029018D" w:rsidRDefault="0029018D">
            <w:r>
              <w:t>55 days</w:t>
            </w:r>
          </w:p>
        </w:tc>
        <w:tc>
          <w:tcPr>
            <w:tcW w:w="1350" w:type="dxa"/>
          </w:tcPr>
          <w:p w14:paraId="7D31D9BD" w14:textId="6E009F49" w:rsidR="0029018D" w:rsidRDefault="009F79E8">
            <w:r>
              <w:t>104 days</w:t>
            </w:r>
          </w:p>
        </w:tc>
        <w:tc>
          <w:tcPr>
            <w:tcW w:w="1943" w:type="dxa"/>
          </w:tcPr>
          <w:p w14:paraId="6A5135C0" w14:textId="5B46D86E" w:rsidR="0029018D" w:rsidRDefault="0029018D">
            <w:r>
              <w:t>Assumes proposed report on changes is ready &amp; signed off by CSC and PTI by 5 October 2017</w:t>
            </w:r>
          </w:p>
        </w:tc>
      </w:tr>
      <w:tr w:rsidR="00FE542C" w14:paraId="703CCB6A" w14:textId="48880335" w:rsidTr="00FE542C">
        <w:tc>
          <w:tcPr>
            <w:tcW w:w="1664" w:type="dxa"/>
          </w:tcPr>
          <w:p w14:paraId="188A7F81" w14:textId="095B6EDA" w:rsidR="0029018D" w:rsidRPr="00F279B2" w:rsidRDefault="0029018D">
            <w:pPr>
              <w:rPr>
                <w:b/>
              </w:rPr>
            </w:pPr>
            <w:r w:rsidRPr="00F279B2">
              <w:rPr>
                <w:b/>
              </w:rPr>
              <w:t>ccNSO &amp; GNSO Approval process</w:t>
            </w:r>
          </w:p>
        </w:tc>
        <w:tc>
          <w:tcPr>
            <w:tcW w:w="1562" w:type="dxa"/>
          </w:tcPr>
          <w:p w14:paraId="590291A5" w14:textId="77777777" w:rsidR="0029018D" w:rsidRDefault="0029018D">
            <w:r>
              <w:t>8 December 2017</w:t>
            </w:r>
          </w:p>
          <w:p w14:paraId="144A3D2D" w14:textId="58DFEF80" w:rsidR="0029018D" w:rsidRDefault="0029018D"/>
        </w:tc>
        <w:tc>
          <w:tcPr>
            <w:tcW w:w="1225" w:type="dxa"/>
          </w:tcPr>
          <w:p w14:paraId="7F199B7F" w14:textId="38681A5F" w:rsidR="0029018D" w:rsidRDefault="0029018D" w:rsidP="0029018D">
            <w:r>
              <w:t xml:space="preserve">28 December 2017 </w:t>
            </w:r>
          </w:p>
        </w:tc>
        <w:tc>
          <w:tcPr>
            <w:tcW w:w="1266" w:type="dxa"/>
          </w:tcPr>
          <w:p w14:paraId="146F412A" w14:textId="3C209DEB" w:rsidR="0029018D" w:rsidRDefault="0029018D">
            <w:r>
              <w:t>20 days</w:t>
            </w:r>
          </w:p>
        </w:tc>
        <w:tc>
          <w:tcPr>
            <w:tcW w:w="1350" w:type="dxa"/>
          </w:tcPr>
          <w:p w14:paraId="0B239CA3" w14:textId="28EBA7AA" w:rsidR="0029018D" w:rsidRDefault="009F79E8">
            <w:r>
              <w:t>124 days</w:t>
            </w:r>
          </w:p>
        </w:tc>
        <w:tc>
          <w:tcPr>
            <w:tcW w:w="1943" w:type="dxa"/>
          </w:tcPr>
          <w:p w14:paraId="0893DD29" w14:textId="77777777" w:rsidR="0029018D" w:rsidRDefault="0029018D">
            <w:r>
              <w:t>Latest date GNSO motion submission date 11 December.</w:t>
            </w:r>
          </w:p>
          <w:p w14:paraId="24EFD6C8" w14:textId="7AB0422F" w:rsidR="0029018D" w:rsidRDefault="0029018D">
            <w:r>
              <w:t xml:space="preserve"> </w:t>
            </w:r>
            <w:r w:rsidR="00650B10">
              <w:t>ccNSO &amp;</w:t>
            </w:r>
            <w:r>
              <w:t xml:space="preserve"> GNSO Councils meeting 21 December</w:t>
            </w:r>
          </w:p>
        </w:tc>
      </w:tr>
      <w:tr w:rsidR="00FE542C" w14:paraId="4647EA46" w14:textId="200F77EC" w:rsidTr="00FE542C">
        <w:trPr>
          <w:trHeight w:val="1205"/>
        </w:trPr>
        <w:tc>
          <w:tcPr>
            <w:tcW w:w="1664" w:type="dxa"/>
          </w:tcPr>
          <w:p w14:paraId="6754962B" w14:textId="2B981588" w:rsidR="0029018D" w:rsidRPr="00F279B2" w:rsidRDefault="0029018D">
            <w:pPr>
              <w:rPr>
                <w:b/>
              </w:rPr>
            </w:pPr>
            <w:r w:rsidRPr="00F279B2">
              <w:rPr>
                <w:b/>
              </w:rPr>
              <w:t>ICANN org &amp; PTI org approval process</w:t>
            </w:r>
          </w:p>
        </w:tc>
        <w:tc>
          <w:tcPr>
            <w:tcW w:w="1562" w:type="dxa"/>
          </w:tcPr>
          <w:p w14:paraId="3311E8C8" w14:textId="55CE118E" w:rsidR="0029018D" w:rsidRDefault="00163B72">
            <w:r>
              <w:t>January 2018</w:t>
            </w:r>
          </w:p>
        </w:tc>
        <w:tc>
          <w:tcPr>
            <w:tcW w:w="1225" w:type="dxa"/>
          </w:tcPr>
          <w:p w14:paraId="511C0F7B" w14:textId="77777777" w:rsidR="0029018D" w:rsidRDefault="0029018D"/>
        </w:tc>
        <w:tc>
          <w:tcPr>
            <w:tcW w:w="1266" w:type="dxa"/>
          </w:tcPr>
          <w:p w14:paraId="3C8ABED2" w14:textId="77777777" w:rsidR="0029018D" w:rsidRDefault="0029018D"/>
        </w:tc>
        <w:tc>
          <w:tcPr>
            <w:tcW w:w="1350" w:type="dxa"/>
          </w:tcPr>
          <w:p w14:paraId="31C74FAA" w14:textId="77777777" w:rsidR="0029018D" w:rsidRDefault="0029018D"/>
        </w:tc>
        <w:tc>
          <w:tcPr>
            <w:tcW w:w="1943" w:type="dxa"/>
          </w:tcPr>
          <w:p w14:paraId="0C78543B" w14:textId="711EC674" w:rsidR="0029018D" w:rsidRDefault="00163B72">
            <w:r>
              <w:t xml:space="preserve">Starts with letter from CSC with suggested changes and approval decisions ccNSO and GNSO </w:t>
            </w:r>
          </w:p>
        </w:tc>
      </w:tr>
    </w:tbl>
    <w:p w14:paraId="7D588C18" w14:textId="77777777" w:rsidR="00A56FC5" w:rsidRDefault="00A56FC5"/>
    <w:p w14:paraId="738BDDC7" w14:textId="77777777" w:rsidR="009F79E8" w:rsidRDefault="009F79E8"/>
    <w:p w14:paraId="57C7FDE6" w14:textId="77777777" w:rsidR="009F79E8" w:rsidRDefault="009F79E8"/>
    <w:p w14:paraId="2E643BE5" w14:textId="697E3CFC" w:rsidR="009F79E8" w:rsidRDefault="009F79E8">
      <w:r>
        <w:t>Critical dates:</w:t>
      </w:r>
    </w:p>
    <w:p w14:paraId="565A83C7" w14:textId="206E2D56" w:rsidR="009F79E8" w:rsidRDefault="004C007E" w:rsidP="009F79E8">
      <w:pPr>
        <w:pStyle w:val="ListParagraph"/>
        <w:numPr>
          <w:ilvl w:val="0"/>
          <w:numId w:val="3"/>
        </w:numPr>
      </w:pPr>
      <w:r>
        <w:t>16</w:t>
      </w:r>
      <w:r w:rsidR="009F79E8">
        <w:t xml:space="preserve"> October: </w:t>
      </w:r>
      <w:r>
        <w:t>Sign-off SLE change report to seek public comment (t</w:t>
      </w:r>
      <w:r w:rsidR="00491269">
        <w:t>o s</w:t>
      </w:r>
      <w:r w:rsidR="009F79E8">
        <w:t>tart date Public Forum</w:t>
      </w:r>
      <w:r>
        <w:t>) to</w:t>
      </w:r>
      <w:r w:rsidR="009F79E8">
        <w:t xml:space="preserve"> </w:t>
      </w:r>
      <w:r>
        <w:t>allow</w:t>
      </w:r>
      <w:r w:rsidR="009F79E8">
        <w:t xml:space="preserve"> to use ICANN 60 as part of consultation process. </w:t>
      </w:r>
    </w:p>
    <w:p w14:paraId="66DEB934" w14:textId="5522E15C" w:rsidR="009F79E8" w:rsidRDefault="009F79E8" w:rsidP="009F79E8">
      <w:pPr>
        <w:pStyle w:val="ListParagraph"/>
        <w:numPr>
          <w:ilvl w:val="0"/>
          <w:numId w:val="3"/>
        </w:numPr>
      </w:pPr>
      <w:r>
        <w:t xml:space="preserve">11 December 2017: Submission date GNSO Council motion. If this is not met the GNSO Council will not decide before January 2018 </w:t>
      </w:r>
    </w:p>
    <w:sectPr w:rsidR="009F79E8" w:rsidSect="00E06525">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6D214" w14:textId="77777777" w:rsidR="00EB1AA1" w:rsidRDefault="00EB1AA1" w:rsidP="00491269">
      <w:r>
        <w:separator/>
      </w:r>
    </w:p>
  </w:endnote>
  <w:endnote w:type="continuationSeparator" w:id="0">
    <w:p w14:paraId="03EB521A" w14:textId="77777777" w:rsidR="00EB1AA1" w:rsidRDefault="00EB1AA1" w:rsidP="00491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10F4F" w14:textId="77777777" w:rsidR="00491269" w:rsidRDefault="00491269" w:rsidP="00D2602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3A1E81" w14:textId="77777777" w:rsidR="00491269" w:rsidRDefault="00491269" w:rsidP="0049126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4B497" w14:textId="77777777" w:rsidR="00491269" w:rsidRDefault="00491269" w:rsidP="00D2602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1AA1">
      <w:rPr>
        <w:rStyle w:val="PageNumber"/>
        <w:noProof/>
      </w:rPr>
      <w:t>1</w:t>
    </w:r>
    <w:r>
      <w:rPr>
        <w:rStyle w:val="PageNumber"/>
      </w:rPr>
      <w:fldChar w:fldCharType="end"/>
    </w:r>
  </w:p>
  <w:p w14:paraId="42A4EA13" w14:textId="77777777" w:rsidR="00491269" w:rsidRDefault="00491269" w:rsidP="0049126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D4BD1" w14:textId="77777777" w:rsidR="00EB1AA1" w:rsidRDefault="00EB1AA1" w:rsidP="00491269">
      <w:r>
        <w:separator/>
      </w:r>
    </w:p>
  </w:footnote>
  <w:footnote w:type="continuationSeparator" w:id="0">
    <w:p w14:paraId="7CCBDF87" w14:textId="77777777" w:rsidR="00EB1AA1" w:rsidRDefault="00EB1AA1" w:rsidP="0049126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0E0284"/>
    <w:multiLevelType w:val="hybridMultilevel"/>
    <w:tmpl w:val="7E062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0877FA"/>
    <w:multiLevelType w:val="hybridMultilevel"/>
    <w:tmpl w:val="8D346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AA1326"/>
    <w:multiLevelType w:val="hybridMultilevel"/>
    <w:tmpl w:val="F45C2DCC"/>
    <w:lvl w:ilvl="0" w:tplc="DFF8EC4E">
      <w:start w:val="12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FCF"/>
    <w:rsid w:val="000116ED"/>
    <w:rsid w:val="001254AF"/>
    <w:rsid w:val="00163B72"/>
    <w:rsid w:val="0029018D"/>
    <w:rsid w:val="0034635A"/>
    <w:rsid w:val="003F12E3"/>
    <w:rsid w:val="003F5DC5"/>
    <w:rsid w:val="00475411"/>
    <w:rsid w:val="00491269"/>
    <w:rsid w:val="004C007E"/>
    <w:rsid w:val="004E4166"/>
    <w:rsid w:val="005F741A"/>
    <w:rsid w:val="00601B3C"/>
    <w:rsid w:val="0062668F"/>
    <w:rsid w:val="00650B10"/>
    <w:rsid w:val="00733131"/>
    <w:rsid w:val="00740F54"/>
    <w:rsid w:val="007F4809"/>
    <w:rsid w:val="00867585"/>
    <w:rsid w:val="00917880"/>
    <w:rsid w:val="009F79E8"/>
    <w:rsid w:val="00A56FC5"/>
    <w:rsid w:val="00AC5C94"/>
    <w:rsid w:val="00C051D3"/>
    <w:rsid w:val="00CA6FCF"/>
    <w:rsid w:val="00D52549"/>
    <w:rsid w:val="00D75126"/>
    <w:rsid w:val="00DD1C9A"/>
    <w:rsid w:val="00DD3147"/>
    <w:rsid w:val="00E06525"/>
    <w:rsid w:val="00E92A98"/>
    <w:rsid w:val="00EB1AA1"/>
    <w:rsid w:val="00ED6407"/>
    <w:rsid w:val="00EE6B5F"/>
    <w:rsid w:val="00F07CE1"/>
    <w:rsid w:val="00F279B2"/>
    <w:rsid w:val="00F449F2"/>
    <w:rsid w:val="00FD2F9A"/>
    <w:rsid w:val="00FE5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71659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809"/>
    <w:pPr>
      <w:ind w:left="720"/>
      <w:contextualSpacing/>
    </w:pPr>
  </w:style>
  <w:style w:type="table" w:styleId="TableGrid">
    <w:name w:val="Table Grid"/>
    <w:basedOn w:val="TableNormal"/>
    <w:uiPriority w:val="39"/>
    <w:rsid w:val="00A56F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91269"/>
    <w:pPr>
      <w:tabs>
        <w:tab w:val="center" w:pos="4680"/>
        <w:tab w:val="right" w:pos="9360"/>
      </w:tabs>
    </w:pPr>
  </w:style>
  <w:style w:type="character" w:customStyle="1" w:styleId="FooterChar">
    <w:name w:val="Footer Char"/>
    <w:basedOn w:val="DefaultParagraphFont"/>
    <w:link w:val="Footer"/>
    <w:uiPriority w:val="99"/>
    <w:rsid w:val="00491269"/>
  </w:style>
  <w:style w:type="character" w:styleId="PageNumber">
    <w:name w:val="page number"/>
    <w:basedOn w:val="DefaultParagraphFont"/>
    <w:uiPriority w:val="99"/>
    <w:semiHidden/>
    <w:unhideWhenUsed/>
    <w:rsid w:val="00491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3962</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2017-09-20T13:32:00Z</dcterms:created>
  <dcterms:modified xsi:type="dcterms:W3CDTF">2017-09-20T13:32:00Z</dcterms:modified>
</cp:coreProperties>
</file>