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0E026" w14:textId="77777777" w:rsidR="00AB227A" w:rsidRDefault="004C4652" w:rsidP="00AB227A">
      <w:pPr>
        <w:pStyle w:val="Heading1"/>
        <w:pBdr>
          <w:top w:val="none" w:sz="0" w:space="0" w:color="auto"/>
          <w:left w:val="none" w:sz="0" w:space="0" w:color="auto"/>
          <w:bottom w:val="none" w:sz="0" w:space="0" w:color="auto"/>
          <w:right w:val="none" w:sz="0" w:space="0" w:color="auto"/>
          <w:bar w:val="none" w:sz="0" w:color="auto"/>
        </w:pBdr>
        <w:spacing w:before="0" w:line="240" w:lineRule="auto"/>
        <w:jc w:val="center"/>
        <w:rPr>
          <w:sz w:val="28"/>
          <w:szCs w:val="28"/>
        </w:rPr>
      </w:pPr>
      <w:r w:rsidRPr="00AB227A">
        <w:rPr>
          <w:sz w:val="28"/>
          <w:szCs w:val="28"/>
        </w:rPr>
        <w:t>Progress Report</w:t>
      </w:r>
      <w:r w:rsidR="00AB227A">
        <w:rPr>
          <w:sz w:val="28"/>
          <w:szCs w:val="28"/>
        </w:rPr>
        <w:t xml:space="preserve">: </w:t>
      </w:r>
      <w:r w:rsidR="00D77B1A" w:rsidRPr="00AB227A">
        <w:rPr>
          <w:sz w:val="28"/>
          <w:szCs w:val="28"/>
        </w:rPr>
        <w:t xml:space="preserve">Cross Community Working Group </w:t>
      </w:r>
    </w:p>
    <w:p w14:paraId="66D7D214" w14:textId="31B3F024" w:rsidR="00D77B1A" w:rsidRPr="00AB227A" w:rsidRDefault="00D77B1A" w:rsidP="00AB227A">
      <w:pPr>
        <w:pStyle w:val="Heading1"/>
        <w:pBdr>
          <w:top w:val="none" w:sz="0" w:space="0" w:color="auto"/>
          <w:left w:val="none" w:sz="0" w:space="0" w:color="auto"/>
          <w:bottom w:val="none" w:sz="0" w:space="0" w:color="auto"/>
          <w:right w:val="none" w:sz="0" w:space="0" w:color="auto"/>
          <w:bar w:val="none" w:sz="0" w:color="auto"/>
        </w:pBdr>
        <w:spacing w:before="0" w:line="240" w:lineRule="auto"/>
        <w:jc w:val="center"/>
        <w:rPr>
          <w:sz w:val="28"/>
          <w:szCs w:val="28"/>
        </w:rPr>
      </w:pPr>
      <w:r w:rsidRPr="00AB227A">
        <w:rPr>
          <w:sz w:val="28"/>
          <w:szCs w:val="28"/>
        </w:rPr>
        <w:t>on the Use of Country and Territory Names as Top-Level Domains</w:t>
      </w:r>
    </w:p>
    <w:p w14:paraId="00A33012" w14:textId="77777777" w:rsidR="00734910" w:rsidRPr="000B0A2E" w:rsidRDefault="00734910" w:rsidP="00AB227A">
      <w:pPr>
        <w:jc w:val="both"/>
        <w:rPr>
          <w:sz w:val="18"/>
          <w:szCs w:val="18"/>
        </w:rPr>
      </w:pPr>
    </w:p>
    <w:p w14:paraId="0F77DE1C" w14:textId="56934200" w:rsidR="00D77B1A" w:rsidRPr="000B0A2E" w:rsidRDefault="00D77B1A" w:rsidP="00AB227A">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i/>
          <w:sz w:val="20"/>
          <w:szCs w:val="20"/>
        </w:rPr>
      </w:pPr>
      <w:r w:rsidRPr="000B0A2E">
        <w:rPr>
          <w:rFonts w:asciiTheme="minorHAnsi" w:hAnsiTheme="minorHAnsi"/>
          <w:i/>
          <w:sz w:val="20"/>
          <w:szCs w:val="20"/>
        </w:rPr>
        <w:t xml:space="preserve">This Paper was requested by the CWG co-Chairs and prepared by Staff. The Paper lays out the Group’s discussion to-date and provides </w:t>
      </w:r>
      <w:r w:rsidR="00CE1CAB" w:rsidRPr="000B0A2E">
        <w:rPr>
          <w:rFonts w:asciiTheme="minorHAnsi" w:hAnsiTheme="minorHAnsi" w:cs="Arial"/>
          <w:i/>
          <w:sz w:val="20"/>
          <w:szCs w:val="20"/>
        </w:rPr>
        <w:t>the WG’s conclusions and rec</w:t>
      </w:r>
      <w:r w:rsidR="00D61990" w:rsidRPr="000B0A2E">
        <w:rPr>
          <w:rFonts w:asciiTheme="minorHAnsi" w:hAnsiTheme="minorHAnsi" w:cs="Arial"/>
          <w:i/>
          <w:sz w:val="20"/>
          <w:szCs w:val="20"/>
        </w:rPr>
        <w:t>om</w:t>
      </w:r>
      <w:r w:rsidR="008A1BEB">
        <w:rPr>
          <w:rFonts w:asciiTheme="minorHAnsi" w:hAnsiTheme="minorHAnsi" w:cs="Arial"/>
          <w:i/>
          <w:sz w:val="20"/>
          <w:szCs w:val="20"/>
        </w:rPr>
        <w:t>mendations in relation to the Group</w:t>
      </w:r>
      <w:bookmarkStart w:id="0" w:name="_GoBack"/>
      <w:bookmarkEnd w:id="0"/>
      <w:r w:rsidR="00D61990" w:rsidRPr="000B0A2E">
        <w:rPr>
          <w:rFonts w:asciiTheme="minorHAnsi" w:hAnsiTheme="minorHAnsi" w:cs="Arial"/>
          <w:i/>
          <w:sz w:val="20"/>
          <w:szCs w:val="20"/>
        </w:rPr>
        <w:t>’s</w:t>
      </w:r>
      <w:r w:rsidR="00CE1CAB" w:rsidRPr="000B0A2E">
        <w:rPr>
          <w:rFonts w:asciiTheme="minorHAnsi" w:hAnsiTheme="minorHAnsi" w:cs="Arial"/>
          <w:i/>
          <w:sz w:val="20"/>
          <w:szCs w:val="20"/>
        </w:rPr>
        <w:t xml:space="preserve"> main objective.</w:t>
      </w:r>
    </w:p>
    <w:p w14:paraId="2458F2EE" w14:textId="77777777" w:rsidR="00BA596E" w:rsidRPr="000B0A2E" w:rsidRDefault="00BA596E" w:rsidP="00AB227A">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i/>
          <w:sz w:val="20"/>
          <w:szCs w:val="20"/>
        </w:rPr>
      </w:pPr>
    </w:p>
    <w:p w14:paraId="3A9D41B5" w14:textId="77777777" w:rsidR="00D77B1A" w:rsidRPr="0062241A" w:rsidRDefault="00D77B1A" w:rsidP="00D61990">
      <w:pPr>
        <w:pStyle w:val="Heading2"/>
        <w:jc w:val="both"/>
        <w:rPr>
          <w:b/>
        </w:rPr>
      </w:pPr>
      <w:r w:rsidRPr="0062241A">
        <w:rPr>
          <w:b/>
        </w:rPr>
        <w:t xml:space="preserve">Objective and scope of the WG </w:t>
      </w:r>
    </w:p>
    <w:p w14:paraId="3C44C075" w14:textId="2DBD0C0B" w:rsidR="00DF5DE2" w:rsidRPr="00AB227A" w:rsidRDefault="00DF5DE2" w:rsidP="00D61990">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Arial"/>
          <w:sz w:val="20"/>
          <w:szCs w:val="20"/>
        </w:rPr>
      </w:pPr>
    </w:p>
    <w:p w14:paraId="05FD3099" w14:textId="3124BC01" w:rsidR="00DF5DE2" w:rsidRDefault="00D77B1A" w:rsidP="00D61990">
      <w:pPr>
        <w:widowControl w:val="0"/>
        <w:autoSpaceDE w:val="0"/>
        <w:autoSpaceDN w:val="0"/>
        <w:adjustRightInd w:val="0"/>
        <w:jc w:val="both"/>
        <w:rPr>
          <w:rFonts w:cs="Arial"/>
          <w:sz w:val="20"/>
          <w:szCs w:val="20"/>
        </w:rPr>
      </w:pPr>
      <w:r w:rsidRPr="00AB227A">
        <w:rPr>
          <w:rFonts w:cs="Arial"/>
          <w:sz w:val="20"/>
          <w:szCs w:val="20"/>
        </w:rPr>
        <w:t xml:space="preserve">The </w:t>
      </w:r>
      <w:r w:rsidR="00DF5DE2" w:rsidRPr="00AB227A">
        <w:rPr>
          <w:rFonts w:cs="Arial"/>
          <w:sz w:val="20"/>
          <w:szCs w:val="20"/>
        </w:rPr>
        <w:t xml:space="preserve">purpose of this </w:t>
      </w:r>
      <w:r w:rsidR="00F016FA" w:rsidRPr="00AB227A">
        <w:rPr>
          <w:rFonts w:cs="Arial"/>
          <w:sz w:val="20"/>
          <w:szCs w:val="20"/>
        </w:rPr>
        <w:t>w</w:t>
      </w:r>
      <w:r w:rsidRPr="00AB227A">
        <w:rPr>
          <w:rFonts w:cs="Arial"/>
          <w:sz w:val="20"/>
          <w:szCs w:val="20"/>
        </w:rPr>
        <w:t xml:space="preserve">orking group is to draw upon the collective expertise of the participating SOs and ACs and others, and </w:t>
      </w:r>
      <w:r w:rsidR="00DF5DE2" w:rsidRPr="00AB227A">
        <w:rPr>
          <w:rFonts w:cs="Arial"/>
          <w:sz w:val="20"/>
          <w:szCs w:val="20"/>
        </w:rPr>
        <w:t xml:space="preserve">building </w:t>
      </w:r>
      <w:r w:rsidRPr="00AB227A">
        <w:rPr>
          <w:rFonts w:cs="Arial"/>
          <w:sz w:val="20"/>
          <w:szCs w:val="20"/>
        </w:rPr>
        <w:t xml:space="preserve">on the analysis of the ccNSO Study Group on the use of names for </w:t>
      </w:r>
      <w:r w:rsidR="00DF5DE2" w:rsidRPr="00AB227A">
        <w:rPr>
          <w:rFonts w:cs="Arial"/>
          <w:sz w:val="20"/>
          <w:szCs w:val="20"/>
        </w:rPr>
        <w:t xml:space="preserve">countries </w:t>
      </w:r>
      <w:r w:rsidRPr="00AB227A">
        <w:rPr>
          <w:rFonts w:cs="Arial"/>
          <w:sz w:val="20"/>
          <w:szCs w:val="20"/>
        </w:rPr>
        <w:t>and territories as TLDs</w:t>
      </w:r>
      <w:r w:rsidR="008E2536" w:rsidRPr="00AB227A">
        <w:rPr>
          <w:rStyle w:val="FootnoteReference"/>
          <w:rFonts w:cs="Arial"/>
          <w:sz w:val="20"/>
          <w:szCs w:val="20"/>
        </w:rPr>
        <w:footnoteReference w:id="1"/>
      </w:r>
      <w:r w:rsidRPr="00AB227A">
        <w:rPr>
          <w:rFonts w:cs="Arial"/>
          <w:sz w:val="20"/>
          <w:szCs w:val="20"/>
        </w:rPr>
        <w:t xml:space="preserve">, </w:t>
      </w:r>
      <w:r w:rsidR="00F016FA" w:rsidRPr="00AB227A">
        <w:rPr>
          <w:rFonts w:cs="Arial"/>
          <w:sz w:val="20"/>
          <w:szCs w:val="20"/>
        </w:rPr>
        <w:t xml:space="preserve">to </w:t>
      </w:r>
      <w:r w:rsidRPr="00AB227A">
        <w:rPr>
          <w:rFonts w:cs="Arial"/>
          <w:sz w:val="20"/>
          <w:szCs w:val="20"/>
        </w:rPr>
        <w:t>further review the current status of representations of country and territory names, as they exist under current ICANN poli</w:t>
      </w:r>
      <w:r w:rsidR="00D866F8" w:rsidRPr="00AB227A">
        <w:rPr>
          <w:rFonts w:cs="Arial"/>
          <w:sz w:val="20"/>
          <w:szCs w:val="20"/>
        </w:rPr>
        <w:t>cies, guidelines and procedures. The main objective of the WG is to</w:t>
      </w:r>
      <w:r w:rsidRPr="00AB227A">
        <w:rPr>
          <w:rFonts w:cs="Arial"/>
          <w:sz w:val="20"/>
          <w:szCs w:val="20"/>
        </w:rPr>
        <w:t xml:space="preserve"> provide advice regarding the feasibility of developing a consistent and uniform definitional framework that </w:t>
      </w:r>
      <w:r w:rsidR="00DF5DE2" w:rsidRPr="00AB227A">
        <w:rPr>
          <w:rFonts w:cs="Arial"/>
          <w:sz w:val="20"/>
          <w:szCs w:val="20"/>
        </w:rPr>
        <w:t>is</w:t>
      </w:r>
      <w:r w:rsidRPr="00AB227A">
        <w:rPr>
          <w:rFonts w:cs="Arial"/>
          <w:sz w:val="20"/>
          <w:szCs w:val="20"/>
        </w:rPr>
        <w:t xml:space="preserve"> applicable across the respective SO's and AC's</w:t>
      </w:r>
      <w:r w:rsidR="00D866F8" w:rsidRPr="00AB227A">
        <w:rPr>
          <w:rFonts w:cs="Arial"/>
          <w:sz w:val="20"/>
          <w:szCs w:val="20"/>
        </w:rPr>
        <w:t xml:space="preserve"> </w:t>
      </w:r>
      <w:r w:rsidR="00D866F8" w:rsidRPr="00AB227A">
        <w:rPr>
          <w:rFonts w:eastAsia="Times New Roman" w:cs="Helvetica Neue Light"/>
          <w:sz w:val="20"/>
          <w:szCs w:val="20"/>
        </w:rPr>
        <w:t>defining rules guiding the use of country and territory names as top</w:t>
      </w:r>
      <w:r w:rsidR="00C34AB8">
        <w:rPr>
          <w:rFonts w:eastAsia="Times New Roman" w:cs="Helvetica Neue Light"/>
          <w:sz w:val="20"/>
          <w:szCs w:val="20"/>
        </w:rPr>
        <w:t>-</w:t>
      </w:r>
      <w:r w:rsidR="00D866F8" w:rsidRPr="00AB227A">
        <w:rPr>
          <w:rFonts w:eastAsia="Times New Roman" w:cs="Helvetica Neue Light"/>
          <w:sz w:val="20"/>
          <w:szCs w:val="20"/>
        </w:rPr>
        <w:t>level domains that, ideally, can be applied objectively to alpha-2 and alpha-3 ISO</w:t>
      </w:r>
      <w:r w:rsidR="008A2BEB">
        <w:rPr>
          <w:rFonts w:eastAsia="Times New Roman" w:cs="Helvetica Neue Light"/>
          <w:sz w:val="20"/>
          <w:szCs w:val="20"/>
        </w:rPr>
        <w:t xml:space="preserve"> </w:t>
      </w:r>
      <w:r w:rsidR="00D866F8" w:rsidRPr="00AB227A">
        <w:rPr>
          <w:rFonts w:eastAsia="Times New Roman" w:cs="Helvetica Neue Light"/>
          <w:sz w:val="20"/>
          <w:szCs w:val="20"/>
        </w:rPr>
        <w:t>3166-1 codes as well as full country and territory names.</w:t>
      </w:r>
      <w:r w:rsidR="00D866F8" w:rsidRPr="00AB227A">
        <w:rPr>
          <w:rFonts w:cs="Arial"/>
          <w:sz w:val="20"/>
          <w:szCs w:val="20"/>
        </w:rPr>
        <w:t xml:space="preserve"> S</w:t>
      </w:r>
      <w:r w:rsidRPr="00AB227A">
        <w:rPr>
          <w:rFonts w:cs="Arial"/>
          <w:sz w:val="20"/>
          <w:szCs w:val="20"/>
        </w:rPr>
        <w:t xml:space="preserve">hould such a framework be deemed feasible, </w:t>
      </w:r>
      <w:r w:rsidR="00F016FA" w:rsidRPr="00AB227A">
        <w:rPr>
          <w:rFonts w:cs="Arial"/>
          <w:sz w:val="20"/>
          <w:szCs w:val="20"/>
        </w:rPr>
        <w:t xml:space="preserve">the WG is expected to </w:t>
      </w:r>
      <w:r w:rsidRPr="00AB227A">
        <w:rPr>
          <w:rFonts w:cs="Arial"/>
          <w:sz w:val="20"/>
          <w:szCs w:val="20"/>
        </w:rPr>
        <w:t xml:space="preserve">provide detailed advice as to the content of the framework. </w:t>
      </w:r>
    </w:p>
    <w:p w14:paraId="788A6E6C" w14:textId="77777777" w:rsidR="000B0A2E" w:rsidRPr="00AB227A" w:rsidRDefault="000B0A2E" w:rsidP="00D61990">
      <w:pPr>
        <w:widowControl w:val="0"/>
        <w:autoSpaceDE w:val="0"/>
        <w:autoSpaceDN w:val="0"/>
        <w:adjustRightInd w:val="0"/>
        <w:jc w:val="both"/>
        <w:rPr>
          <w:rFonts w:cs="Arial"/>
          <w:sz w:val="20"/>
          <w:szCs w:val="20"/>
        </w:rPr>
      </w:pPr>
    </w:p>
    <w:p w14:paraId="2C702BD6" w14:textId="77777777" w:rsidR="00DF5DE2" w:rsidRDefault="00DF5DE2" w:rsidP="00DF5D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Arial"/>
          <w:sz w:val="20"/>
          <w:szCs w:val="20"/>
        </w:rPr>
      </w:pPr>
      <w:r w:rsidRPr="00AB227A">
        <w:rPr>
          <w:rFonts w:asciiTheme="minorHAnsi" w:hAnsiTheme="minorHAnsi" w:cs="Arial"/>
          <w:sz w:val="20"/>
          <w:szCs w:val="20"/>
        </w:rPr>
        <w:t xml:space="preserve">The scope of the WG is limited to: </w:t>
      </w:r>
    </w:p>
    <w:p w14:paraId="71BB1A92" w14:textId="77777777" w:rsidR="000B0A2E" w:rsidRPr="00AB227A" w:rsidRDefault="000B0A2E" w:rsidP="00DF5D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Arial"/>
          <w:sz w:val="20"/>
          <w:szCs w:val="20"/>
        </w:rPr>
      </w:pPr>
    </w:p>
    <w:p w14:paraId="7C26F627" w14:textId="3FE1A949" w:rsidR="00DF5DE2" w:rsidRPr="00AB227A" w:rsidRDefault="00DF5DE2" w:rsidP="00713DD8">
      <w:pPr>
        <w:pStyle w:val="Body"/>
        <w:numPr>
          <w:ilvl w:val="0"/>
          <w:numId w:val="14"/>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Arial"/>
          <w:sz w:val="20"/>
          <w:szCs w:val="20"/>
        </w:rPr>
      </w:pPr>
      <w:r w:rsidRPr="00AB227A">
        <w:rPr>
          <w:rFonts w:asciiTheme="minorHAnsi" w:hAnsiTheme="minorHAnsi" w:cs="Arial"/>
          <w:sz w:val="20"/>
          <w:szCs w:val="20"/>
        </w:rPr>
        <w:t>Representations of names of countries, territories and their subdivisions listed on or eligible to be listed on the alpha-2 code International Standard for country codes and codes for their subdivisions (ISO 3166-1), (Names of Country and Territory). Other geographical indicators, such as regions, are excluded.</w:t>
      </w:r>
    </w:p>
    <w:p w14:paraId="26335AC0" w14:textId="677B3715" w:rsidR="00DF5DE2" w:rsidRDefault="00DF5DE2" w:rsidP="00AB227A">
      <w:pPr>
        <w:pStyle w:val="Body"/>
        <w:numPr>
          <w:ilvl w:val="0"/>
          <w:numId w:val="14"/>
        </w:numPr>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Arial"/>
          <w:sz w:val="20"/>
          <w:szCs w:val="20"/>
        </w:rPr>
      </w:pPr>
      <w:r w:rsidRPr="00AB227A">
        <w:rPr>
          <w:rFonts w:asciiTheme="minorHAnsi" w:hAnsiTheme="minorHAnsi" w:cs="Arial"/>
          <w:sz w:val="20"/>
          <w:szCs w:val="20"/>
        </w:rPr>
        <w:t xml:space="preserve">The use of country and territory names as </w:t>
      </w:r>
      <w:r w:rsidR="008A2BEB">
        <w:rPr>
          <w:rFonts w:asciiTheme="minorHAnsi" w:hAnsiTheme="minorHAnsi" w:cs="Arial"/>
          <w:sz w:val="20"/>
          <w:szCs w:val="20"/>
        </w:rPr>
        <w:t>t</w:t>
      </w:r>
      <w:r w:rsidRPr="00AB227A">
        <w:rPr>
          <w:rFonts w:asciiTheme="minorHAnsi" w:hAnsiTheme="minorHAnsi" w:cs="Arial"/>
          <w:sz w:val="20"/>
          <w:szCs w:val="20"/>
        </w:rPr>
        <w:t>op</w:t>
      </w:r>
      <w:r w:rsidR="00C34AB8">
        <w:rPr>
          <w:rFonts w:asciiTheme="minorHAnsi" w:hAnsiTheme="minorHAnsi" w:cs="Arial"/>
          <w:sz w:val="20"/>
          <w:szCs w:val="20"/>
        </w:rPr>
        <w:t>-</w:t>
      </w:r>
      <w:r w:rsidR="008A2BEB">
        <w:rPr>
          <w:rFonts w:asciiTheme="minorHAnsi" w:hAnsiTheme="minorHAnsi" w:cs="Arial"/>
          <w:sz w:val="20"/>
          <w:szCs w:val="20"/>
        </w:rPr>
        <w:t>l</w:t>
      </w:r>
      <w:r w:rsidRPr="00AB227A">
        <w:rPr>
          <w:rFonts w:asciiTheme="minorHAnsi" w:hAnsiTheme="minorHAnsi" w:cs="Arial"/>
          <w:sz w:val="20"/>
          <w:szCs w:val="20"/>
        </w:rPr>
        <w:t xml:space="preserve">evel </w:t>
      </w:r>
      <w:r w:rsidR="008A2BEB">
        <w:rPr>
          <w:rFonts w:asciiTheme="minorHAnsi" w:hAnsiTheme="minorHAnsi" w:cs="Arial"/>
          <w:sz w:val="20"/>
          <w:szCs w:val="20"/>
        </w:rPr>
        <w:t>d</w:t>
      </w:r>
      <w:r w:rsidRPr="00AB227A">
        <w:rPr>
          <w:rFonts w:asciiTheme="minorHAnsi" w:hAnsiTheme="minorHAnsi" w:cs="Arial"/>
          <w:sz w:val="20"/>
          <w:szCs w:val="20"/>
        </w:rPr>
        <w:t>omains. The use of country and territory names as second or other level is excluded.</w:t>
      </w:r>
    </w:p>
    <w:p w14:paraId="31F73E43" w14:textId="77777777" w:rsidR="000B0A2E" w:rsidRPr="00AB227A" w:rsidRDefault="000B0A2E" w:rsidP="000B0A2E">
      <w:pPr>
        <w:pStyle w:val="Body"/>
        <w:pBdr>
          <w:top w:val="none" w:sz="0" w:space="0" w:color="auto"/>
          <w:left w:val="none" w:sz="0" w:space="0" w:color="auto"/>
          <w:bottom w:val="none" w:sz="0" w:space="0" w:color="auto"/>
          <w:right w:val="none" w:sz="0" w:space="0" w:color="auto"/>
          <w:bar w:val="none" w:sz="0" w:color="auto"/>
        </w:pBdr>
        <w:spacing w:after="0" w:line="240" w:lineRule="auto"/>
        <w:ind w:left="720"/>
        <w:jc w:val="both"/>
        <w:rPr>
          <w:rFonts w:asciiTheme="minorHAnsi" w:hAnsiTheme="minorHAnsi" w:cs="Arial"/>
          <w:sz w:val="20"/>
          <w:szCs w:val="20"/>
        </w:rPr>
      </w:pPr>
    </w:p>
    <w:p w14:paraId="16DA5A00" w14:textId="7CFD064E" w:rsidR="004C4652" w:rsidRPr="00AB227A" w:rsidRDefault="00734910" w:rsidP="00D61990">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hAnsiTheme="minorHAnsi" w:cs="Arial"/>
          <w:sz w:val="20"/>
          <w:szCs w:val="20"/>
        </w:rPr>
      </w:pPr>
      <w:r w:rsidRPr="00AB227A">
        <w:rPr>
          <w:rFonts w:asciiTheme="minorHAnsi" w:eastAsia="Times New Roman" w:hAnsiTheme="minorHAnsi" w:cs="Helvetica Neue Light"/>
          <w:color w:val="auto"/>
          <w:sz w:val="20"/>
          <w:szCs w:val="20"/>
        </w:rPr>
        <w:t xml:space="preserve">Consult </w:t>
      </w:r>
      <w:r w:rsidRPr="00AB227A">
        <w:rPr>
          <w:rFonts w:asciiTheme="minorHAnsi" w:eastAsia="Times New Roman" w:hAnsiTheme="minorHAnsi" w:cs="Helvetica Neue Light"/>
          <w:sz w:val="20"/>
          <w:szCs w:val="20"/>
        </w:rPr>
        <w:t>t</w:t>
      </w:r>
      <w:r w:rsidR="004C4652" w:rsidRPr="00AB227A">
        <w:rPr>
          <w:rFonts w:asciiTheme="minorHAnsi" w:eastAsia="Times New Roman" w:hAnsiTheme="minorHAnsi" w:cs="Helvetica Neue Light"/>
          <w:sz w:val="20"/>
          <w:szCs w:val="20"/>
        </w:rPr>
        <w:t xml:space="preserve">he </w:t>
      </w:r>
      <w:r w:rsidR="00D77B1A" w:rsidRPr="00AB227A">
        <w:rPr>
          <w:rFonts w:asciiTheme="minorHAnsi" w:eastAsia="Times New Roman" w:hAnsiTheme="minorHAnsi" w:cs="Helvetica Neue Light"/>
          <w:sz w:val="20"/>
          <w:szCs w:val="20"/>
        </w:rPr>
        <w:t>Group’s Charter</w:t>
      </w:r>
      <w:r w:rsidR="005974FD" w:rsidRPr="00AB227A">
        <w:rPr>
          <w:rStyle w:val="FootnoteReference"/>
          <w:rFonts w:asciiTheme="minorHAnsi" w:eastAsia="Times New Roman" w:hAnsiTheme="minorHAnsi" w:cs="Helvetica Neue Light"/>
          <w:color w:val="auto"/>
          <w:sz w:val="20"/>
          <w:szCs w:val="20"/>
        </w:rPr>
        <w:footnoteReference w:id="2"/>
      </w:r>
      <w:r w:rsidR="008A2BEB">
        <w:rPr>
          <w:rFonts w:asciiTheme="minorHAnsi" w:eastAsia="Times New Roman" w:hAnsiTheme="minorHAnsi" w:cs="Helvetica Neue Light"/>
          <w:color w:val="auto"/>
          <w:sz w:val="20"/>
          <w:szCs w:val="20"/>
        </w:rPr>
        <w:t xml:space="preserve"> </w:t>
      </w:r>
      <w:r w:rsidR="00D866F8" w:rsidRPr="00AB227A">
        <w:rPr>
          <w:rFonts w:asciiTheme="minorHAnsi" w:eastAsia="Times New Roman" w:hAnsiTheme="minorHAnsi" w:cs="Helvetica Neue Light"/>
          <w:color w:val="auto"/>
          <w:sz w:val="20"/>
          <w:szCs w:val="20"/>
        </w:rPr>
        <w:t>for further information</w:t>
      </w:r>
      <w:r w:rsidRPr="00AB227A">
        <w:rPr>
          <w:rFonts w:asciiTheme="minorHAnsi" w:eastAsia="Times New Roman" w:hAnsiTheme="minorHAnsi" w:cs="Helvetica Neue Light"/>
          <w:color w:val="auto"/>
          <w:sz w:val="20"/>
          <w:szCs w:val="20"/>
        </w:rPr>
        <w:t xml:space="preserve">. </w:t>
      </w:r>
    </w:p>
    <w:p w14:paraId="48980EE4" w14:textId="77777777" w:rsidR="0062241A" w:rsidRPr="00AB227A" w:rsidRDefault="0062241A" w:rsidP="00D61990">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heme="minorHAnsi" w:eastAsia="Times New Roman" w:hAnsiTheme="minorHAnsi" w:cs="Helvetica Neue Light"/>
          <w:color w:val="auto"/>
          <w:sz w:val="20"/>
          <w:szCs w:val="20"/>
        </w:rPr>
      </w:pPr>
    </w:p>
    <w:p w14:paraId="51BB756F" w14:textId="0DB54F55" w:rsidR="0082144C" w:rsidRPr="0062241A" w:rsidRDefault="0062241A" w:rsidP="00D61990">
      <w:pPr>
        <w:pStyle w:val="Heading2"/>
        <w:jc w:val="both"/>
        <w:rPr>
          <w:b/>
        </w:rPr>
      </w:pPr>
      <w:r>
        <w:rPr>
          <w:b/>
        </w:rPr>
        <w:t>Group’</w:t>
      </w:r>
      <w:r w:rsidR="00225FEF" w:rsidRPr="0062241A">
        <w:rPr>
          <w:b/>
        </w:rPr>
        <w:t>s</w:t>
      </w:r>
      <w:r>
        <w:rPr>
          <w:b/>
        </w:rPr>
        <w:t xml:space="preserve"> discussions</w:t>
      </w:r>
      <w:r w:rsidR="00225FEF" w:rsidRPr="0062241A">
        <w:rPr>
          <w:b/>
        </w:rPr>
        <w:t xml:space="preserve"> to date</w:t>
      </w:r>
    </w:p>
    <w:p w14:paraId="7FB11C4F" w14:textId="77777777" w:rsidR="0062241A" w:rsidRPr="00AB227A" w:rsidRDefault="0062241A" w:rsidP="00AB227A">
      <w:pPr>
        <w:pStyle w:val="Subtitle"/>
        <w:spacing w:after="0"/>
        <w:jc w:val="both"/>
        <w:rPr>
          <w:sz w:val="20"/>
          <w:szCs w:val="20"/>
        </w:rPr>
      </w:pPr>
    </w:p>
    <w:p w14:paraId="2DFC0ABC" w14:textId="1A49D8D1" w:rsidR="00A466DB" w:rsidRPr="00232AC7" w:rsidRDefault="00A466DB" w:rsidP="00AB227A">
      <w:pPr>
        <w:pStyle w:val="Subtitle"/>
        <w:spacing w:after="0"/>
        <w:jc w:val="both"/>
      </w:pPr>
      <w:r w:rsidRPr="00232AC7">
        <w:t xml:space="preserve">Two-letter representations of country or territory names in the International Organization for Standardization’s (ISO) 3166-1 </w:t>
      </w:r>
      <w:r w:rsidR="00597070">
        <w:t>a</w:t>
      </w:r>
      <w:r w:rsidRPr="00232AC7">
        <w:t>lpha</w:t>
      </w:r>
      <w:r w:rsidR="00597070">
        <w:t>-</w:t>
      </w:r>
      <w:r w:rsidRPr="00232AC7">
        <w:t xml:space="preserve">2 list </w:t>
      </w:r>
    </w:p>
    <w:p w14:paraId="702A422B" w14:textId="77777777" w:rsidR="00225FEF" w:rsidRPr="00232AC7" w:rsidRDefault="00225FEF" w:rsidP="00AB227A">
      <w:pPr>
        <w:jc w:val="both"/>
        <w:rPr>
          <w:b/>
          <w:sz w:val="20"/>
          <w:szCs w:val="20"/>
        </w:rPr>
      </w:pPr>
    </w:p>
    <w:p w14:paraId="378F76B5" w14:textId="3E132EE7" w:rsidR="00142AEC" w:rsidRDefault="00706F63" w:rsidP="00D61990">
      <w:pPr>
        <w:widowControl w:val="0"/>
        <w:autoSpaceDE w:val="0"/>
        <w:autoSpaceDN w:val="0"/>
        <w:adjustRightInd w:val="0"/>
        <w:jc w:val="both"/>
        <w:rPr>
          <w:sz w:val="20"/>
          <w:szCs w:val="20"/>
        </w:rPr>
      </w:pPr>
      <w:r w:rsidRPr="00466D58">
        <w:rPr>
          <w:sz w:val="20"/>
          <w:szCs w:val="20"/>
        </w:rPr>
        <w:t>In October 2015</w:t>
      </w:r>
      <w:r w:rsidR="00466D58">
        <w:rPr>
          <w:rStyle w:val="FootnoteReference"/>
          <w:sz w:val="20"/>
          <w:szCs w:val="20"/>
        </w:rPr>
        <w:footnoteReference w:id="3"/>
      </w:r>
      <w:r w:rsidRPr="00466D58">
        <w:rPr>
          <w:sz w:val="20"/>
          <w:szCs w:val="20"/>
        </w:rPr>
        <w:t>, the CWG recommended that the existing ICANN policy of reserving 2-letter codes for ccTLDs should be maintained, primarily on the basis of the reliance of this policy, consistent with RFC 1591, on a standard established and maintained independently of an</w:t>
      </w:r>
      <w:r w:rsidR="008A2BEB">
        <w:rPr>
          <w:sz w:val="20"/>
          <w:szCs w:val="20"/>
        </w:rPr>
        <w:t>d</w:t>
      </w:r>
      <w:r w:rsidRPr="00466D58">
        <w:rPr>
          <w:sz w:val="20"/>
          <w:szCs w:val="20"/>
        </w:rPr>
        <w:t xml:space="preserve"> external to ICANN and widely adopted in contexts outside of the DNS. RFC 1591 in relevant part provides: “The IANA is not in the business of deciding what is and what is not a country. The selection of the [ISO 3166-1] list as a basis for country code top-level doma</w:t>
      </w:r>
      <w:r w:rsidR="00466D58" w:rsidRPr="00466D58">
        <w:rPr>
          <w:sz w:val="20"/>
          <w:szCs w:val="20"/>
        </w:rPr>
        <w:t xml:space="preserve">in names was made with the knowledge that ISO has a procedure for determining which entities should be and should not be on that list.” </w:t>
      </w:r>
    </w:p>
    <w:p w14:paraId="751C677B" w14:textId="77777777" w:rsidR="000B0A2E" w:rsidRPr="000B0A2E" w:rsidRDefault="000B0A2E" w:rsidP="00D61990">
      <w:pPr>
        <w:widowControl w:val="0"/>
        <w:autoSpaceDE w:val="0"/>
        <w:autoSpaceDN w:val="0"/>
        <w:adjustRightInd w:val="0"/>
        <w:jc w:val="both"/>
        <w:rPr>
          <w:sz w:val="20"/>
          <w:szCs w:val="20"/>
        </w:rPr>
      </w:pPr>
    </w:p>
    <w:p w14:paraId="71D57247" w14:textId="27976BD3" w:rsidR="0062241A" w:rsidRDefault="00142AEC" w:rsidP="00AB227A">
      <w:pPr>
        <w:widowControl w:val="0"/>
        <w:autoSpaceDE w:val="0"/>
        <w:autoSpaceDN w:val="0"/>
        <w:adjustRightInd w:val="0"/>
        <w:jc w:val="both"/>
        <w:rPr>
          <w:rFonts w:cs="Calibri"/>
          <w:sz w:val="20"/>
          <w:szCs w:val="20"/>
        </w:rPr>
      </w:pPr>
      <w:r w:rsidRPr="00AB227A">
        <w:rPr>
          <w:rFonts w:cs="Calibri"/>
          <w:sz w:val="20"/>
          <w:szCs w:val="20"/>
        </w:rPr>
        <w:t xml:space="preserve">The recent </w:t>
      </w:r>
      <w:r w:rsidR="00F016FA" w:rsidRPr="00AB227A">
        <w:rPr>
          <w:rFonts w:cs="Calibri"/>
          <w:sz w:val="20"/>
          <w:szCs w:val="20"/>
        </w:rPr>
        <w:t>GAC-</w:t>
      </w:r>
      <w:r w:rsidR="00D61990" w:rsidRPr="00AB227A">
        <w:rPr>
          <w:rFonts w:cs="Calibri"/>
          <w:sz w:val="20"/>
          <w:szCs w:val="20"/>
        </w:rPr>
        <w:t>Helsinki</w:t>
      </w:r>
      <w:r w:rsidR="00F016FA" w:rsidRPr="00AB227A">
        <w:rPr>
          <w:rFonts w:cs="Calibri"/>
          <w:sz w:val="20"/>
          <w:szCs w:val="20"/>
        </w:rPr>
        <w:t xml:space="preserve"> communiqu</w:t>
      </w:r>
      <w:r w:rsidR="002923B6" w:rsidRPr="00AB227A">
        <w:rPr>
          <w:rFonts w:cs="Calibri"/>
          <w:sz w:val="20"/>
          <w:szCs w:val="20"/>
        </w:rPr>
        <w:t>é</w:t>
      </w:r>
      <w:r w:rsidR="00352CFC" w:rsidRPr="00AB227A">
        <w:rPr>
          <w:rStyle w:val="FootnoteReference"/>
          <w:rFonts w:cs="Calibri"/>
          <w:sz w:val="20"/>
          <w:szCs w:val="20"/>
        </w:rPr>
        <w:footnoteReference w:id="4"/>
      </w:r>
      <w:r w:rsidR="008A2BEB">
        <w:rPr>
          <w:rFonts w:cs="Calibri"/>
          <w:sz w:val="20"/>
          <w:szCs w:val="20"/>
        </w:rPr>
        <w:t xml:space="preserve"> </w:t>
      </w:r>
      <w:r w:rsidRPr="00AB227A">
        <w:rPr>
          <w:rFonts w:cs="Calibri"/>
          <w:sz w:val="20"/>
          <w:szCs w:val="20"/>
        </w:rPr>
        <w:t xml:space="preserve">refers to discussed plans within the GAC on the subject of 2-letter country/territory codes </w:t>
      </w:r>
      <w:r w:rsidRPr="00AB227A">
        <w:rPr>
          <w:rFonts w:cs="Calibri"/>
          <w:i/>
          <w:sz w:val="20"/>
          <w:szCs w:val="20"/>
        </w:rPr>
        <w:t>at the second level</w:t>
      </w:r>
      <w:r w:rsidRPr="00AB227A">
        <w:rPr>
          <w:rFonts w:cs="Calibri"/>
          <w:sz w:val="20"/>
          <w:szCs w:val="20"/>
        </w:rPr>
        <w:t>: The GAC discussed plans proposed by Registry Operators to mitigate the risk of confusion between country codes and 2-letter seco</w:t>
      </w:r>
      <w:r w:rsidR="00AB227A">
        <w:rPr>
          <w:rFonts w:cs="Calibri"/>
          <w:sz w:val="20"/>
          <w:szCs w:val="20"/>
        </w:rPr>
        <w:t>nd level domains under new gTLDs</w:t>
      </w:r>
      <w:r w:rsidRPr="00AB227A">
        <w:rPr>
          <w:rFonts w:cs="Calibri"/>
          <w:sz w:val="20"/>
          <w:szCs w:val="20"/>
        </w:rPr>
        <w:t>. Some countries and territories stated they require no notification for the release of their 2</w:t>
      </w:r>
      <w:r w:rsidR="00C34AB8">
        <w:rPr>
          <w:rFonts w:cs="Calibri"/>
          <w:sz w:val="20"/>
          <w:szCs w:val="20"/>
        </w:rPr>
        <w:t>-</w:t>
      </w:r>
      <w:r w:rsidRPr="00AB227A">
        <w:rPr>
          <w:rFonts w:cs="Calibri"/>
          <w:sz w:val="20"/>
          <w:szCs w:val="20"/>
        </w:rPr>
        <w:t>letter codes for use at the second level.  The GAC considers that, in the event that no preference has been stated, a lack of response should not be considered consent.</w:t>
      </w:r>
    </w:p>
    <w:p w14:paraId="0D640030" w14:textId="5DBABD09" w:rsidR="00A466DB" w:rsidRPr="00232AC7" w:rsidRDefault="00A466DB" w:rsidP="00AB227A">
      <w:pPr>
        <w:pStyle w:val="Subtitle"/>
        <w:spacing w:after="0"/>
        <w:jc w:val="both"/>
      </w:pPr>
      <w:r w:rsidRPr="00232AC7">
        <w:lastRenderedPageBreak/>
        <w:t xml:space="preserve">Three-letter representations of country or territory names in the International Organization for Standardization’s (ISO) 3166-1 </w:t>
      </w:r>
      <w:r w:rsidR="00597070">
        <w:t>a</w:t>
      </w:r>
      <w:r w:rsidRPr="00232AC7">
        <w:t>lpha</w:t>
      </w:r>
      <w:r w:rsidR="00597070">
        <w:t>-</w:t>
      </w:r>
      <w:r w:rsidRPr="00232AC7">
        <w:t xml:space="preserve">3 list </w:t>
      </w:r>
    </w:p>
    <w:p w14:paraId="4238F20F" w14:textId="516E7166" w:rsidR="00225FEF" w:rsidRPr="00232AC7" w:rsidRDefault="00225FEF" w:rsidP="00AB227A">
      <w:pPr>
        <w:jc w:val="both"/>
        <w:rPr>
          <w:b/>
          <w:sz w:val="20"/>
          <w:szCs w:val="20"/>
        </w:rPr>
      </w:pPr>
    </w:p>
    <w:p w14:paraId="237D2FDA" w14:textId="45B20298" w:rsidR="00232AC7" w:rsidRDefault="00A466DB" w:rsidP="00D61990">
      <w:pPr>
        <w:pStyle w:val="NormalWeb"/>
        <w:spacing w:before="0" w:beforeAutospacing="0" w:after="0" w:afterAutospacing="0"/>
        <w:jc w:val="both"/>
        <w:rPr>
          <w:rFonts w:asciiTheme="minorHAnsi" w:hAnsiTheme="minorHAnsi"/>
          <w:sz w:val="20"/>
          <w:szCs w:val="20"/>
        </w:rPr>
      </w:pPr>
      <w:r w:rsidRPr="00232AC7">
        <w:rPr>
          <w:rFonts w:asciiTheme="minorHAnsi" w:hAnsiTheme="minorHAnsi"/>
          <w:sz w:val="20"/>
          <w:szCs w:val="20"/>
        </w:rPr>
        <w:t>While two-letter codes had a long-standing role in policy and procedure, ICANN had not consistently extended the same protections and definitions to three-letter codes. TLDs and the ISO</w:t>
      </w:r>
      <w:r w:rsidR="00C34AB8">
        <w:rPr>
          <w:rFonts w:asciiTheme="minorHAnsi" w:hAnsiTheme="minorHAnsi"/>
          <w:sz w:val="20"/>
          <w:szCs w:val="20"/>
        </w:rPr>
        <w:t xml:space="preserve"> </w:t>
      </w:r>
      <w:r w:rsidRPr="00232AC7">
        <w:rPr>
          <w:rFonts w:asciiTheme="minorHAnsi" w:hAnsiTheme="minorHAnsi"/>
          <w:sz w:val="20"/>
          <w:szCs w:val="20"/>
        </w:rPr>
        <w:t>3166-1 alpha</w:t>
      </w:r>
      <w:r w:rsidR="00597070">
        <w:rPr>
          <w:rFonts w:asciiTheme="minorHAnsi" w:hAnsiTheme="minorHAnsi"/>
          <w:sz w:val="20"/>
          <w:szCs w:val="20"/>
        </w:rPr>
        <w:t>-</w:t>
      </w:r>
      <w:r w:rsidRPr="00232AC7">
        <w:rPr>
          <w:rFonts w:asciiTheme="minorHAnsi" w:hAnsiTheme="minorHAnsi"/>
          <w:sz w:val="20"/>
          <w:szCs w:val="20"/>
        </w:rPr>
        <w:t xml:space="preserve">3 list had coexisted, with occasional intersections, for many years with no significant policy-based conflicts. However, following the release of the final version of the new gTLD </w:t>
      </w:r>
      <w:r w:rsidR="00C34AB8">
        <w:rPr>
          <w:rFonts w:asciiTheme="minorHAnsi" w:hAnsiTheme="minorHAnsi"/>
          <w:sz w:val="20"/>
          <w:szCs w:val="20"/>
        </w:rPr>
        <w:t>A</w:t>
      </w:r>
      <w:r w:rsidRPr="00232AC7">
        <w:rPr>
          <w:rFonts w:asciiTheme="minorHAnsi" w:hAnsiTheme="minorHAnsi"/>
          <w:sz w:val="20"/>
          <w:szCs w:val="20"/>
        </w:rPr>
        <w:t xml:space="preserve">pplicant </w:t>
      </w:r>
      <w:r w:rsidR="00C34AB8">
        <w:rPr>
          <w:rFonts w:asciiTheme="minorHAnsi" w:hAnsiTheme="minorHAnsi"/>
          <w:sz w:val="20"/>
          <w:szCs w:val="20"/>
        </w:rPr>
        <w:t>G</w:t>
      </w:r>
      <w:r w:rsidRPr="00232AC7">
        <w:rPr>
          <w:rFonts w:asciiTheme="minorHAnsi" w:hAnsiTheme="minorHAnsi"/>
          <w:sz w:val="20"/>
          <w:szCs w:val="20"/>
        </w:rPr>
        <w:t xml:space="preserve">uidebook, which </w:t>
      </w:r>
      <w:r w:rsidR="00232AC7">
        <w:rPr>
          <w:rFonts w:asciiTheme="minorHAnsi" w:hAnsiTheme="minorHAnsi"/>
          <w:sz w:val="20"/>
          <w:szCs w:val="20"/>
        </w:rPr>
        <w:t xml:space="preserve">removed </w:t>
      </w:r>
      <w:r w:rsidRPr="00232AC7">
        <w:rPr>
          <w:rFonts w:asciiTheme="minorHAnsi" w:hAnsiTheme="minorHAnsi"/>
          <w:sz w:val="20"/>
          <w:szCs w:val="20"/>
        </w:rPr>
        <w:t>ISO</w:t>
      </w:r>
      <w:r w:rsidR="00C34AB8">
        <w:rPr>
          <w:rFonts w:asciiTheme="minorHAnsi" w:hAnsiTheme="minorHAnsi"/>
          <w:sz w:val="20"/>
          <w:szCs w:val="20"/>
        </w:rPr>
        <w:t xml:space="preserve"> </w:t>
      </w:r>
      <w:r w:rsidRPr="00232AC7">
        <w:rPr>
          <w:rFonts w:asciiTheme="minorHAnsi" w:hAnsiTheme="minorHAnsi"/>
          <w:sz w:val="20"/>
          <w:szCs w:val="20"/>
        </w:rPr>
        <w:t>3166-1 three-letter codes</w:t>
      </w:r>
      <w:r w:rsidR="00232AC7">
        <w:rPr>
          <w:rFonts w:asciiTheme="minorHAnsi" w:hAnsiTheme="minorHAnsi"/>
          <w:sz w:val="20"/>
          <w:szCs w:val="20"/>
        </w:rPr>
        <w:t xml:space="preserve"> from eligibility</w:t>
      </w:r>
      <w:r w:rsidRPr="00232AC7">
        <w:rPr>
          <w:rFonts w:asciiTheme="minorHAnsi" w:hAnsiTheme="minorHAnsi"/>
          <w:sz w:val="20"/>
          <w:szCs w:val="20"/>
        </w:rPr>
        <w:t xml:space="preserve"> </w:t>
      </w:r>
      <w:r w:rsidR="00232AC7">
        <w:rPr>
          <w:rFonts w:asciiTheme="minorHAnsi" w:hAnsiTheme="minorHAnsi"/>
          <w:sz w:val="20"/>
          <w:szCs w:val="20"/>
        </w:rPr>
        <w:t xml:space="preserve">without reserving these codes for potential use as ccTLDs or </w:t>
      </w:r>
      <w:r w:rsidR="00214236">
        <w:rPr>
          <w:rFonts w:asciiTheme="minorHAnsi" w:hAnsiTheme="minorHAnsi"/>
          <w:sz w:val="20"/>
          <w:szCs w:val="20"/>
        </w:rPr>
        <w:t xml:space="preserve">for </w:t>
      </w:r>
      <w:r w:rsidR="00232AC7">
        <w:rPr>
          <w:rFonts w:asciiTheme="minorHAnsi" w:hAnsiTheme="minorHAnsi"/>
          <w:sz w:val="20"/>
          <w:szCs w:val="20"/>
        </w:rPr>
        <w:t xml:space="preserve">any other use, </w:t>
      </w:r>
      <w:r w:rsidRPr="00232AC7">
        <w:rPr>
          <w:rFonts w:asciiTheme="minorHAnsi" w:hAnsiTheme="minorHAnsi"/>
          <w:sz w:val="20"/>
          <w:szCs w:val="20"/>
        </w:rPr>
        <w:t xml:space="preserve">it was deemed appropriate to include </w:t>
      </w:r>
      <w:r w:rsidR="00BA596E" w:rsidRPr="00232AC7">
        <w:rPr>
          <w:rFonts w:asciiTheme="minorHAnsi" w:hAnsiTheme="minorHAnsi"/>
          <w:sz w:val="20"/>
          <w:szCs w:val="20"/>
        </w:rPr>
        <w:t xml:space="preserve">this </w:t>
      </w:r>
      <w:r w:rsidR="00BA596E">
        <w:rPr>
          <w:rFonts w:asciiTheme="minorHAnsi" w:hAnsiTheme="minorHAnsi"/>
          <w:sz w:val="20"/>
          <w:szCs w:val="20"/>
        </w:rPr>
        <w:t>three-letter representation</w:t>
      </w:r>
      <w:r w:rsidR="00214236" w:rsidRPr="00232AC7">
        <w:rPr>
          <w:rFonts w:asciiTheme="minorHAnsi" w:hAnsiTheme="minorHAnsi"/>
          <w:sz w:val="20"/>
          <w:szCs w:val="20"/>
        </w:rPr>
        <w:t xml:space="preserve"> </w:t>
      </w:r>
      <w:r w:rsidRPr="00232AC7">
        <w:rPr>
          <w:rFonts w:asciiTheme="minorHAnsi" w:hAnsiTheme="minorHAnsi"/>
          <w:sz w:val="20"/>
          <w:szCs w:val="20"/>
        </w:rPr>
        <w:t xml:space="preserve">in the group’s discussions. </w:t>
      </w:r>
      <w:r w:rsidR="00581F21" w:rsidRPr="00232AC7">
        <w:rPr>
          <w:rFonts w:asciiTheme="minorHAnsi" w:hAnsiTheme="minorHAnsi"/>
          <w:sz w:val="20"/>
          <w:szCs w:val="20"/>
        </w:rPr>
        <w:t xml:space="preserve"> </w:t>
      </w:r>
    </w:p>
    <w:p w14:paraId="108725AD" w14:textId="77777777" w:rsidR="00232AC7" w:rsidRDefault="00232AC7" w:rsidP="00D61990">
      <w:pPr>
        <w:pStyle w:val="NormalWeb"/>
        <w:spacing w:before="0" w:beforeAutospacing="0" w:after="0" w:afterAutospacing="0"/>
        <w:jc w:val="both"/>
        <w:rPr>
          <w:rFonts w:asciiTheme="minorHAnsi" w:hAnsiTheme="minorHAnsi"/>
          <w:sz w:val="20"/>
          <w:szCs w:val="20"/>
        </w:rPr>
      </w:pPr>
    </w:p>
    <w:p w14:paraId="02FE642B" w14:textId="14857993" w:rsidR="00232AC7" w:rsidRPr="00232AC7" w:rsidRDefault="00581F21" w:rsidP="00D61990">
      <w:pPr>
        <w:pStyle w:val="NormalWeb"/>
        <w:spacing w:before="0" w:beforeAutospacing="0" w:after="0" w:afterAutospacing="0"/>
        <w:jc w:val="both"/>
        <w:rPr>
          <w:rFonts w:asciiTheme="minorHAnsi" w:hAnsiTheme="minorHAnsi"/>
          <w:sz w:val="20"/>
          <w:szCs w:val="20"/>
        </w:rPr>
      </w:pPr>
      <w:r w:rsidRPr="00232AC7">
        <w:rPr>
          <w:rFonts w:asciiTheme="minorHAnsi" w:hAnsiTheme="minorHAnsi"/>
          <w:sz w:val="20"/>
          <w:szCs w:val="20"/>
        </w:rPr>
        <w:t>Current ICANN policies, particularly with regard to the current new gTLD process, provide an inconsistent framework for treatment of three-</w:t>
      </w:r>
      <w:r w:rsidR="00232AC7">
        <w:rPr>
          <w:rFonts w:asciiTheme="minorHAnsi" w:hAnsiTheme="minorHAnsi"/>
          <w:sz w:val="20"/>
          <w:szCs w:val="20"/>
        </w:rPr>
        <w:t>letter country representations. R</w:t>
      </w:r>
      <w:r w:rsidR="00232AC7" w:rsidRPr="00232AC7">
        <w:rPr>
          <w:rFonts w:asciiTheme="minorHAnsi" w:hAnsiTheme="minorHAnsi"/>
          <w:sz w:val="20"/>
          <w:szCs w:val="20"/>
        </w:rPr>
        <w:t xml:space="preserve">igid application of the current range of ICANN policies and procedures could potentially lead to an inconsistent treatment of country and territory names. That is, certain representations could be prohibited as new gTLDs </w:t>
      </w:r>
      <w:r w:rsidR="00214236">
        <w:rPr>
          <w:rFonts w:asciiTheme="minorHAnsi" w:hAnsiTheme="minorHAnsi"/>
          <w:sz w:val="20"/>
          <w:szCs w:val="20"/>
        </w:rPr>
        <w:t>by</w:t>
      </w:r>
      <w:r w:rsidR="00232AC7" w:rsidRPr="00232AC7">
        <w:rPr>
          <w:rFonts w:asciiTheme="minorHAnsi" w:hAnsiTheme="minorHAnsi"/>
          <w:sz w:val="20"/>
          <w:szCs w:val="20"/>
        </w:rPr>
        <w:t xml:space="preserve"> the Applicant Guidebook, </w:t>
      </w:r>
      <w:r w:rsidR="00214236">
        <w:rPr>
          <w:rFonts w:asciiTheme="minorHAnsi" w:hAnsiTheme="minorHAnsi"/>
          <w:sz w:val="20"/>
          <w:szCs w:val="20"/>
        </w:rPr>
        <w:t xml:space="preserve">while </w:t>
      </w:r>
      <w:r w:rsidR="00232AC7" w:rsidRPr="00232AC7">
        <w:rPr>
          <w:rFonts w:asciiTheme="minorHAnsi" w:hAnsiTheme="minorHAnsi"/>
          <w:sz w:val="20"/>
          <w:szCs w:val="20"/>
        </w:rPr>
        <w:t>others could be considered IDNs, and yet others could be prohibited from use as an IDN</w:t>
      </w:r>
      <w:r w:rsidR="008E5EFD">
        <w:rPr>
          <w:rFonts w:asciiTheme="minorHAnsi" w:hAnsiTheme="minorHAnsi"/>
          <w:sz w:val="20"/>
          <w:szCs w:val="20"/>
        </w:rPr>
        <w:t xml:space="preserve"> </w:t>
      </w:r>
      <w:r w:rsidR="00232AC7" w:rsidRPr="00232AC7">
        <w:rPr>
          <w:rFonts w:asciiTheme="minorHAnsi" w:hAnsiTheme="minorHAnsi"/>
          <w:sz w:val="20"/>
          <w:szCs w:val="20"/>
        </w:rPr>
        <w:t xml:space="preserve">ccTLD given current “one per </w:t>
      </w:r>
      <w:r w:rsidR="008E5EFD">
        <w:rPr>
          <w:rFonts w:asciiTheme="minorHAnsi" w:hAnsiTheme="minorHAnsi"/>
          <w:sz w:val="20"/>
          <w:szCs w:val="20"/>
        </w:rPr>
        <w:t>o</w:t>
      </w:r>
      <w:r w:rsidR="00232AC7" w:rsidRPr="00232AC7">
        <w:rPr>
          <w:rFonts w:asciiTheme="minorHAnsi" w:hAnsiTheme="minorHAnsi"/>
          <w:sz w:val="20"/>
          <w:szCs w:val="20"/>
        </w:rPr>
        <w:t>fficial/</w:t>
      </w:r>
      <w:r w:rsidR="008E5EFD">
        <w:rPr>
          <w:rFonts w:asciiTheme="minorHAnsi" w:hAnsiTheme="minorHAnsi"/>
          <w:sz w:val="20"/>
          <w:szCs w:val="20"/>
        </w:rPr>
        <w:t>d</w:t>
      </w:r>
      <w:r w:rsidR="00232AC7" w:rsidRPr="00232AC7">
        <w:rPr>
          <w:rFonts w:asciiTheme="minorHAnsi" w:hAnsiTheme="minorHAnsi"/>
          <w:sz w:val="20"/>
          <w:szCs w:val="20"/>
        </w:rPr>
        <w:t xml:space="preserve">esignated </w:t>
      </w:r>
      <w:r w:rsidR="008E5EFD">
        <w:rPr>
          <w:rFonts w:asciiTheme="minorHAnsi" w:hAnsiTheme="minorHAnsi"/>
          <w:sz w:val="20"/>
          <w:szCs w:val="20"/>
        </w:rPr>
        <w:t>l</w:t>
      </w:r>
      <w:r w:rsidR="00232AC7" w:rsidRPr="00232AC7">
        <w:rPr>
          <w:rFonts w:asciiTheme="minorHAnsi" w:hAnsiTheme="minorHAnsi"/>
          <w:sz w:val="20"/>
          <w:szCs w:val="20"/>
        </w:rPr>
        <w:t xml:space="preserve">anguage” </w:t>
      </w:r>
      <w:hyperlink r:id="rId8" w:history="1">
        <w:r w:rsidR="00232AC7" w:rsidRPr="00713DD8">
          <w:rPr>
            <w:rStyle w:val="Hyperlink"/>
            <w:rFonts w:asciiTheme="minorHAnsi" w:hAnsiTheme="minorHAnsi"/>
            <w:sz w:val="20"/>
            <w:szCs w:val="20"/>
          </w:rPr>
          <w:t>provisions of the fast track process</w:t>
        </w:r>
      </w:hyperlink>
      <w:r w:rsidR="00232AC7" w:rsidRPr="00232AC7">
        <w:rPr>
          <w:rFonts w:asciiTheme="minorHAnsi" w:hAnsiTheme="minorHAnsi"/>
          <w:sz w:val="20"/>
          <w:szCs w:val="20"/>
        </w:rPr>
        <w:t xml:space="preserve"> and future IDN ccTLD policy. </w:t>
      </w:r>
    </w:p>
    <w:p w14:paraId="08B936DF" w14:textId="73619E2F" w:rsidR="00581F21" w:rsidRDefault="00581F21" w:rsidP="00D61990">
      <w:pPr>
        <w:pStyle w:val="NormalWeb"/>
        <w:spacing w:before="0" w:beforeAutospacing="0" w:after="0" w:afterAutospacing="0"/>
        <w:jc w:val="both"/>
        <w:rPr>
          <w:rFonts w:asciiTheme="minorHAnsi" w:hAnsiTheme="minorHAnsi"/>
          <w:sz w:val="20"/>
          <w:szCs w:val="20"/>
        </w:rPr>
      </w:pPr>
    </w:p>
    <w:p w14:paraId="0FEEDDC8" w14:textId="4278423C" w:rsidR="008E5EFD" w:rsidRPr="00232AC7" w:rsidRDefault="008E5EFD" w:rsidP="00D61990">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The following examples illustrate the outcome of inconsistencies in the framework:</w:t>
      </w:r>
    </w:p>
    <w:p w14:paraId="60E3204A" w14:textId="2A92F019" w:rsidR="00581F21" w:rsidRPr="00232AC7" w:rsidRDefault="00581F21" w:rsidP="00D61990">
      <w:pPr>
        <w:pStyle w:val="NormalWeb"/>
        <w:numPr>
          <w:ilvl w:val="0"/>
          <w:numId w:val="11"/>
        </w:numPr>
        <w:spacing w:before="0" w:beforeAutospacing="0" w:after="0" w:afterAutospacing="0"/>
        <w:jc w:val="both"/>
        <w:rPr>
          <w:rFonts w:asciiTheme="minorHAnsi" w:hAnsiTheme="minorHAnsi"/>
          <w:sz w:val="20"/>
          <w:szCs w:val="20"/>
        </w:rPr>
      </w:pPr>
      <w:r w:rsidRPr="00232AC7">
        <w:rPr>
          <w:rFonts w:asciiTheme="minorHAnsi" w:hAnsiTheme="minorHAnsi"/>
          <w:sz w:val="20"/>
          <w:szCs w:val="20"/>
        </w:rPr>
        <w:t xml:space="preserve">ISO-related strings that could be of interest to potential new gTLD applicants (such </w:t>
      </w:r>
      <w:proofErr w:type="gramStart"/>
      <w:r w:rsidRPr="00232AC7">
        <w:rPr>
          <w:rFonts w:asciiTheme="minorHAnsi" w:hAnsiTheme="minorHAnsi"/>
          <w:sz w:val="20"/>
          <w:szCs w:val="20"/>
        </w:rPr>
        <w:t>as .BRB</w:t>
      </w:r>
      <w:proofErr w:type="gramEnd"/>
      <w:r w:rsidR="008E5EFD">
        <w:rPr>
          <w:rFonts w:asciiTheme="minorHAnsi" w:hAnsiTheme="minorHAnsi"/>
          <w:sz w:val="20"/>
          <w:szCs w:val="20"/>
        </w:rPr>
        <w:t>,</w:t>
      </w:r>
      <w:r w:rsidRPr="00232AC7">
        <w:rPr>
          <w:rFonts w:asciiTheme="minorHAnsi" w:hAnsiTheme="minorHAnsi"/>
          <w:sz w:val="20"/>
          <w:szCs w:val="20"/>
        </w:rPr>
        <w:t xml:space="preserve"> .CAN or .GEO) are currently protected and </w:t>
      </w:r>
      <w:r w:rsidR="008E5EFD">
        <w:rPr>
          <w:rFonts w:asciiTheme="minorHAnsi" w:hAnsiTheme="minorHAnsi"/>
          <w:sz w:val="20"/>
          <w:szCs w:val="20"/>
        </w:rPr>
        <w:t xml:space="preserve">are ineligible to </w:t>
      </w:r>
      <w:r w:rsidRPr="00232AC7">
        <w:rPr>
          <w:rFonts w:asciiTheme="minorHAnsi" w:hAnsiTheme="minorHAnsi"/>
          <w:sz w:val="20"/>
          <w:szCs w:val="20"/>
        </w:rPr>
        <w:t>be</w:t>
      </w:r>
      <w:r w:rsidR="008E5EFD">
        <w:rPr>
          <w:rFonts w:asciiTheme="minorHAnsi" w:hAnsiTheme="minorHAnsi"/>
          <w:sz w:val="20"/>
          <w:szCs w:val="20"/>
        </w:rPr>
        <w:t>come</w:t>
      </w:r>
      <w:r w:rsidRPr="00232AC7">
        <w:rPr>
          <w:rFonts w:asciiTheme="minorHAnsi" w:hAnsiTheme="minorHAnsi"/>
          <w:sz w:val="20"/>
          <w:szCs w:val="20"/>
        </w:rPr>
        <w:t xml:space="preserve"> new gTLDs. </w:t>
      </w:r>
    </w:p>
    <w:p w14:paraId="3C35BB7E" w14:textId="51D32AC6" w:rsidR="00FB24DA" w:rsidRPr="00232AC7" w:rsidRDefault="00581F21" w:rsidP="00D61990">
      <w:pPr>
        <w:pStyle w:val="NormalWeb"/>
        <w:numPr>
          <w:ilvl w:val="0"/>
          <w:numId w:val="9"/>
        </w:numPr>
        <w:spacing w:before="0" w:beforeAutospacing="0" w:after="0" w:afterAutospacing="0"/>
        <w:jc w:val="both"/>
        <w:rPr>
          <w:rFonts w:asciiTheme="minorHAnsi" w:hAnsiTheme="minorHAnsi"/>
          <w:sz w:val="20"/>
          <w:szCs w:val="20"/>
        </w:rPr>
      </w:pPr>
      <w:r w:rsidRPr="00232AC7">
        <w:rPr>
          <w:rFonts w:asciiTheme="minorHAnsi" w:hAnsiTheme="minorHAnsi"/>
          <w:sz w:val="20"/>
          <w:szCs w:val="20"/>
        </w:rPr>
        <w:t xml:space="preserve">Some </w:t>
      </w:r>
      <w:r w:rsidR="00DB57AA">
        <w:rPr>
          <w:rFonts w:asciiTheme="minorHAnsi" w:hAnsiTheme="minorHAnsi"/>
          <w:sz w:val="20"/>
          <w:szCs w:val="20"/>
        </w:rPr>
        <w:t xml:space="preserve">three-letter </w:t>
      </w:r>
      <w:r w:rsidRPr="00232AC7">
        <w:rPr>
          <w:rFonts w:asciiTheme="minorHAnsi" w:hAnsiTheme="minorHAnsi"/>
          <w:sz w:val="20"/>
          <w:szCs w:val="20"/>
        </w:rPr>
        <w:t>codes</w:t>
      </w:r>
      <w:r w:rsidR="00DB57AA">
        <w:rPr>
          <w:rFonts w:asciiTheme="minorHAnsi" w:hAnsiTheme="minorHAnsi"/>
          <w:sz w:val="20"/>
          <w:szCs w:val="20"/>
        </w:rPr>
        <w:t xml:space="preserve">, </w:t>
      </w:r>
      <w:r w:rsidRPr="00232AC7">
        <w:rPr>
          <w:rFonts w:asciiTheme="minorHAnsi" w:hAnsiTheme="minorHAnsi"/>
          <w:sz w:val="20"/>
          <w:szCs w:val="20"/>
        </w:rPr>
        <w:t>such as “.com</w:t>
      </w:r>
      <w:r w:rsidR="00DB57AA">
        <w:rPr>
          <w:rFonts w:asciiTheme="minorHAnsi" w:hAnsiTheme="minorHAnsi"/>
          <w:sz w:val="20"/>
          <w:szCs w:val="20"/>
        </w:rPr>
        <w:t>,</w:t>
      </w:r>
      <w:r w:rsidRPr="00232AC7">
        <w:rPr>
          <w:rFonts w:asciiTheme="minorHAnsi" w:hAnsiTheme="minorHAnsi"/>
          <w:sz w:val="20"/>
          <w:szCs w:val="20"/>
        </w:rPr>
        <w:t xml:space="preserve">” already </w:t>
      </w:r>
      <w:r w:rsidR="00DB57AA">
        <w:rPr>
          <w:rFonts w:asciiTheme="minorHAnsi" w:hAnsiTheme="minorHAnsi"/>
          <w:sz w:val="20"/>
          <w:szCs w:val="20"/>
        </w:rPr>
        <w:t>exist as</w:t>
      </w:r>
      <w:r w:rsidR="00DB57AA" w:rsidRPr="00232AC7">
        <w:rPr>
          <w:rFonts w:asciiTheme="minorHAnsi" w:hAnsiTheme="minorHAnsi"/>
          <w:sz w:val="20"/>
          <w:szCs w:val="20"/>
        </w:rPr>
        <w:t xml:space="preserve"> </w:t>
      </w:r>
      <w:r w:rsidRPr="00232AC7">
        <w:rPr>
          <w:rFonts w:asciiTheme="minorHAnsi" w:hAnsiTheme="minorHAnsi"/>
          <w:sz w:val="20"/>
          <w:szCs w:val="20"/>
        </w:rPr>
        <w:t>TLDs. .com is the largest gTLD</w:t>
      </w:r>
      <w:r w:rsidR="00DB57AA">
        <w:rPr>
          <w:rFonts w:asciiTheme="minorHAnsi" w:hAnsiTheme="minorHAnsi"/>
          <w:sz w:val="20"/>
          <w:szCs w:val="20"/>
        </w:rPr>
        <w:t xml:space="preserve"> </w:t>
      </w:r>
      <w:r w:rsidRPr="00232AC7">
        <w:rPr>
          <w:rFonts w:asciiTheme="minorHAnsi" w:hAnsiTheme="minorHAnsi"/>
          <w:sz w:val="20"/>
          <w:szCs w:val="20"/>
        </w:rPr>
        <w:t xml:space="preserve">and also </w:t>
      </w:r>
      <w:r w:rsidR="00DB57AA">
        <w:rPr>
          <w:rFonts w:asciiTheme="minorHAnsi" w:hAnsiTheme="minorHAnsi"/>
          <w:sz w:val="20"/>
          <w:szCs w:val="20"/>
        </w:rPr>
        <w:t>the</w:t>
      </w:r>
      <w:r w:rsidR="00DB57AA" w:rsidRPr="00232AC7">
        <w:rPr>
          <w:rFonts w:asciiTheme="minorHAnsi" w:hAnsiTheme="minorHAnsi"/>
          <w:sz w:val="20"/>
          <w:szCs w:val="20"/>
        </w:rPr>
        <w:t xml:space="preserve"> </w:t>
      </w:r>
      <w:r w:rsidRPr="00232AC7">
        <w:rPr>
          <w:rFonts w:asciiTheme="minorHAnsi" w:hAnsiTheme="minorHAnsi"/>
          <w:sz w:val="20"/>
          <w:szCs w:val="20"/>
        </w:rPr>
        <w:t>ISO3166-1 alpha</w:t>
      </w:r>
      <w:r w:rsidR="00DB57AA">
        <w:rPr>
          <w:rFonts w:asciiTheme="minorHAnsi" w:hAnsiTheme="minorHAnsi"/>
          <w:sz w:val="20"/>
          <w:szCs w:val="20"/>
        </w:rPr>
        <w:t>-</w:t>
      </w:r>
      <w:r w:rsidRPr="00232AC7">
        <w:rPr>
          <w:rFonts w:asciiTheme="minorHAnsi" w:hAnsiTheme="minorHAnsi"/>
          <w:sz w:val="20"/>
          <w:szCs w:val="20"/>
        </w:rPr>
        <w:t>3 code for Comoros. This duality has existed since January 1985, when the TLD was first implemented. At the time, there were simply no policy protections in place for country names. However, “.com” has thrived as the pre-eminent gTLD</w:t>
      </w:r>
      <w:r w:rsidR="00DB57AA">
        <w:rPr>
          <w:rFonts w:asciiTheme="minorHAnsi" w:hAnsiTheme="minorHAnsi"/>
          <w:sz w:val="20"/>
          <w:szCs w:val="20"/>
        </w:rPr>
        <w:t>. A</w:t>
      </w:r>
      <w:r w:rsidRPr="00232AC7">
        <w:rPr>
          <w:rFonts w:asciiTheme="minorHAnsi" w:hAnsiTheme="minorHAnsi"/>
          <w:sz w:val="20"/>
          <w:szCs w:val="20"/>
        </w:rPr>
        <w:t xml:space="preserve">ny attempt at retrospective application of protectionist policies for three-letter codes would provide an undesirable policy conflict and </w:t>
      </w:r>
      <w:r w:rsidR="00DB57AA">
        <w:rPr>
          <w:rFonts w:asciiTheme="minorHAnsi" w:hAnsiTheme="minorHAnsi"/>
          <w:sz w:val="20"/>
          <w:szCs w:val="20"/>
        </w:rPr>
        <w:t xml:space="preserve">a </w:t>
      </w:r>
      <w:r w:rsidRPr="00232AC7">
        <w:rPr>
          <w:rFonts w:asciiTheme="minorHAnsi" w:hAnsiTheme="minorHAnsi"/>
          <w:sz w:val="20"/>
          <w:szCs w:val="20"/>
        </w:rPr>
        <w:t xml:space="preserve">destabilizing, unenforceable influence. </w:t>
      </w:r>
    </w:p>
    <w:p w14:paraId="2A9392C1" w14:textId="58C2A2BD" w:rsidR="00303A53" w:rsidRPr="00303A53" w:rsidRDefault="00581F21" w:rsidP="00303A53">
      <w:pPr>
        <w:pStyle w:val="NormalWeb"/>
        <w:numPr>
          <w:ilvl w:val="0"/>
          <w:numId w:val="9"/>
        </w:numPr>
        <w:spacing w:before="0" w:beforeAutospacing="0" w:after="0" w:afterAutospacing="0"/>
        <w:jc w:val="both"/>
        <w:rPr>
          <w:rFonts w:asciiTheme="minorHAnsi" w:hAnsiTheme="minorHAnsi"/>
          <w:sz w:val="20"/>
          <w:szCs w:val="20"/>
        </w:rPr>
      </w:pPr>
      <w:r w:rsidRPr="00303A53">
        <w:rPr>
          <w:rFonts w:asciiTheme="minorHAnsi" w:hAnsiTheme="minorHAnsi"/>
          <w:sz w:val="20"/>
          <w:szCs w:val="20"/>
        </w:rPr>
        <w:t xml:space="preserve">Other three-letter codes on the ISO list (such </w:t>
      </w:r>
      <w:proofErr w:type="gramStart"/>
      <w:r w:rsidR="000B0A2E">
        <w:rPr>
          <w:rFonts w:asciiTheme="minorHAnsi" w:hAnsiTheme="minorHAnsi"/>
          <w:sz w:val="20"/>
          <w:szCs w:val="20"/>
        </w:rPr>
        <w:t>as .</w:t>
      </w:r>
      <w:r w:rsidR="000B0A2E" w:rsidRPr="00303A53">
        <w:rPr>
          <w:rFonts w:asciiTheme="minorHAnsi" w:hAnsiTheme="minorHAnsi"/>
          <w:sz w:val="20"/>
          <w:szCs w:val="20"/>
        </w:rPr>
        <w:t>NIC</w:t>
      </w:r>
      <w:proofErr w:type="gramEnd"/>
      <w:r w:rsidRPr="00303A53">
        <w:rPr>
          <w:rFonts w:asciiTheme="minorHAnsi" w:hAnsiTheme="minorHAnsi"/>
          <w:sz w:val="20"/>
          <w:szCs w:val="20"/>
        </w:rPr>
        <w:t>) could never be</w:t>
      </w:r>
      <w:r w:rsidR="00AE7E78" w:rsidRPr="00303A53">
        <w:rPr>
          <w:rFonts w:asciiTheme="minorHAnsi" w:hAnsiTheme="minorHAnsi"/>
          <w:sz w:val="20"/>
          <w:szCs w:val="20"/>
        </w:rPr>
        <w:t>come</w:t>
      </w:r>
      <w:r w:rsidRPr="00303A53">
        <w:rPr>
          <w:rFonts w:asciiTheme="minorHAnsi" w:hAnsiTheme="minorHAnsi"/>
          <w:sz w:val="20"/>
          <w:szCs w:val="20"/>
        </w:rPr>
        <w:t xml:space="preserve"> available, even if ICANN were to drop current protections, unless other Reserve</w:t>
      </w:r>
      <w:r w:rsidR="002854DB">
        <w:rPr>
          <w:rFonts w:asciiTheme="minorHAnsi" w:hAnsiTheme="minorHAnsi"/>
          <w:sz w:val="20"/>
          <w:szCs w:val="20"/>
        </w:rPr>
        <w:t>d</w:t>
      </w:r>
      <w:r w:rsidRPr="00303A53">
        <w:rPr>
          <w:rFonts w:asciiTheme="minorHAnsi" w:hAnsiTheme="minorHAnsi"/>
          <w:sz w:val="20"/>
          <w:szCs w:val="20"/>
        </w:rPr>
        <w:t xml:space="preserve"> List policies were </w:t>
      </w:r>
      <w:r w:rsidR="000B0A2E" w:rsidRPr="00303A53">
        <w:rPr>
          <w:rFonts w:asciiTheme="minorHAnsi" w:hAnsiTheme="minorHAnsi"/>
          <w:sz w:val="20"/>
          <w:szCs w:val="20"/>
        </w:rPr>
        <w:t>changed.</w:t>
      </w:r>
      <w:r w:rsidR="000B0A2E" w:rsidRPr="00303A53">
        <w:rPr>
          <w:rFonts w:ascii="Calibri" w:hAnsi="Calibri"/>
          <w:sz w:val="20"/>
          <w:szCs w:val="20"/>
        </w:rPr>
        <w:t xml:space="preserve"> The</w:t>
      </w:r>
      <w:r w:rsidR="00303A53" w:rsidRPr="00303A53">
        <w:rPr>
          <w:rFonts w:ascii="Calibri" w:hAnsi="Calibri"/>
          <w:sz w:val="20"/>
          <w:szCs w:val="20"/>
        </w:rPr>
        <w:t xml:space="preserve"> code “NIC” is explicitly included on the “</w:t>
      </w:r>
      <w:r w:rsidR="002854DB">
        <w:rPr>
          <w:rFonts w:ascii="Calibri" w:hAnsi="Calibri"/>
          <w:sz w:val="20"/>
          <w:szCs w:val="20"/>
        </w:rPr>
        <w:t>T</w:t>
      </w:r>
      <w:r w:rsidR="00303A53" w:rsidRPr="00303A53">
        <w:rPr>
          <w:rFonts w:ascii="Calibri" w:hAnsi="Calibri"/>
          <w:sz w:val="20"/>
          <w:szCs w:val="20"/>
        </w:rPr>
        <w:t>op-</w:t>
      </w:r>
      <w:r w:rsidR="002854DB">
        <w:rPr>
          <w:rFonts w:ascii="Calibri" w:hAnsi="Calibri"/>
          <w:sz w:val="20"/>
          <w:szCs w:val="20"/>
        </w:rPr>
        <w:t>L</w:t>
      </w:r>
      <w:r w:rsidR="00303A53" w:rsidRPr="00303A53">
        <w:rPr>
          <w:rFonts w:ascii="Calibri" w:hAnsi="Calibri"/>
          <w:sz w:val="20"/>
          <w:szCs w:val="20"/>
        </w:rPr>
        <w:t xml:space="preserve">evel </w:t>
      </w:r>
      <w:r w:rsidR="002854DB">
        <w:rPr>
          <w:rFonts w:ascii="Calibri" w:hAnsi="Calibri"/>
          <w:sz w:val="20"/>
          <w:szCs w:val="20"/>
        </w:rPr>
        <w:t>D</w:t>
      </w:r>
      <w:r w:rsidR="00303A53" w:rsidRPr="00303A53">
        <w:rPr>
          <w:rFonts w:ascii="Calibri" w:hAnsi="Calibri"/>
          <w:sz w:val="20"/>
          <w:szCs w:val="20"/>
        </w:rPr>
        <w:t xml:space="preserve">omains </w:t>
      </w:r>
      <w:r w:rsidR="002854DB">
        <w:rPr>
          <w:rFonts w:ascii="Calibri" w:hAnsi="Calibri"/>
          <w:sz w:val="20"/>
          <w:szCs w:val="20"/>
        </w:rPr>
        <w:t>R</w:t>
      </w:r>
      <w:r w:rsidR="00303A53" w:rsidRPr="00303A53">
        <w:rPr>
          <w:rFonts w:ascii="Calibri" w:hAnsi="Calibri"/>
          <w:sz w:val="20"/>
          <w:szCs w:val="20"/>
        </w:rPr>
        <w:t xml:space="preserve">eserved </w:t>
      </w:r>
      <w:r w:rsidR="002854DB">
        <w:rPr>
          <w:rFonts w:ascii="Calibri" w:hAnsi="Calibri"/>
          <w:sz w:val="20"/>
          <w:szCs w:val="20"/>
        </w:rPr>
        <w:t>L</w:t>
      </w:r>
      <w:r w:rsidR="00303A53" w:rsidRPr="00303A53">
        <w:rPr>
          <w:rFonts w:ascii="Calibri" w:hAnsi="Calibri"/>
          <w:sz w:val="20"/>
          <w:szCs w:val="20"/>
        </w:rPr>
        <w:t>ist” in the Applicant Guidebook as a representation of “Network Information Center” and is yet also an ISO</w:t>
      </w:r>
      <w:r w:rsidR="002854DB">
        <w:rPr>
          <w:rFonts w:ascii="Calibri" w:hAnsi="Calibri"/>
          <w:sz w:val="20"/>
          <w:szCs w:val="20"/>
        </w:rPr>
        <w:t xml:space="preserve"> </w:t>
      </w:r>
      <w:r w:rsidR="00303A53" w:rsidRPr="00303A53">
        <w:rPr>
          <w:rFonts w:ascii="Calibri" w:hAnsi="Calibri"/>
          <w:sz w:val="20"/>
          <w:szCs w:val="20"/>
        </w:rPr>
        <w:t>3166-1 alpha</w:t>
      </w:r>
      <w:r w:rsidR="002854DB">
        <w:rPr>
          <w:rFonts w:ascii="Calibri" w:hAnsi="Calibri"/>
          <w:sz w:val="20"/>
          <w:szCs w:val="20"/>
        </w:rPr>
        <w:t>-</w:t>
      </w:r>
      <w:r w:rsidR="00303A53" w:rsidRPr="00303A53">
        <w:rPr>
          <w:rFonts w:ascii="Calibri" w:hAnsi="Calibri"/>
          <w:sz w:val="20"/>
          <w:szCs w:val="20"/>
        </w:rPr>
        <w:t xml:space="preserve">3 code representation for Nicaragua. </w:t>
      </w:r>
    </w:p>
    <w:p w14:paraId="5F735D2B" w14:textId="1DEA3059" w:rsidR="00581F21" w:rsidRPr="00232AC7" w:rsidRDefault="00581F21" w:rsidP="00D61990">
      <w:pPr>
        <w:pStyle w:val="NormalWeb"/>
        <w:numPr>
          <w:ilvl w:val="0"/>
          <w:numId w:val="9"/>
        </w:numPr>
        <w:spacing w:before="0" w:beforeAutospacing="0" w:after="0" w:afterAutospacing="0"/>
        <w:jc w:val="both"/>
        <w:rPr>
          <w:rFonts w:asciiTheme="minorHAnsi" w:hAnsiTheme="minorHAnsi"/>
          <w:sz w:val="20"/>
          <w:szCs w:val="20"/>
        </w:rPr>
      </w:pPr>
      <w:r w:rsidRPr="00232AC7">
        <w:rPr>
          <w:rFonts w:asciiTheme="minorHAnsi" w:hAnsiTheme="minorHAnsi"/>
          <w:sz w:val="20"/>
          <w:szCs w:val="20"/>
        </w:rPr>
        <w:t xml:space="preserve">And yet other three-letter codes – most notably those IDNs involved in the fast track process – are required to meet an entirely different set of eligibility criteria. </w:t>
      </w:r>
    </w:p>
    <w:p w14:paraId="2BBD215C" w14:textId="77777777" w:rsidR="00232AC7" w:rsidRDefault="00232AC7" w:rsidP="00D61990">
      <w:pPr>
        <w:pStyle w:val="NormalWeb"/>
        <w:spacing w:before="0" w:beforeAutospacing="0" w:after="0" w:afterAutospacing="0"/>
        <w:jc w:val="both"/>
        <w:rPr>
          <w:rFonts w:asciiTheme="minorHAnsi" w:hAnsiTheme="minorHAnsi"/>
          <w:sz w:val="20"/>
          <w:szCs w:val="20"/>
        </w:rPr>
      </w:pPr>
    </w:p>
    <w:p w14:paraId="6DD26B96" w14:textId="129C3DE1" w:rsidR="004F3875" w:rsidRDefault="004F3875" w:rsidP="00D61990">
      <w:pPr>
        <w:pStyle w:val="NormalWeb"/>
        <w:spacing w:before="0" w:beforeAutospacing="0" w:after="0" w:afterAutospacing="0"/>
        <w:jc w:val="both"/>
        <w:rPr>
          <w:rFonts w:asciiTheme="minorHAnsi" w:hAnsiTheme="minorHAnsi"/>
          <w:sz w:val="20"/>
          <w:szCs w:val="20"/>
        </w:rPr>
      </w:pPr>
      <w:r w:rsidRPr="007E116A">
        <w:rPr>
          <w:rFonts w:asciiTheme="minorHAnsi" w:hAnsiTheme="minorHAnsi"/>
          <w:sz w:val="20"/>
          <w:szCs w:val="20"/>
        </w:rPr>
        <w:t xml:space="preserve">With the input and guidance from experts familiar with ISO processes, it was noted that the 3166-1 </w:t>
      </w:r>
      <w:r w:rsidR="00AE7E78">
        <w:rPr>
          <w:rFonts w:asciiTheme="minorHAnsi" w:hAnsiTheme="minorHAnsi"/>
          <w:sz w:val="20"/>
          <w:szCs w:val="20"/>
        </w:rPr>
        <w:t>a</w:t>
      </w:r>
      <w:r w:rsidRPr="007E116A">
        <w:rPr>
          <w:rFonts w:asciiTheme="minorHAnsi" w:hAnsiTheme="minorHAnsi"/>
          <w:sz w:val="20"/>
          <w:szCs w:val="20"/>
        </w:rPr>
        <w:t>lpha</w:t>
      </w:r>
      <w:r w:rsidR="00AE7E78">
        <w:rPr>
          <w:rFonts w:asciiTheme="minorHAnsi" w:hAnsiTheme="minorHAnsi"/>
          <w:sz w:val="20"/>
          <w:szCs w:val="20"/>
        </w:rPr>
        <w:t>-</w:t>
      </w:r>
      <w:r w:rsidRPr="007E116A">
        <w:rPr>
          <w:rFonts w:asciiTheme="minorHAnsi" w:hAnsiTheme="minorHAnsi"/>
          <w:sz w:val="20"/>
          <w:szCs w:val="20"/>
        </w:rPr>
        <w:t xml:space="preserve">3 codes list itself is not static and that that geo-political changes, the creation of new countries and the dissolution of others meant that not even this most fundamental guideline document was without its own complexities and challenges. </w:t>
      </w:r>
    </w:p>
    <w:p w14:paraId="4492E568" w14:textId="77777777" w:rsidR="0062241A" w:rsidRDefault="0062241A" w:rsidP="00D61990">
      <w:pPr>
        <w:pStyle w:val="NormalWeb"/>
        <w:spacing w:before="0" w:beforeAutospacing="0" w:after="0" w:afterAutospacing="0"/>
        <w:jc w:val="both"/>
        <w:rPr>
          <w:rFonts w:asciiTheme="minorHAnsi" w:hAnsiTheme="minorHAnsi"/>
          <w:sz w:val="20"/>
          <w:szCs w:val="20"/>
        </w:rPr>
      </w:pPr>
    </w:p>
    <w:p w14:paraId="7539EB99" w14:textId="3CBB38DA" w:rsidR="00232AC7" w:rsidRPr="00AB227A" w:rsidRDefault="0062241A" w:rsidP="00D61990">
      <w:pPr>
        <w:pStyle w:val="NormalWeb"/>
        <w:spacing w:before="0" w:beforeAutospacing="0" w:after="0" w:afterAutospacing="0"/>
        <w:jc w:val="both"/>
        <w:rPr>
          <w:rFonts w:asciiTheme="minorHAnsi" w:hAnsiTheme="minorHAnsi"/>
          <w:b/>
          <w:i/>
          <w:sz w:val="20"/>
          <w:szCs w:val="20"/>
        </w:rPr>
      </w:pPr>
      <w:r w:rsidRPr="0062241A">
        <w:rPr>
          <w:rFonts w:asciiTheme="minorHAnsi" w:hAnsiTheme="minorHAnsi"/>
          <w:b/>
          <w:i/>
          <w:sz w:val="20"/>
          <w:szCs w:val="20"/>
        </w:rPr>
        <w:t>SO/AC survey</w:t>
      </w:r>
    </w:p>
    <w:p w14:paraId="4A104956" w14:textId="3DEA0F1E" w:rsidR="00232AC7" w:rsidRDefault="00232AC7" w:rsidP="00D61990">
      <w:pPr>
        <w:pStyle w:val="NormalWeb"/>
        <w:spacing w:before="0" w:beforeAutospacing="0" w:after="0" w:afterAutospacing="0"/>
        <w:jc w:val="both"/>
        <w:rPr>
          <w:rFonts w:asciiTheme="minorHAnsi" w:hAnsiTheme="minorHAnsi"/>
          <w:sz w:val="20"/>
          <w:szCs w:val="20"/>
        </w:rPr>
      </w:pPr>
      <w:r w:rsidRPr="007E116A">
        <w:rPr>
          <w:rFonts w:asciiTheme="minorHAnsi" w:hAnsiTheme="minorHAnsi"/>
          <w:sz w:val="20"/>
          <w:szCs w:val="20"/>
        </w:rPr>
        <w:t>To facilitate the group’s discussion</w:t>
      </w:r>
      <w:r w:rsidR="00AE09B0" w:rsidRPr="007E116A">
        <w:rPr>
          <w:rFonts w:asciiTheme="minorHAnsi" w:hAnsiTheme="minorHAnsi"/>
          <w:sz w:val="20"/>
          <w:szCs w:val="20"/>
        </w:rPr>
        <w:t xml:space="preserve"> and to gather different viewpoints from the wider community, the CWG decided to develop and distribute an informal survey to ICANN’s Supporting Organisations and Advisory Committees. This survey presented a range of options for a policy framework on ISO</w:t>
      </w:r>
      <w:r w:rsidR="002854DB">
        <w:rPr>
          <w:rFonts w:asciiTheme="minorHAnsi" w:hAnsiTheme="minorHAnsi"/>
          <w:sz w:val="20"/>
          <w:szCs w:val="20"/>
        </w:rPr>
        <w:t xml:space="preserve"> </w:t>
      </w:r>
      <w:r w:rsidR="00AE09B0" w:rsidRPr="007E116A">
        <w:rPr>
          <w:rFonts w:asciiTheme="minorHAnsi" w:hAnsiTheme="minorHAnsi"/>
          <w:sz w:val="20"/>
          <w:szCs w:val="20"/>
        </w:rPr>
        <w:t xml:space="preserve">3166-1 alpha-3 codes.  The views </w:t>
      </w:r>
      <w:r w:rsidR="00AE7E78">
        <w:rPr>
          <w:rFonts w:asciiTheme="minorHAnsi" w:hAnsiTheme="minorHAnsi"/>
          <w:sz w:val="20"/>
          <w:szCs w:val="20"/>
        </w:rPr>
        <w:t xml:space="preserve">expressed by respondents </w:t>
      </w:r>
      <w:r w:rsidR="00AE09B0" w:rsidRPr="007E116A">
        <w:rPr>
          <w:rFonts w:asciiTheme="minorHAnsi" w:hAnsiTheme="minorHAnsi"/>
          <w:sz w:val="20"/>
          <w:szCs w:val="20"/>
        </w:rPr>
        <w:t xml:space="preserve">were highly divergent, and there was no clear consensus among the contributors to the CWG’s request for input. The survey results can be </w:t>
      </w:r>
      <w:r w:rsidR="00AE7E78">
        <w:rPr>
          <w:rFonts w:asciiTheme="minorHAnsi" w:hAnsiTheme="minorHAnsi"/>
          <w:sz w:val="20"/>
          <w:szCs w:val="20"/>
        </w:rPr>
        <w:t>found</w:t>
      </w:r>
      <w:r w:rsidR="00AE7E78" w:rsidRPr="007E116A">
        <w:rPr>
          <w:rFonts w:asciiTheme="minorHAnsi" w:hAnsiTheme="minorHAnsi"/>
          <w:sz w:val="20"/>
          <w:szCs w:val="20"/>
        </w:rPr>
        <w:t xml:space="preserve"> </w:t>
      </w:r>
      <w:r w:rsidR="00AE09B0" w:rsidRPr="007E116A">
        <w:rPr>
          <w:rFonts w:asciiTheme="minorHAnsi" w:hAnsiTheme="minorHAnsi"/>
          <w:sz w:val="20"/>
          <w:szCs w:val="20"/>
        </w:rPr>
        <w:t>on the WG wiki space</w:t>
      </w:r>
      <w:r w:rsidR="005974FD">
        <w:rPr>
          <w:rStyle w:val="FootnoteReference"/>
          <w:rFonts w:asciiTheme="minorHAnsi" w:hAnsiTheme="minorHAnsi"/>
          <w:sz w:val="20"/>
          <w:szCs w:val="20"/>
        </w:rPr>
        <w:footnoteReference w:id="5"/>
      </w:r>
      <w:r w:rsidR="005974FD">
        <w:rPr>
          <w:rFonts w:asciiTheme="minorHAnsi" w:hAnsiTheme="minorHAnsi"/>
          <w:sz w:val="20"/>
          <w:szCs w:val="20"/>
        </w:rPr>
        <w:t>.</w:t>
      </w:r>
      <w:r w:rsidR="00AE09B0" w:rsidRPr="007E116A">
        <w:rPr>
          <w:rFonts w:asciiTheme="minorHAnsi" w:hAnsiTheme="minorHAnsi"/>
          <w:sz w:val="20"/>
          <w:szCs w:val="20"/>
        </w:rPr>
        <w:t xml:space="preserve"> </w:t>
      </w:r>
    </w:p>
    <w:p w14:paraId="19AB89FE" w14:textId="77777777" w:rsidR="00AB227A" w:rsidRDefault="00AB227A" w:rsidP="00D61990">
      <w:pPr>
        <w:pStyle w:val="NormalWeb"/>
        <w:spacing w:before="0" w:beforeAutospacing="0" w:after="0" w:afterAutospacing="0"/>
        <w:jc w:val="both"/>
        <w:rPr>
          <w:rFonts w:asciiTheme="minorHAnsi" w:hAnsiTheme="minorHAnsi"/>
          <w:sz w:val="20"/>
          <w:szCs w:val="20"/>
        </w:rPr>
      </w:pPr>
    </w:p>
    <w:p w14:paraId="449BAA77" w14:textId="7580E1FA" w:rsidR="00B82641" w:rsidRPr="00AB227A" w:rsidRDefault="0062241A" w:rsidP="00D61990">
      <w:pPr>
        <w:pStyle w:val="NormalWeb"/>
        <w:spacing w:before="0" w:beforeAutospacing="0" w:after="0" w:afterAutospacing="0"/>
        <w:jc w:val="both"/>
        <w:rPr>
          <w:rFonts w:asciiTheme="minorHAnsi" w:hAnsiTheme="minorHAnsi"/>
          <w:sz w:val="20"/>
          <w:szCs w:val="20"/>
        </w:rPr>
      </w:pPr>
      <w:r w:rsidRPr="0062241A">
        <w:rPr>
          <w:rFonts w:asciiTheme="minorHAnsi" w:hAnsiTheme="minorHAnsi"/>
          <w:b/>
          <w:i/>
          <w:sz w:val="20"/>
          <w:szCs w:val="20"/>
        </w:rPr>
        <w:t>Cross-community session ICANN56</w:t>
      </w:r>
    </w:p>
    <w:p w14:paraId="742B0B8D" w14:textId="5DDC710B" w:rsidR="002854DB" w:rsidRDefault="00CE1CAB" w:rsidP="00D61990">
      <w:pPr>
        <w:pStyle w:val="NormalWeb"/>
        <w:spacing w:before="0" w:beforeAutospacing="0" w:after="0" w:afterAutospacing="0"/>
        <w:jc w:val="both"/>
        <w:rPr>
          <w:rFonts w:asciiTheme="minorHAnsi" w:hAnsiTheme="minorHAnsi" w:cs="Arial"/>
          <w:sz w:val="20"/>
          <w:szCs w:val="20"/>
        </w:rPr>
      </w:pPr>
      <w:r>
        <w:rPr>
          <w:rFonts w:asciiTheme="minorHAnsi" w:hAnsiTheme="minorHAnsi" w:cs="Arial"/>
          <w:sz w:val="20"/>
          <w:szCs w:val="20"/>
        </w:rPr>
        <w:t>The CCWG</w:t>
      </w:r>
      <w:r w:rsidR="00AE09B0" w:rsidRPr="007E116A">
        <w:rPr>
          <w:rFonts w:asciiTheme="minorHAnsi" w:hAnsiTheme="minorHAnsi" w:cs="Arial"/>
          <w:sz w:val="20"/>
          <w:szCs w:val="20"/>
        </w:rPr>
        <w:t xml:space="preserve"> is also aware of other discussions relating to geographic names</w:t>
      </w:r>
      <w:r w:rsidR="00AE7E78">
        <w:rPr>
          <w:rFonts w:asciiTheme="minorHAnsi" w:hAnsiTheme="minorHAnsi" w:cs="Arial"/>
          <w:sz w:val="20"/>
          <w:szCs w:val="20"/>
        </w:rPr>
        <w:t xml:space="preserve"> in the ICANN community</w:t>
      </w:r>
      <w:r w:rsidR="00AE09B0" w:rsidRPr="007E116A">
        <w:rPr>
          <w:rFonts w:asciiTheme="minorHAnsi" w:hAnsiTheme="minorHAnsi" w:cs="Arial"/>
          <w:sz w:val="20"/>
          <w:szCs w:val="20"/>
        </w:rPr>
        <w:t>. With this in mind</w:t>
      </w:r>
      <w:r w:rsidR="00AE7E78">
        <w:rPr>
          <w:rFonts w:asciiTheme="minorHAnsi" w:hAnsiTheme="minorHAnsi" w:cs="Arial"/>
          <w:sz w:val="20"/>
          <w:szCs w:val="20"/>
        </w:rPr>
        <w:t>,</w:t>
      </w:r>
      <w:r w:rsidR="00AE09B0" w:rsidRPr="007E116A">
        <w:rPr>
          <w:rFonts w:asciiTheme="minorHAnsi" w:hAnsiTheme="minorHAnsi" w:cs="Arial"/>
          <w:sz w:val="20"/>
          <w:szCs w:val="20"/>
        </w:rPr>
        <w:t xml:space="preserve"> the CCWG looked at an opportunity to have a broader discussion on topics relating to the use of country and other geographic names and understand whether a harmonized framework would be feasible.</w:t>
      </w:r>
      <w:r w:rsidR="00B82641">
        <w:rPr>
          <w:rFonts w:asciiTheme="minorHAnsi" w:hAnsiTheme="minorHAnsi" w:cs="Arial"/>
          <w:sz w:val="20"/>
          <w:szCs w:val="20"/>
        </w:rPr>
        <w:t xml:space="preserve"> </w:t>
      </w:r>
      <w:r w:rsidR="00B82641" w:rsidRPr="007E116A">
        <w:rPr>
          <w:rFonts w:asciiTheme="minorHAnsi" w:hAnsiTheme="minorHAnsi"/>
          <w:sz w:val="20"/>
          <w:szCs w:val="20"/>
        </w:rPr>
        <w:t>Therefore</w:t>
      </w:r>
      <w:r w:rsidR="00AE09B0" w:rsidRPr="007E116A">
        <w:rPr>
          <w:rFonts w:asciiTheme="minorHAnsi" w:hAnsiTheme="minorHAnsi"/>
          <w:sz w:val="20"/>
          <w:szCs w:val="20"/>
        </w:rPr>
        <w:t>, the CWG decided to host a cross-community session under the auspices of the ccNSO at ICANN56 in Helsinki</w:t>
      </w:r>
      <w:r w:rsidR="00B82641">
        <w:rPr>
          <w:rFonts w:asciiTheme="minorHAnsi" w:hAnsiTheme="minorHAnsi"/>
          <w:sz w:val="20"/>
          <w:szCs w:val="20"/>
        </w:rPr>
        <w:t>, referred to as the “country and other geographic names forum”</w:t>
      </w:r>
      <w:r w:rsidR="00AE09B0" w:rsidRPr="007E116A">
        <w:rPr>
          <w:rFonts w:asciiTheme="minorHAnsi" w:hAnsiTheme="minorHAnsi"/>
          <w:sz w:val="20"/>
          <w:szCs w:val="20"/>
        </w:rPr>
        <w:t xml:space="preserve">.  </w:t>
      </w:r>
      <w:r w:rsidR="00D61990">
        <w:rPr>
          <w:rFonts w:asciiTheme="minorHAnsi" w:hAnsiTheme="minorHAnsi" w:cs="Arial"/>
          <w:sz w:val="20"/>
          <w:szCs w:val="20"/>
        </w:rPr>
        <w:t>The purpose of this cross-community session</w:t>
      </w:r>
      <w:r w:rsidR="00AE09B0" w:rsidRPr="007E116A">
        <w:rPr>
          <w:rFonts w:asciiTheme="minorHAnsi" w:hAnsiTheme="minorHAnsi" w:cs="Arial"/>
          <w:sz w:val="20"/>
          <w:szCs w:val="20"/>
        </w:rPr>
        <w:t xml:space="preserve"> was to solicit views </w:t>
      </w:r>
      <w:r w:rsidR="00AE7E78">
        <w:rPr>
          <w:rFonts w:asciiTheme="minorHAnsi" w:hAnsiTheme="minorHAnsi" w:cs="Arial"/>
          <w:sz w:val="20"/>
          <w:szCs w:val="20"/>
        </w:rPr>
        <w:t>from</w:t>
      </w:r>
      <w:r w:rsidR="00AE09B0" w:rsidRPr="007E116A">
        <w:rPr>
          <w:rFonts w:asciiTheme="minorHAnsi" w:hAnsiTheme="minorHAnsi" w:cs="Arial"/>
          <w:sz w:val="20"/>
          <w:szCs w:val="20"/>
        </w:rPr>
        <w:t xml:space="preserve"> the community on the different issues related to the use of country and other geographic names and </w:t>
      </w:r>
      <w:r w:rsidR="00D42D96">
        <w:rPr>
          <w:rFonts w:asciiTheme="minorHAnsi" w:hAnsiTheme="minorHAnsi" w:cs="Arial"/>
          <w:sz w:val="20"/>
          <w:szCs w:val="20"/>
        </w:rPr>
        <w:t xml:space="preserve">the </w:t>
      </w:r>
      <w:r w:rsidR="00AE09B0" w:rsidRPr="007E116A">
        <w:rPr>
          <w:rFonts w:asciiTheme="minorHAnsi" w:hAnsiTheme="minorHAnsi" w:cs="Arial"/>
          <w:sz w:val="20"/>
          <w:szCs w:val="20"/>
        </w:rPr>
        <w:t>feasibility of a harmonized framework that could inform and enhance policy efforts around the use of these names as TLDs.</w:t>
      </w:r>
      <w:r>
        <w:rPr>
          <w:rFonts w:asciiTheme="minorHAnsi" w:hAnsiTheme="minorHAnsi" w:cs="Arial"/>
          <w:sz w:val="20"/>
          <w:szCs w:val="20"/>
        </w:rPr>
        <w:t xml:space="preserve"> Once again, t</w:t>
      </w:r>
      <w:r w:rsidRPr="007E116A">
        <w:rPr>
          <w:rFonts w:asciiTheme="minorHAnsi" w:hAnsiTheme="minorHAnsi" w:cs="Arial"/>
          <w:sz w:val="20"/>
          <w:szCs w:val="20"/>
        </w:rPr>
        <w:t>he W</w:t>
      </w:r>
      <w:r w:rsidR="002854DB">
        <w:rPr>
          <w:rFonts w:asciiTheme="minorHAnsi" w:hAnsiTheme="minorHAnsi" w:cs="Arial"/>
          <w:sz w:val="20"/>
          <w:szCs w:val="20"/>
        </w:rPr>
        <w:t>G</w:t>
      </w:r>
      <w:r w:rsidRPr="007E116A">
        <w:rPr>
          <w:rFonts w:asciiTheme="minorHAnsi" w:hAnsiTheme="minorHAnsi" w:cs="Arial"/>
          <w:sz w:val="20"/>
          <w:szCs w:val="20"/>
        </w:rPr>
        <w:t xml:space="preserve"> noted diverging interest</w:t>
      </w:r>
      <w:r w:rsidR="00D42D96">
        <w:rPr>
          <w:rFonts w:asciiTheme="minorHAnsi" w:hAnsiTheme="minorHAnsi" w:cs="Arial"/>
          <w:sz w:val="20"/>
          <w:szCs w:val="20"/>
        </w:rPr>
        <w:t>s</w:t>
      </w:r>
      <w:r w:rsidRPr="007E116A">
        <w:rPr>
          <w:rFonts w:asciiTheme="minorHAnsi" w:hAnsiTheme="minorHAnsi" w:cs="Arial"/>
          <w:sz w:val="20"/>
          <w:szCs w:val="20"/>
        </w:rPr>
        <w:t xml:space="preserve"> and opinions </w:t>
      </w:r>
      <w:r>
        <w:rPr>
          <w:rFonts w:asciiTheme="minorHAnsi" w:hAnsiTheme="minorHAnsi" w:cs="Arial"/>
          <w:sz w:val="20"/>
          <w:szCs w:val="20"/>
        </w:rPr>
        <w:t>across all communities.</w:t>
      </w:r>
    </w:p>
    <w:p w14:paraId="70EED48F" w14:textId="379B636B" w:rsidR="00225FEF" w:rsidRPr="00AB227A" w:rsidRDefault="00352CFC" w:rsidP="00AB227A">
      <w:pPr>
        <w:pStyle w:val="NormalWeb"/>
        <w:spacing w:before="0" w:beforeAutospacing="0" w:after="0" w:afterAutospacing="0"/>
        <w:jc w:val="both"/>
        <w:rPr>
          <w:rFonts w:asciiTheme="minorHAnsi" w:hAnsiTheme="minorHAnsi" w:cs="Arial"/>
          <w:sz w:val="20"/>
          <w:szCs w:val="20"/>
        </w:rPr>
      </w:pPr>
      <w:r>
        <w:rPr>
          <w:rFonts w:asciiTheme="minorHAnsi" w:hAnsiTheme="minorHAnsi" w:cs="Calibri"/>
          <w:sz w:val="20"/>
          <w:szCs w:val="20"/>
        </w:rPr>
        <w:t>T</w:t>
      </w:r>
      <w:r w:rsidRPr="00AB227A">
        <w:rPr>
          <w:rFonts w:asciiTheme="minorHAnsi" w:hAnsiTheme="minorHAnsi" w:cs="Calibri"/>
          <w:sz w:val="20"/>
          <w:szCs w:val="20"/>
        </w:rPr>
        <w:t xml:space="preserve">he recent GAC-Helsinki communiqué </w:t>
      </w:r>
      <w:r w:rsidRPr="00AB227A">
        <w:rPr>
          <w:rStyle w:val="FootnoteReference"/>
          <w:rFonts w:asciiTheme="minorHAnsi" w:hAnsiTheme="minorHAnsi" w:cs="Calibri"/>
          <w:sz w:val="20"/>
          <w:szCs w:val="20"/>
        </w:rPr>
        <w:footnoteReference w:id="6"/>
      </w:r>
      <w:r>
        <w:rPr>
          <w:rFonts w:asciiTheme="minorHAnsi" w:hAnsiTheme="minorHAnsi" w:cs="Calibri"/>
          <w:sz w:val="20"/>
          <w:szCs w:val="20"/>
        </w:rPr>
        <w:t xml:space="preserve"> advises the ICANN Board, on the topic of 3-letter codes in the ISO</w:t>
      </w:r>
      <w:r w:rsidR="002854DB">
        <w:rPr>
          <w:rFonts w:asciiTheme="minorHAnsi" w:hAnsiTheme="minorHAnsi" w:cs="Calibri"/>
          <w:sz w:val="20"/>
          <w:szCs w:val="20"/>
        </w:rPr>
        <w:t xml:space="preserve"> </w:t>
      </w:r>
      <w:r>
        <w:rPr>
          <w:rFonts w:asciiTheme="minorHAnsi" w:hAnsiTheme="minorHAnsi" w:cs="Calibri"/>
          <w:sz w:val="20"/>
          <w:szCs w:val="20"/>
        </w:rPr>
        <w:t>3166 list as gTLDs in future rounds, “</w:t>
      </w:r>
      <w:r w:rsidRPr="00AB227A">
        <w:rPr>
          <w:rFonts w:asciiTheme="minorHAnsi" w:hAnsiTheme="minorHAnsi" w:cs="Calibri"/>
          <w:i/>
          <w:sz w:val="20"/>
          <w:szCs w:val="20"/>
        </w:rPr>
        <w:t>i. to encourage the community to continue in depth analyses and discussions on all aspects related to a potential use of 3-letter codes in the ISO-3166 list as gTLDs in future rounds. […] ii.</w:t>
      </w:r>
      <w:r>
        <w:rPr>
          <w:rFonts w:asciiTheme="minorHAnsi" w:hAnsiTheme="minorHAnsi" w:cs="Calibri"/>
          <w:sz w:val="20"/>
          <w:szCs w:val="20"/>
        </w:rPr>
        <w:t xml:space="preserve"> To keep current protections in place […]”.</w:t>
      </w:r>
    </w:p>
    <w:p w14:paraId="155D69D6" w14:textId="77777777" w:rsidR="00D77B1A" w:rsidRPr="00232AC7" w:rsidRDefault="00D77B1A" w:rsidP="00D61990">
      <w:pPr>
        <w:jc w:val="both"/>
        <w:rPr>
          <w:sz w:val="20"/>
          <w:szCs w:val="20"/>
        </w:rPr>
      </w:pPr>
    </w:p>
    <w:p w14:paraId="3BB20232" w14:textId="68082BB5" w:rsidR="00225FEF" w:rsidRPr="00CE1CAB" w:rsidRDefault="00F016FA" w:rsidP="00D61990">
      <w:pPr>
        <w:pStyle w:val="Heading2"/>
        <w:jc w:val="both"/>
        <w:rPr>
          <w:rFonts w:cstheme="minorBidi"/>
        </w:rPr>
      </w:pPr>
      <w:r w:rsidRPr="00232AC7">
        <w:t>Conclusion around feasibility to develop a consistent and uniform definitional framework</w:t>
      </w:r>
    </w:p>
    <w:p w14:paraId="29F43E0F" w14:textId="77777777" w:rsidR="00CE1CAB" w:rsidRDefault="00CE1CAB" w:rsidP="00D61990">
      <w:pPr>
        <w:jc w:val="both"/>
        <w:rPr>
          <w:b/>
          <w:sz w:val="20"/>
          <w:szCs w:val="20"/>
        </w:rPr>
      </w:pPr>
    </w:p>
    <w:p w14:paraId="370B0EA2" w14:textId="6C6A2B67" w:rsidR="00225FEF" w:rsidRPr="00AB227A" w:rsidRDefault="00C90B1E" w:rsidP="00D61990">
      <w:pPr>
        <w:jc w:val="both"/>
        <w:rPr>
          <w:b/>
          <w:i/>
          <w:sz w:val="20"/>
          <w:szCs w:val="20"/>
        </w:rPr>
      </w:pPr>
      <w:r>
        <w:rPr>
          <w:b/>
          <w:i/>
          <w:sz w:val="20"/>
          <w:szCs w:val="20"/>
        </w:rPr>
        <w:t>Comments and observations</w:t>
      </w:r>
    </w:p>
    <w:p w14:paraId="1DA463D9" w14:textId="764394AD" w:rsidR="0036095F" w:rsidRDefault="00D61990" w:rsidP="000B0A2E">
      <w:pPr>
        <w:pStyle w:val="ListParagraph"/>
        <w:numPr>
          <w:ilvl w:val="0"/>
          <w:numId w:val="13"/>
        </w:numPr>
        <w:ind w:left="567" w:hanging="425"/>
        <w:jc w:val="both"/>
        <w:rPr>
          <w:sz w:val="20"/>
          <w:szCs w:val="20"/>
        </w:rPr>
      </w:pPr>
      <w:r w:rsidRPr="0036095F">
        <w:rPr>
          <w:sz w:val="20"/>
          <w:szCs w:val="20"/>
        </w:rPr>
        <w:t>Despite efforts to engage the wider community</w:t>
      </w:r>
      <w:r w:rsidR="0036095F" w:rsidRPr="0036095F">
        <w:rPr>
          <w:sz w:val="20"/>
          <w:szCs w:val="20"/>
        </w:rPr>
        <w:t>, the CWG was mainly driven by ccNSO and GNSO</w:t>
      </w:r>
      <w:r w:rsidR="00D42D96">
        <w:rPr>
          <w:sz w:val="20"/>
          <w:szCs w:val="20"/>
        </w:rPr>
        <w:t>. Low levels of involvement by other segments of the ICANN community made it difficult to pursue community-wide solutions</w:t>
      </w:r>
      <w:r w:rsidR="0036095F" w:rsidRPr="0036095F">
        <w:rPr>
          <w:sz w:val="20"/>
          <w:szCs w:val="20"/>
        </w:rPr>
        <w:t xml:space="preserve">. </w:t>
      </w:r>
    </w:p>
    <w:p w14:paraId="06D17273" w14:textId="07F015AE" w:rsidR="00CE1CAB" w:rsidRDefault="004F3875" w:rsidP="000B0A2E">
      <w:pPr>
        <w:pStyle w:val="NormalWeb"/>
        <w:numPr>
          <w:ilvl w:val="0"/>
          <w:numId w:val="12"/>
        </w:numPr>
        <w:spacing w:before="0" w:beforeAutospacing="0" w:after="0" w:afterAutospacing="0"/>
        <w:ind w:left="567" w:hanging="425"/>
        <w:jc w:val="both"/>
        <w:rPr>
          <w:rFonts w:asciiTheme="minorHAnsi" w:hAnsiTheme="minorHAnsi"/>
          <w:sz w:val="20"/>
          <w:szCs w:val="20"/>
        </w:rPr>
      </w:pPr>
      <w:r w:rsidRPr="00CE1CAB">
        <w:rPr>
          <w:rFonts w:asciiTheme="minorHAnsi" w:hAnsiTheme="minorHAnsi"/>
          <w:sz w:val="20"/>
          <w:szCs w:val="20"/>
        </w:rPr>
        <w:t xml:space="preserve">The treatment of country and territory names as </w:t>
      </w:r>
      <w:r w:rsidR="00187D02">
        <w:rPr>
          <w:rFonts w:asciiTheme="minorHAnsi" w:hAnsiTheme="minorHAnsi"/>
          <w:sz w:val="20"/>
          <w:szCs w:val="20"/>
        </w:rPr>
        <w:t>t</w:t>
      </w:r>
      <w:r w:rsidRPr="00CE1CAB">
        <w:rPr>
          <w:rFonts w:asciiTheme="minorHAnsi" w:hAnsiTheme="minorHAnsi"/>
          <w:sz w:val="20"/>
          <w:szCs w:val="20"/>
        </w:rPr>
        <w:t>op</w:t>
      </w:r>
      <w:r w:rsidR="00187D02">
        <w:rPr>
          <w:rFonts w:asciiTheme="minorHAnsi" w:hAnsiTheme="minorHAnsi"/>
          <w:sz w:val="20"/>
          <w:szCs w:val="20"/>
        </w:rPr>
        <w:t>-l</w:t>
      </w:r>
      <w:r w:rsidRPr="00CE1CAB">
        <w:rPr>
          <w:rFonts w:asciiTheme="minorHAnsi" w:hAnsiTheme="minorHAnsi"/>
          <w:sz w:val="20"/>
          <w:szCs w:val="20"/>
        </w:rPr>
        <w:t xml:space="preserve">evel </w:t>
      </w:r>
      <w:r w:rsidR="00187D02">
        <w:rPr>
          <w:rFonts w:asciiTheme="minorHAnsi" w:hAnsiTheme="minorHAnsi"/>
          <w:sz w:val="20"/>
          <w:szCs w:val="20"/>
        </w:rPr>
        <w:t>d</w:t>
      </w:r>
      <w:r w:rsidRPr="00CE1CAB">
        <w:rPr>
          <w:rFonts w:asciiTheme="minorHAnsi" w:hAnsiTheme="minorHAnsi"/>
          <w:sz w:val="20"/>
          <w:szCs w:val="20"/>
        </w:rPr>
        <w:t>omains is a topic that has been discussed by the ccNSO, GAC, GNSO, ALAC and the ICANN Board for a number of years. Issues regarding the treatment of representations of country and territory names have arisen in a wide range of ICANN policy processes, including the IDN fast track,</w:t>
      </w:r>
      <w:r w:rsidR="00B82641" w:rsidRPr="00CE1CAB">
        <w:rPr>
          <w:rFonts w:asciiTheme="minorHAnsi" w:hAnsiTheme="minorHAnsi"/>
          <w:sz w:val="20"/>
          <w:szCs w:val="20"/>
        </w:rPr>
        <w:t xml:space="preserve"> </w:t>
      </w:r>
      <w:r w:rsidR="00B82641" w:rsidRPr="00CE1CAB">
        <w:rPr>
          <w:rFonts w:asciiTheme="minorHAnsi" w:hAnsiTheme="minorHAnsi" w:cs="Calibri"/>
          <w:sz w:val="20"/>
          <w:szCs w:val="20"/>
        </w:rPr>
        <w:t xml:space="preserve">the GAC Geographic </w:t>
      </w:r>
      <w:r w:rsidR="00187D02">
        <w:rPr>
          <w:rFonts w:asciiTheme="minorHAnsi" w:hAnsiTheme="minorHAnsi" w:cs="Calibri"/>
          <w:sz w:val="20"/>
          <w:szCs w:val="20"/>
        </w:rPr>
        <w:t>N</w:t>
      </w:r>
      <w:r w:rsidR="00B82641" w:rsidRPr="00CE1CAB">
        <w:rPr>
          <w:rFonts w:asciiTheme="minorHAnsi" w:hAnsiTheme="minorHAnsi" w:cs="Calibri"/>
          <w:sz w:val="20"/>
          <w:szCs w:val="20"/>
        </w:rPr>
        <w:t>aming WG, the</w:t>
      </w:r>
      <w:r w:rsidRPr="00CE1CAB">
        <w:rPr>
          <w:rFonts w:asciiTheme="minorHAnsi" w:hAnsiTheme="minorHAnsi"/>
          <w:sz w:val="20"/>
          <w:szCs w:val="20"/>
        </w:rPr>
        <w:t xml:space="preserve"> IDN ccPDP, and the development of</w:t>
      </w:r>
      <w:r w:rsidR="00B82641" w:rsidRPr="00CE1CAB">
        <w:rPr>
          <w:rFonts w:asciiTheme="minorHAnsi" w:hAnsiTheme="minorHAnsi"/>
          <w:sz w:val="20"/>
          <w:szCs w:val="20"/>
        </w:rPr>
        <w:t xml:space="preserve"> PDPs with regard to subsequent new gTLD rounds. </w:t>
      </w:r>
      <w:r w:rsidRPr="00CE1CAB">
        <w:rPr>
          <w:rFonts w:asciiTheme="minorHAnsi" w:hAnsiTheme="minorHAnsi"/>
          <w:sz w:val="20"/>
          <w:szCs w:val="20"/>
        </w:rPr>
        <w:t>References to country and territory names and their use are also present in guidelines such as the GAC’s “Principles and Guidelines for the Delegation and Administration of Country Code Top Level Domains” and “Principles regarding new gTLDs”, foundation documents such as RFC1591 and administrative procedures such as those followed by IANA, in accordance with ISO3166-1, in the delegat</w:t>
      </w:r>
      <w:r w:rsidR="00CE1CAB" w:rsidRPr="00CE1CAB">
        <w:rPr>
          <w:rFonts w:asciiTheme="minorHAnsi" w:hAnsiTheme="minorHAnsi"/>
          <w:sz w:val="20"/>
          <w:szCs w:val="20"/>
        </w:rPr>
        <w:t>ion and redelegation of ccTLDs.</w:t>
      </w:r>
      <w:r w:rsidR="005974FD">
        <w:rPr>
          <w:rFonts w:asciiTheme="minorHAnsi" w:hAnsiTheme="minorHAnsi"/>
          <w:sz w:val="20"/>
          <w:szCs w:val="20"/>
        </w:rPr>
        <w:t xml:space="preserve"> </w:t>
      </w:r>
      <w:r w:rsidR="008E2536">
        <w:rPr>
          <w:rFonts w:asciiTheme="minorHAnsi" w:hAnsiTheme="minorHAnsi"/>
          <w:sz w:val="20"/>
          <w:szCs w:val="20"/>
        </w:rPr>
        <w:t xml:space="preserve">More details can be found in </w:t>
      </w:r>
      <w:r w:rsidR="005974FD">
        <w:rPr>
          <w:rFonts w:asciiTheme="minorHAnsi" w:hAnsiTheme="minorHAnsi"/>
          <w:sz w:val="20"/>
          <w:szCs w:val="20"/>
        </w:rPr>
        <w:t xml:space="preserve">the final report </w:t>
      </w:r>
      <w:r w:rsidR="005974FD">
        <w:rPr>
          <w:rStyle w:val="FootnoteReference"/>
          <w:rFonts w:asciiTheme="minorHAnsi" w:hAnsiTheme="minorHAnsi"/>
          <w:sz w:val="20"/>
          <w:szCs w:val="20"/>
        </w:rPr>
        <w:footnoteReference w:id="7"/>
      </w:r>
      <w:r w:rsidR="00187D02">
        <w:rPr>
          <w:rFonts w:asciiTheme="minorHAnsi" w:hAnsiTheme="minorHAnsi"/>
          <w:sz w:val="20"/>
          <w:szCs w:val="20"/>
        </w:rPr>
        <w:t xml:space="preserve"> </w:t>
      </w:r>
      <w:r w:rsidR="005974FD">
        <w:rPr>
          <w:rFonts w:asciiTheme="minorHAnsi" w:hAnsiTheme="minorHAnsi"/>
          <w:sz w:val="20"/>
          <w:szCs w:val="20"/>
        </w:rPr>
        <w:t>of the ccNSO Study Group on the use of country and territory names.</w:t>
      </w:r>
    </w:p>
    <w:p w14:paraId="6F5FDF6F" w14:textId="19EE4BB4" w:rsidR="00303A53" w:rsidRPr="0036095F" w:rsidRDefault="00303A53" w:rsidP="000B0A2E">
      <w:pPr>
        <w:pStyle w:val="ListParagraph"/>
        <w:numPr>
          <w:ilvl w:val="0"/>
          <w:numId w:val="12"/>
        </w:numPr>
        <w:ind w:left="567"/>
        <w:jc w:val="both"/>
        <w:rPr>
          <w:sz w:val="20"/>
          <w:szCs w:val="20"/>
        </w:rPr>
      </w:pPr>
      <w:r w:rsidRPr="0036095F">
        <w:rPr>
          <w:sz w:val="20"/>
          <w:szCs w:val="20"/>
        </w:rPr>
        <w:t>Current ICANN policies, particularly with regard to the current new gTLD process, provide an inconsistent framework for treatment of three-letter country representations. Rigid application of the current range of ICANN policies and procedures could potentially lead to an inconsistent treatment of country and territory names.</w:t>
      </w:r>
      <w:r>
        <w:rPr>
          <w:sz w:val="20"/>
          <w:szCs w:val="20"/>
        </w:rPr>
        <w:t xml:space="preserve"> </w:t>
      </w:r>
      <w:r w:rsidRPr="0036095F">
        <w:rPr>
          <w:rFonts w:cs="Calibri"/>
          <w:sz w:val="20"/>
          <w:szCs w:val="20"/>
        </w:rPr>
        <w:t xml:space="preserve">Further, </w:t>
      </w:r>
      <w:r w:rsidR="004C4880">
        <w:rPr>
          <w:rFonts w:cs="Calibri"/>
          <w:sz w:val="20"/>
          <w:szCs w:val="20"/>
        </w:rPr>
        <w:t xml:space="preserve">assuming </w:t>
      </w:r>
      <w:r w:rsidRPr="0036095F">
        <w:rPr>
          <w:rFonts w:cs="Calibri"/>
          <w:sz w:val="20"/>
          <w:szCs w:val="20"/>
        </w:rPr>
        <w:t xml:space="preserve">a harmonized framework for just the use of </w:t>
      </w:r>
      <w:r>
        <w:rPr>
          <w:rFonts w:cs="Calibri"/>
          <w:sz w:val="20"/>
          <w:szCs w:val="20"/>
        </w:rPr>
        <w:t>c</w:t>
      </w:r>
      <w:r w:rsidRPr="0036095F">
        <w:rPr>
          <w:rFonts w:cs="Calibri"/>
          <w:sz w:val="20"/>
          <w:szCs w:val="20"/>
        </w:rPr>
        <w:t>ountry and territory names would be</w:t>
      </w:r>
      <w:r w:rsidR="004C4880">
        <w:rPr>
          <w:rFonts w:cs="Calibri"/>
          <w:sz w:val="20"/>
          <w:szCs w:val="20"/>
        </w:rPr>
        <w:t xml:space="preserve"> developed</w:t>
      </w:r>
      <w:r w:rsidRPr="0036095F">
        <w:rPr>
          <w:rFonts w:cs="Calibri"/>
          <w:sz w:val="20"/>
          <w:szCs w:val="20"/>
        </w:rPr>
        <w:t>, the community would most likely face issues between rules flowing from such a framework and rules and procedures around other geographic names</w:t>
      </w:r>
      <w:r w:rsidR="004C4880">
        <w:rPr>
          <w:rFonts w:cs="Calibri"/>
          <w:sz w:val="20"/>
          <w:szCs w:val="20"/>
        </w:rPr>
        <w:t>.</w:t>
      </w:r>
    </w:p>
    <w:p w14:paraId="70B67CA7" w14:textId="77777777" w:rsidR="00CE1CAB" w:rsidRPr="00CE1CAB" w:rsidRDefault="00CE1CAB" w:rsidP="00AB227A">
      <w:pPr>
        <w:pStyle w:val="NormalWeb"/>
        <w:spacing w:before="0" w:beforeAutospacing="0" w:after="0" w:afterAutospacing="0"/>
        <w:jc w:val="both"/>
        <w:rPr>
          <w:rFonts w:asciiTheme="minorHAnsi" w:hAnsiTheme="minorHAnsi"/>
          <w:sz w:val="20"/>
          <w:szCs w:val="20"/>
        </w:rPr>
      </w:pPr>
    </w:p>
    <w:p w14:paraId="24F34D05" w14:textId="40100AB9" w:rsidR="00CE1CAB" w:rsidRPr="00AB227A" w:rsidRDefault="00CE1CAB" w:rsidP="00D61990">
      <w:pPr>
        <w:widowControl w:val="0"/>
        <w:autoSpaceDE w:val="0"/>
        <w:autoSpaceDN w:val="0"/>
        <w:adjustRightInd w:val="0"/>
        <w:jc w:val="both"/>
        <w:rPr>
          <w:rFonts w:cs="Helvetica"/>
          <w:b/>
          <w:bCs/>
          <w:i/>
          <w:color w:val="353535"/>
          <w:sz w:val="20"/>
          <w:szCs w:val="20"/>
        </w:rPr>
      </w:pPr>
      <w:r w:rsidRPr="00CE1CAB">
        <w:rPr>
          <w:rFonts w:cs="Helvetica"/>
          <w:b/>
          <w:bCs/>
          <w:i/>
          <w:color w:val="353535"/>
          <w:sz w:val="20"/>
          <w:szCs w:val="20"/>
        </w:rPr>
        <w:t>Conclusion</w:t>
      </w:r>
    </w:p>
    <w:p w14:paraId="13D17094" w14:textId="207C5BDA" w:rsidR="004F3875" w:rsidRDefault="008E2536" w:rsidP="00D61990">
      <w:pPr>
        <w:widowControl w:val="0"/>
        <w:autoSpaceDE w:val="0"/>
        <w:autoSpaceDN w:val="0"/>
        <w:adjustRightInd w:val="0"/>
        <w:jc w:val="both"/>
        <w:rPr>
          <w:rFonts w:eastAsia="Times New Roman" w:cs="Helvetica Neue Light"/>
          <w:sz w:val="20"/>
          <w:szCs w:val="20"/>
        </w:rPr>
      </w:pPr>
      <w:r w:rsidRPr="00CE1CAB">
        <w:rPr>
          <w:sz w:val="20"/>
          <w:szCs w:val="20"/>
        </w:rPr>
        <w:t xml:space="preserve">Over time the </w:t>
      </w:r>
      <w:r>
        <w:rPr>
          <w:sz w:val="20"/>
          <w:szCs w:val="20"/>
        </w:rPr>
        <w:t>CWG</w:t>
      </w:r>
      <w:r w:rsidRPr="00CE1CAB">
        <w:rPr>
          <w:sz w:val="20"/>
          <w:szCs w:val="20"/>
        </w:rPr>
        <w:t xml:space="preserve"> met through telephone conferences and at ICANN meetings. It provided regular updates to the communities, including the ccNSO, GAC and GNSO Council. Throughout its deliberations, the WG observed an incredible level of complexity associated with any attempt to come up with </w:t>
      </w:r>
      <w:r w:rsidRPr="00CE1CAB">
        <w:rPr>
          <w:rFonts w:cs="Arial"/>
          <w:sz w:val="20"/>
          <w:szCs w:val="20"/>
        </w:rPr>
        <w:t xml:space="preserve">a consistent and uniform definitional framework that could be applicable across the respective SO's and AC's </w:t>
      </w:r>
      <w:r w:rsidRPr="00CE1CAB">
        <w:rPr>
          <w:rFonts w:eastAsia="Times New Roman" w:cs="Helvetica Neue Light"/>
          <w:sz w:val="20"/>
          <w:szCs w:val="20"/>
        </w:rPr>
        <w:t>defining rules guiding the use of country and territory names as top level domains that, ideally, can be applied objectively to alpha-2 and alpha-3 ISO</w:t>
      </w:r>
      <w:r w:rsidR="00187D02">
        <w:rPr>
          <w:rFonts w:eastAsia="Times New Roman" w:cs="Helvetica Neue Light"/>
          <w:sz w:val="20"/>
          <w:szCs w:val="20"/>
        </w:rPr>
        <w:t xml:space="preserve"> </w:t>
      </w:r>
      <w:r w:rsidRPr="00CE1CAB">
        <w:rPr>
          <w:rFonts w:eastAsia="Times New Roman" w:cs="Helvetica Neue Light"/>
          <w:sz w:val="20"/>
          <w:szCs w:val="20"/>
        </w:rPr>
        <w:t xml:space="preserve">3166-1 codes as well as full country and territory names. </w:t>
      </w:r>
      <w:r w:rsidR="0062241A">
        <w:rPr>
          <w:rFonts w:cs="Helvetica"/>
          <w:bCs/>
          <w:color w:val="353535"/>
          <w:sz w:val="20"/>
          <w:szCs w:val="20"/>
        </w:rPr>
        <w:t xml:space="preserve">Despite </w:t>
      </w:r>
      <w:r w:rsidR="00CE1CAB" w:rsidRPr="00CE1CAB">
        <w:rPr>
          <w:rFonts w:cs="Helvetica"/>
          <w:bCs/>
          <w:color w:val="353535"/>
          <w:sz w:val="20"/>
          <w:szCs w:val="20"/>
        </w:rPr>
        <w:t xml:space="preserve">the importance of country and territory names to a wide range of stakeholders, and despite the fact that all involved made strong efforts to </w:t>
      </w:r>
      <w:r w:rsidR="00A40189">
        <w:rPr>
          <w:rFonts w:cs="Helvetica"/>
          <w:bCs/>
          <w:color w:val="353535"/>
          <w:sz w:val="20"/>
          <w:szCs w:val="20"/>
        </w:rPr>
        <w:t>find a solution</w:t>
      </w:r>
      <w:r w:rsidR="00CE1CAB" w:rsidRPr="00CE1CAB">
        <w:rPr>
          <w:rFonts w:cs="Helvetica"/>
          <w:bCs/>
          <w:color w:val="353535"/>
          <w:sz w:val="20"/>
          <w:szCs w:val="20"/>
        </w:rPr>
        <w:t xml:space="preserve">, the WG concludes that it is not feasible to bring about a coordination between the initiatives.  After careful deliberations, the Cross Community Working Group on the Use of Country and Territory Names as Top-Level Domains, with its limited mandate, deems that </w:t>
      </w:r>
      <w:r w:rsidR="00A40189">
        <w:rPr>
          <w:rFonts w:cs="Helvetica"/>
          <w:bCs/>
          <w:color w:val="353535"/>
          <w:sz w:val="20"/>
          <w:szCs w:val="20"/>
        </w:rPr>
        <w:t xml:space="preserve">it is not feasible to </w:t>
      </w:r>
      <w:r w:rsidR="00D61990">
        <w:rPr>
          <w:rFonts w:cs="Helvetica"/>
          <w:bCs/>
          <w:color w:val="353535"/>
          <w:sz w:val="20"/>
          <w:szCs w:val="20"/>
        </w:rPr>
        <w:t xml:space="preserve">develop </w:t>
      </w:r>
      <w:r w:rsidR="00CE1CAB" w:rsidRPr="00CE1CAB">
        <w:rPr>
          <w:rFonts w:cs="Arial"/>
          <w:sz w:val="20"/>
          <w:szCs w:val="20"/>
        </w:rPr>
        <w:t>a consistent and uniform definitional framework that could be applicable across the respective SOs</w:t>
      </w:r>
      <w:r w:rsidR="00A40189">
        <w:rPr>
          <w:rFonts w:cs="Arial"/>
          <w:sz w:val="20"/>
          <w:szCs w:val="20"/>
        </w:rPr>
        <w:t>’</w:t>
      </w:r>
      <w:r w:rsidR="00CE1CAB" w:rsidRPr="00CE1CAB">
        <w:rPr>
          <w:rFonts w:cs="Arial"/>
          <w:sz w:val="20"/>
          <w:szCs w:val="20"/>
        </w:rPr>
        <w:t xml:space="preserve"> and ACs</w:t>
      </w:r>
      <w:r w:rsidR="00A40189">
        <w:rPr>
          <w:rFonts w:cs="Arial"/>
          <w:sz w:val="20"/>
          <w:szCs w:val="20"/>
        </w:rPr>
        <w:t>’</w:t>
      </w:r>
      <w:r w:rsidR="00CE1CAB" w:rsidRPr="00CE1CAB">
        <w:rPr>
          <w:rFonts w:cs="Arial"/>
          <w:sz w:val="20"/>
          <w:szCs w:val="20"/>
        </w:rPr>
        <w:t xml:space="preserve"> </w:t>
      </w:r>
      <w:r w:rsidR="00CE1CAB" w:rsidRPr="00CE1CAB">
        <w:rPr>
          <w:rFonts w:eastAsia="Times New Roman" w:cs="Helvetica Neue Light"/>
          <w:sz w:val="20"/>
          <w:szCs w:val="20"/>
        </w:rPr>
        <w:t>defining rules guiding the use of country and territory names as top level domains.</w:t>
      </w:r>
    </w:p>
    <w:p w14:paraId="4080329B" w14:textId="50A989E5" w:rsidR="00D866F8" w:rsidRPr="00CE1CAB" w:rsidRDefault="00D866F8" w:rsidP="00D61990">
      <w:pPr>
        <w:widowControl w:val="0"/>
        <w:autoSpaceDE w:val="0"/>
        <w:autoSpaceDN w:val="0"/>
        <w:adjustRightInd w:val="0"/>
        <w:jc w:val="both"/>
        <w:rPr>
          <w:rFonts w:cs="Calibri"/>
          <w:sz w:val="20"/>
          <w:szCs w:val="20"/>
        </w:rPr>
      </w:pPr>
    </w:p>
    <w:p w14:paraId="5DF75A1F" w14:textId="680A444C" w:rsidR="00D866F8" w:rsidRPr="0062241A" w:rsidRDefault="00F016FA" w:rsidP="00D61990">
      <w:pPr>
        <w:pStyle w:val="Heading2"/>
        <w:jc w:val="both"/>
        <w:rPr>
          <w:b/>
        </w:rPr>
      </w:pPr>
      <w:r w:rsidRPr="0062241A">
        <w:rPr>
          <w:b/>
        </w:rPr>
        <w:t>Recommendations</w:t>
      </w:r>
    </w:p>
    <w:p w14:paraId="0A0D2563" w14:textId="77777777" w:rsidR="00FB24DA" w:rsidRPr="00CE1CAB" w:rsidRDefault="00FB24DA" w:rsidP="00D61990">
      <w:pPr>
        <w:widowControl w:val="0"/>
        <w:autoSpaceDE w:val="0"/>
        <w:autoSpaceDN w:val="0"/>
        <w:adjustRightInd w:val="0"/>
        <w:jc w:val="both"/>
        <w:rPr>
          <w:rFonts w:cs="Arial"/>
          <w:sz w:val="20"/>
          <w:szCs w:val="20"/>
        </w:rPr>
      </w:pPr>
    </w:p>
    <w:p w14:paraId="01B61F14" w14:textId="1A91C846" w:rsidR="00A466DB" w:rsidRPr="00AB227A" w:rsidRDefault="00AB227A" w:rsidP="00AB227A">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In light of the need for further work, the complexity of the issue at hand, the aforementioned inconsistencies between various ICANN policies, and the limited mandate of the CWG on the use of country and territory names as TLDs, t</w:t>
      </w:r>
      <w:r w:rsidR="00352CFC">
        <w:rPr>
          <w:rFonts w:asciiTheme="minorHAnsi" w:hAnsiTheme="minorHAnsi"/>
          <w:sz w:val="20"/>
          <w:szCs w:val="20"/>
        </w:rPr>
        <w:t>he CWG recommends</w:t>
      </w:r>
      <w:r w:rsidR="00C90B1E">
        <w:rPr>
          <w:rFonts w:asciiTheme="minorHAnsi" w:hAnsiTheme="minorHAnsi"/>
          <w:sz w:val="20"/>
          <w:szCs w:val="20"/>
        </w:rPr>
        <w:t xml:space="preserve"> </w:t>
      </w:r>
      <w:r w:rsidR="00352CFC">
        <w:rPr>
          <w:rFonts w:asciiTheme="minorHAnsi" w:hAnsiTheme="minorHAnsi"/>
          <w:sz w:val="20"/>
          <w:szCs w:val="20"/>
        </w:rPr>
        <w:t xml:space="preserve">in depth analyses and discussions on all aspects related to </w:t>
      </w:r>
      <w:r w:rsidR="00C90B1E">
        <w:rPr>
          <w:rFonts w:asciiTheme="minorHAnsi" w:hAnsiTheme="minorHAnsi"/>
          <w:sz w:val="20"/>
          <w:szCs w:val="20"/>
        </w:rPr>
        <w:t xml:space="preserve">- not only – the current status of representations of </w:t>
      </w:r>
      <w:r w:rsidR="00352CFC">
        <w:rPr>
          <w:rFonts w:asciiTheme="minorHAnsi" w:hAnsiTheme="minorHAnsi"/>
          <w:sz w:val="20"/>
          <w:szCs w:val="20"/>
        </w:rPr>
        <w:t>country and territory names</w:t>
      </w:r>
      <w:r w:rsidR="00C90B1E">
        <w:rPr>
          <w:rFonts w:asciiTheme="minorHAnsi" w:hAnsiTheme="minorHAnsi"/>
          <w:sz w:val="20"/>
          <w:szCs w:val="20"/>
        </w:rPr>
        <w:t xml:space="preserve"> as they exist under current ICANN policies, guidelines and procedures, but also -and in combination with - geographic names, in an all-inclusive dialogue</w:t>
      </w:r>
      <w:r>
        <w:rPr>
          <w:rFonts w:asciiTheme="minorHAnsi" w:hAnsiTheme="minorHAnsi"/>
          <w:sz w:val="20"/>
          <w:szCs w:val="20"/>
        </w:rPr>
        <w:t xml:space="preserve"> between ccNSO, GNSO, ALAC and GAC</w:t>
      </w:r>
      <w:r w:rsidR="00C90B1E">
        <w:rPr>
          <w:rFonts w:asciiTheme="minorHAnsi" w:hAnsiTheme="minorHAnsi"/>
          <w:sz w:val="20"/>
          <w:szCs w:val="20"/>
        </w:rPr>
        <w:t>, to identify and address concerns and potential risks.</w:t>
      </w:r>
    </w:p>
    <w:sectPr w:rsidR="00A466DB" w:rsidRPr="00AB227A" w:rsidSect="008A1BEB">
      <w:pgSz w:w="11900" w:h="16840"/>
      <w:pgMar w:top="1314" w:right="1440" w:bottom="1229"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74B9C" w14:textId="77777777" w:rsidR="00DF4021" w:rsidRDefault="00DF4021" w:rsidP="005974FD">
      <w:r>
        <w:separator/>
      </w:r>
    </w:p>
  </w:endnote>
  <w:endnote w:type="continuationSeparator" w:id="0">
    <w:p w14:paraId="3B6D58CD" w14:textId="77777777" w:rsidR="00DF4021" w:rsidRDefault="00DF4021" w:rsidP="0059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Gothi">
    <w:altName w:val="MS Gothic"/>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E735C" w14:textId="77777777" w:rsidR="00DF4021" w:rsidRDefault="00DF4021" w:rsidP="005974FD">
      <w:r>
        <w:separator/>
      </w:r>
    </w:p>
  </w:footnote>
  <w:footnote w:type="continuationSeparator" w:id="0">
    <w:p w14:paraId="72E40814" w14:textId="77777777" w:rsidR="00DF4021" w:rsidRDefault="00DF4021" w:rsidP="005974FD">
      <w:r>
        <w:continuationSeparator/>
      </w:r>
    </w:p>
  </w:footnote>
  <w:footnote w:id="1">
    <w:p w14:paraId="2ED930F5" w14:textId="12332BC0" w:rsidR="008E2536" w:rsidRPr="00AB227A" w:rsidRDefault="008E2536">
      <w:pPr>
        <w:pStyle w:val="FootnoteText"/>
        <w:rPr>
          <w:sz w:val="16"/>
          <w:szCs w:val="16"/>
        </w:rPr>
      </w:pPr>
      <w:r w:rsidRPr="00AB227A">
        <w:rPr>
          <w:rStyle w:val="FootnoteReference"/>
          <w:sz w:val="16"/>
          <w:szCs w:val="16"/>
        </w:rPr>
        <w:footnoteRef/>
      </w:r>
      <w:r w:rsidRPr="00AB227A">
        <w:rPr>
          <w:sz w:val="16"/>
          <w:szCs w:val="16"/>
        </w:rPr>
        <w:t xml:space="preserve"> http://ccnso.icann.org/workinggroups/unct-final-08sep12-en.pdf</w:t>
      </w:r>
    </w:p>
  </w:footnote>
  <w:footnote w:id="2">
    <w:p w14:paraId="2C3C6915" w14:textId="12CDCD22" w:rsidR="005974FD" w:rsidRPr="00AB227A" w:rsidRDefault="005974FD">
      <w:pPr>
        <w:pStyle w:val="FootnoteText"/>
        <w:rPr>
          <w:sz w:val="16"/>
          <w:szCs w:val="16"/>
        </w:rPr>
      </w:pPr>
      <w:r w:rsidRPr="00AB227A">
        <w:rPr>
          <w:rStyle w:val="FootnoteReference"/>
          <w:sz w:val="16"/>
          <w:szCs w:val="16"/>
        </w:rPr>
        <w:footnoteRef/>
      </w:r>
      <w:r w:rsidRPr="00AB227A">
        <w:rPr>
          <w:sz w:val="16"/>
          <w:szCs w:val="16"/>
        </w:rPr>
        <w:t xml:space="preserve"> http://ccnso.icann.org/workinggroups/unct-framework-charter-27mar14-en.pdf</w:t>
      </w:r>
    </w:p>
  </w:footnote>
  <w:footnote w:id="3">
    <w:p w14:paraId="44BDB983" w14:textId="37A40028" w:rsidR="00466D58" w:rsidRPr="00AB227A" w:rsidRDefault="00466D58">
      <w:pPr>
        <w:pStyle w:val="FootnoteText"/>
        <w:rPr>
          <w:sz w:val="16"/>
          <w:szCs w:val="16"/>
        </w:rPr>
      </w:pPr>
      <w:r w:rsidRPr="00AB227A">
        <w:rPr>
          <w:rStyle w:val="FootnoteReference"/>
          <w:sz w:val="16"/>
          <w:szCs w:val="16"/>
        </w:rPr>
        <w:footnoteRef/>
      </w:r>
      <w:r w:rsidR="00C34AB8">
        <w:rPr>
          <w:sz w:val="16"/>
          <w:szCs w:val="16"/>
        </w:rPr>
        <w:t xml:space="preserve"> </w:t>
      </w:r>
      <w:r w:rsidRPr="00AB227A">
        <w:rPr>
          <w:sz w:val="16"/>
          <w:szCs w:val="16"/>
        </w:rPr>
        <w:t xml:space="preserve"> https://community.icann.org/display/CWGOUCNT/Output+and+Draft+Documents?preview=/49354211/56143211/Options%20Paper%2015%20October%202015%20.doc</w:t>
      </w:r>
    </w:p>
  </w:footnote>
  <w:footnote w:id="4">
    <w:p w14:paraId="1BC01A2B" w14:textId="183B02E3" w:rsidR="00352CFC" w:rsidRPr="00AB227A" w:rsidRDefault="00352CFC">
      <w:pPr>
        <w:pStyle w:val="FootnoteText"/>
        <w:rPr>
          <w:sz w:val="16"/>
          <w:szCs w:val="16"/>
        </w:rPr>
      </w:pPr>
      <w:r w:rsidRPr="00AB227A">
        <w:rPr>
          <w:rStyle w:val="FootnoteReference"/>
          <w:sz w:val="16"/>
          <w:szCs w:val="16"/>
        </w:rPr>
        <w:footnoteRef/>
      </w:r>
      <w:r w:rsidRPr="00AB227A">
        <w:rPr>
          <w:sz w:val="16"/>
          <w:szCs w:val="16"/>
        </w:rPr>
        <w:t xml:space="preserve"> https://gacweb.icann.org/display/gacweb/Governmental+Advisory+Committee?preview=/27132037/43712811/20160630_GAC%20ICANN%2056%20Communique_FINAL%20%5B1%5D.pdf</w:t>
      </w:r>
    </w:p>
  </w:footnote>
  <w:footnote w:id="5">
    <w:p w14:paraId="53655651" w14:textId="6FA8CCD2" w:rsidR="005974FD" w:rsidRPr="008A1BEB" w:rsidRDefault="005974FD">
      <w:pPr>
        <w:pStyle w:val="FootnoteText"/>
        <w:rPr>
          <w:sz w:val="16"/>
          <w:szCs w:val="16"/>
        </w:rPr>
      </w:pPr>
      <w:r w:rsidRPr="008A1BEB">
        <w:rPr>
          <w:rStyle w:val="FootnoteReference"/>
          <w:sz w:val="16"/>
          <w:szCs w:val="16"/>
        </w:rPr>
        <w:footnoteRef/>
      </w:r>
      <w:r w:rsidRPr="008A1BEB">
        <w:rPr>
          <w:sz w:val="16"/>
          <w:szCs w:val="16"/>
        </w:rPr>
        <w:t xml:space="preserve"> </w:t>
      </w:r>
      <w:hyperlink r:id="rId1" w:history="1">
        <w:r w:rsidRPr="008A1BEB">
          <w:rPr>
            <w:rStyle w:val="Hyperlink"/>
            <w:sz w:val="16"/>
            <w:szCs w:val="16"/>
          </w:rPr>
          <w:t>https://community.icann.org/display/CWGOUCNT/Output+and+Draft+Documents</w:t>
        </w:r>
      </w:hyperlink>
    </w:p>
  </w:footnote>
  <w:footnote w:id="6">
    <w:p w14:paraId="71B58C13" w14:textId="77777777" w:rsidR="00352CFC" w:rsidRPr="00A04F13" w:rsidRDefault="00352CFC" w:rsidP="00352CFC">
      <w:pPr>
        <w:pStyle w:val="FootnoteText"/>
        <w:rPr>
          <w:sz w:val="16"/>
          <w:szCs w:val="16"/>
        </w:rPr>
      </w:pPr>
      <w:r w:rsidRPr="00A04F13">
        <w:rPr>
          <w:rStyle w:val="FootnoteReference"/>
          <w:sz w:val="16"/>
          <w:szCs w:val="16"/>
        </w:rPr>
        <w:footnoteRef/>
      </w:r>
      <w:r w:rsidRPr="00A04F13">
        <w:rPr>
          <w:sz w:val="16"/>
          <w:szCs w:val="16"/>
        </w:rPr>
        <w:t xml:space="preserve"> https://gacweb.icann.org/display/gacweb/Governmental+Advisory+Committee?preview=/27132037/43712811/20160630_GAC%20ICANN%2056%20Communique_FINAL%20%5B1%5D.pdf</w:t>
      </w:r>
    </w:p>
  </w:footnote>
  <w:footnote w:id="7">
    <w:p w14:paraId="46E1A0BE" w14:textId="345D8596" w:rsidR="005974FD" w:rsidRPr="00AB227A" w:rsidRDefault="005974FD">
      <w:pPr>
        <w:pStyle w:val="FootnoteText"/>
        <w:rPr>
          <w:sz w:val="16"/>
          <w:szCs w:val="16"/>
        </w:rPr>
      </w:pPr>
      <w:r w:rsidRPr="00AB227A">
        <w:rPr>
          <w:rStyle w:val="FootnoteReference"/>
          <w:sz w:val="16"/>
          <w:szCs w:val="16"/>
        </w:rPr>
        <w:footnoteRef/>
      </w:r>
      <w:r w:rsidRPr="00AB227A">
        <w:rPr>
          <w:sz w:val="16"/>
          <w:szCs w:val="16"/>
        </w:rPr>
        <w:t xml:space="preserve"> http://ccnso.icann.org/workinggroups/unct-final-02jul13-en.pdf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9F321B"/>
    <w:multiLevelType w:val="hybridMultilevel"/>
    <w:tmpl w:val="E9C0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A4B2B"/>
    <w:multiLevelType w:val="hybridMultilevel"/>
    <w:tmpl w:val="E96E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8675D"/>
    <w:multiLevelType w:val="hybridMultilevel"/>
    <w:tmpl w:val="3424B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F8577D"/>
    <w:multiLevelType w:val="hybridMultilevel"/>
    <w:tmpl w:val="41B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6677A"/>
    <w:multiLevelType w:val="hybridMultilevel"/>
    <w:tmpl w:val="0B60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118C4"/>
    <w:multiLevelType w:val="multilevel"/>
    <w:tmpl w:val="7DE6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0101B4"/>
    <w:multiLevelType w:val="multilevel"/>
    <w:tmpl w:val="1C9C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2511E4"/>
    <w:multiLevelType w:val="hybridMultilevel"/>
    <w:tmpl w:val="B4EC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245394"/>
    <w:multiLevelType w:val="multilevel"/>
    <w:tmpl w:val="27EA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3F5EA2"/>
    <w:multiLevelType w:val="hybridMultilevel"/>
    <w:tmpl w:val="ED1E5C1C"/>
    <w:lvl w:ilvl="0" w:tplc="F7B207B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240A3"/>
    <w:multiLevelType w:val="multilevel"/>
    <w:tmpl w:val="D1DE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6429EC"/>
    <w:multiLevelType w:val="hybridMultilevel"/>
    <w:tmpl w:val="E1B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D60DCB"/>
    <w:multiLevelType w:val="hybridMultilevel"/>
    <w:tmpl w:val="C9C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C87544"/>
    <w:multiLevelType w:val="hybridMultilevel"/>
    <w:tmpl w:val="DD3C0B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10"/>
  </w:num>
  <w:num w:numId="5">
    <w:abstractNumId w:val="11"/>
  </w:num>
  <w:num w:numId="6">
    <w:abstractNumId w:val="8"/>
  </w:num>
  <w:num w:numId="7">
    <w:abstractNumId w:val="9"/>
  </w:num>
  <w:num w:numId="8">
    <w:abstractNumId w:val="6"/>
  </w:num>
  <w:num w:numId="9">
    <w:abstractNumId w:val="1"/>
  </w:num>
  <w:num w:numId="10">
    <w:abstractNumId w:val="7"/>
  </w:num>
  <w:num w:numId="11">
    <w:abstractNumId w:val="5"/>
  </w:num>
  <w:num w:numId="12">
    <w:abstractNumId w:val="12"/>
  </w:num>
  <w:num w:numId="13">
    <w:abstractNumId w:val="3"/>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1A"/>
    <w:rsid w:val="00032A2A"/>
    <w:rsid w:val="00035646"/>
    <w:rsid w:val="000B0A2E"/>
    <w:rsid w:val="00101490"/>
    <w:rsid w:val="001378D0"/>
    <w:rsid w:val="00142AEC"/>
    <w:rsid w:val="00187D02"/>
    <w:rsid w:val="001A5E7D"/>
    <w:rsid w:val="00214236"/>
    <w:rsid w:val="00225FEF"/>
    <w:rsid w:val="00232AC7"/>
    <w:rsid w:val="002854DB"/>
    <w:rsid w:val="002923B6"/>
    <w:rsid w:val="00303A53"/>
    <w:rsid w:val="00341D3B"/>
    <w:rsid w:val="00352CFC"/>
    <w:rsid w:val="0036095F"/>
    <w:rsid w:val="00361215"/>
    <w:rsid w:val="004449C3"/>
    <w:rsid w:val="0045072E"/>
    <w:rsid w:val="00466D58"/>
    <w:rsid w:val="004C4652"/>
    <w:rsid w:val="004C4880"/>
    <w:rsid w:val="004F3875"/>
    <w:rsid w:val="004F4AC9"/>
    <w:rsid w:val="00581F21"/>
    <w:rsid w:val="00597070"/>
    <w:rsid w:val="005974FD"/>
    <w:rsid w:val="005D59FD"/>
    <w:rsid w:val="0062241A"/>
    <w:rsid w:val="00706F63"/>
    <w:rsid w:val="00713DD8"/>
    <w:rsid w:val="00734910"/>
    <w:rsid w:val="007E116A"/>
    <w:rsid w:val="0082144C"/>
    <w:rsid w:val="008A0F8D"/>
    <w:rsid w:val="008A1BEB"/>
    <w:rsid w:val="008A2BEB"/>
    <w:rsid w:val="008A7847"/>
    <w:rsid w:val="008E2536"/>
    <w:rsid w:val="008E5EFD"/>
    <w:rsid w:val="00934764"/>
    <w:rsid w:val="00984231"/>
    <w:rsid w:val="009D7DAD"/>
    <w:rsid w:val="00A40189"/>
    <w:rsid w:val="00A466DB"/>
    <w:rsid w:val="00AB227A"/>
    <w:rsid w:val="00AD7C97"/>
    <w:rsid w:val="00AE09B0"/>
    <w:rsid w:val="00AE7E78"/>
    <w:rsid w:val="00B82641"/>
    <w:rsid w:val="00BA596E"/>
    <w:rsid w:val="00C34AB8"/>
    <w:rsid w:val="00C5530E"/>
    <w:rsid w:val="00C90B1E"/>
    <w:rsid w:val="00CE1CAB"/>
    <w:rsid w:val="00D15EE7"/>
    <w:rsid w:val="00D42D96"/>
    <w:rsid w:val="00D61990"/>
    <w:rsid w:val="00D77B1A"/>
    <w:rsid w:val="00D866F8"/>
    <w:rsid w:val="00DB57AA"/>
    <w:rsid w:val="00DF4021"/>
    <w:rsid w:val="00DF5DE2"/>
    <w:rsid w:val="00E01AB4"/>
    <w:rsid w:val="00F016FA"/>
    <w:rsid w:val="00FB24DA"/>
    <w:rsid w:val="00FC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373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77B1A"/>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480" w:line="276" w:lineRule="auto"/>
      <w:outlineLvl w:val="0"/>
    </w:pPr>
    <w:rPr>
      <w:rFonts w:ascii="Calibri" w:eastAsia="MS Gothi" w:hAnsi="Calibri" w:cs="Times New Roman"/>
      <w:b/>
      <w:bCs/>
      <w:color w:val="345A8A"/>
      <w:sz w:val="32"/>
      <w:szCs w:val="32"/>
      <w:u w:color="000000"/>
    </w:rPr>
  </w:style>
  <w:style w:type="paragraph" w:styleId="Heading2">
    <w:name w:val="heading 2"/>
    <w:basedOn w:val="Normal"/>
    <w:next w:val="Normal"/>
    <w:link w:val="Heading2Char"/>
    <w:uiPriority w:val="9"/>
    <w:unhideWhenUsed/>
    <w:qFormat/>
    <w:rsid w:val="00622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241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224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7B1A"/>
    <w:rPr>
      <w:rFonts w:ascii="Calibri" w:eastAsia="MS Gothi" w:hAnsi="Calibri" w:cs="Times New Roman"/>
      <w:b/>
      <w:bCs/>
      <w:color w:val="345A8A"/>
      <w:sz w:val="32"/>
      <w:szCs w:val="32"/>
      <w:u w:color="000000"/>
    </w:rPr>
  </w:style>
  <w:style w:type="paragraph" w:customStyle="1" w:styleId="Body">
    <w:name w:val="Body"/>
    <w:uiPriority w:val="99"/>
    <w:rsid w:val="00D77B1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Arial Unicode MS" w:cs="Arial Unicode MS"/>
      <w:color w:val="000000"/>
      <w:sz w:val="22"/>
      <w:szCs w:val="22"/>
      <w:u w:color="000000"/>
    </w:rPr>
  </w:style>
  <w:style w:type="character" w:styleId="Hyperlink">
    <w:name w:val="Hyperlink"/>
    <w:basedOn w:val="DefaultParagraphFont"/>
    <w:uiPriority w:val="99"/>
    <w:unhideWhenUsed/>
    <w:rsid w:val="00D77B1A"/>
    <w:rPr>
      <w:color w:val="0563C1" w:themeColor="hyperlink"/>
      <w:u w:val="single"/>
    </w:rPr>
  </w:style>
  <w:style w:type="paragraph" w:styleId="ListParagraph">
    <w:name w:val="List Paragraph"/>
    <w:basedOn w:val="Normal"/>
    <w:uiPriority w:val="34"/>
    <w:qFormat/>
    <w:rsid w:val="00225FEF"/>
    <w:pPr>
      <w:ind w:left="720"/>
      <w:contextualSpacing/>
    </w:pPr>
  </w:style>
  <w:style w:type="character" w:styleId="FollowedHyperlink">
    <w:name w:val="FollowedHyperlink"/>
    <w:basedOn w:val="DefaultParagraphFont"/>
    <w:uiPriority w:val="99"/>
    <w:semiHidden/>
    <w:unhideWhenUsed/>
    <w:rsid w:val="00D866F8"/>
    <w:rPr>
      <w:color w:val="954F72" w:themeColor="followedHyperlink"/>
      <w:u w:val="single"/>
    </w:rPr>
  </w:style>
  <w:style w:type="paragraph" w:styleId="NormalWeb">
    <w:name w:val="Normal (Web)"/>
    <w:basedOn w:val="Normal"/>
    <w:uiPriority w:val="99"/>
    <w:unhideWhenUsed/>
    <w:rsid w:val="00D866F8"/>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6224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241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62241A"/>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6224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2241A"/>
    <w:rPr>
      <w:rFonts w:eastAsiaTheme="minorEastAsia"/>
      <w:color w:val="5A5A5A" w:themeColor="text1" w:themeTint="A5"/>
      <w:spacing w:val="15"/>
      <w:sz w:val="22"/>
      <w:szCs w:val="22"/>
    </w:rPr>
  </w:style>
  <w:style w:type="paragraph" w:styleId="BalloonText">
    <w:name w:val="Balloon Text"/>
    <w:basedOn w:val="Normal"/>
    <w:link w:val="BalloonTextChar"/>
    <w:uiPriority w:val="99"/>
    <w:semiHidden/>
    <w:unhideWhenUsed/>
    <w:rsid w:val="00DF5D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5DE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E5EFD"/>
    <w:rPr>
      <w:sz w:val="18"/>
      <w:szCs w:val="18"/>
    </w:rPr>
  </w:style>
  <w:style w:type="paragraph" w:styleId="CommentText">
    <w:name w:val="annotation text"/>
    <w:basedOn w:val="Normal"/>
    <w:link w:val="CommentTextChar"/>
    <w:uiPriority w:val="99"/>
    <w:semiHidden/>
    <w:unhideWhenUsed/>
    <w:rsid w:val="008E5EFD"/>
  </w:style>
  <w:style w:type="character" w:customStyle="1" w:styleId="CommentTextChar">
    <w:name w:val="Comment Text Char"/>
    <w:basedOn w:val="DefaultParagraphFont"/>
    <w:link w:val="CommentText"/>
    <w:uiPriority w:val="99"/>
    <w:semiHidden/>
    <w:rsid w:val="008E5EFD"/>
  </w:style>
  <w:style w:type="paragraph" w:styleId="CommentSubject">
    <w:name w:val="annotation subject"/>
    <w:basedOn w:val="CommentText"/>
    <w:next w:val="CommentText"/>
    <w:link w:val="CommentSubjectChar"/>
    <w:uiPriority w:val="99"/>
    <w:semiHidden/>
    <w:unhideWhenUsed/>
    <w:rsid w:val="008E5EFD"/>
    <w:rPr>
      <w:b/>
      <w:bCs/>
      <w:sz w:val="20"/>
      <w:szCs w:val="20"/>
    </w:rPr>
  </w:style>
  <w:style w:type="character" w:customStyle="1" w:styleId="CommentSubjectChar">
    <w:name w:val="Comment Subject Char"/>
    <w:basedOn w:val="CommentTextChar"/>
    <w:link w:val="CommentSubject"/>
    <w:uiPriority w:val="99"/>
    <w:semiHidden/>
    <w:rsid w:val="008E5EFD"/>
    <w:rPr>
      <w:b/>
      <w:bCs/>
      <w:sz w:val="20"/>
      <w:szCs w:val="20"/>
    </w:rPr>
  </w:style>
  <w:style w:type="paragraph" w:styleId="FootnoteText">
    <w:name w:val="footnote text"/>
    <w:basedOn w:val="Normal"/>
    <w:link w:val="FootnoteTextChar"/>
    <w:uiPriority w:val="99"/>
    <w:unhideWhenUsed/>
    <w:rsid w:val="005974FD"/>
  </w:style>
  <w:style w:type="character" w:customStyle="1" w:styleId="FootnoteTextChar">
    <w:name w:val="Footnote Text Char"/>
    <w:basedOn w:val="DefaultParagraphFont"/>
    <w:link w:val="FootnoteText"/>
    <w:uiPriority w:val="99"/>
    <w:rsid w:val="005974FD"/>
  </w:style>
  <w:style w:type="character" w:styleId="FootnoteReference">
    <w:name w:val="footnote reference"/>
    <w:basedOn w:val="DefaultParagraphFont"/>
    <w:uiPriority w:val="99"/>
    <w:unhideWhenUsed/>
    <w:rsid w:val="0059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0808">
      <w:bodyDiv w:val="1"/>
      <w:marLeft w:val="0"/>
      <w:marRight w:val="0"/>
      <w:marTop w:val="0"/>
      <w:marBottom w:val="0"/>
      <w:divBdr>
        <w:top w:val="none" w:sz="0" w:space="0" w:color="auto"/>
        <w:left w:val="none" w:sz="0" w:space="0" w:color="auto"/>
        <w:bottom w:val="none" w:sz="0" w:space="0" w:color="auto"/>
        <w:right w:val="none" w:sz="0" w:space="0" w:color="auto"/>
      </w:divBdr>
      <w:divsChild>
        <w:div w:id="1212696447">
          <w:marLeft w:val="0"/>
          <w:marRight w:val="0"/>
          <w:marTop w:val="0"/>
          <w:marBottom w:val="0"/>
          <w:divBdr>
            <w:top w:val="none" w:sz="0" w:space="0" w:color="auto"/>
            <w:left w:val="none" w:sz="0" w:space="0" w:color="auto"/>
            <w:bottom w:val="none" w:sz="0" w:space="0" w:color="auto"/>
            <w:right w:val="none" w:sz="0" w:space="0" w:color="auto"/>
          </w:divBdr>
          <w:divsChild>
            <w:div w:id="252973726">
              <w:marLeft w:val="0"/>
              <w:marRight w:val="0"/>
              <w:marTop w:val="0"/>
              <w:marBottom w:val="0"/>
              <w:divBdr>
                <w:top w:val="none" w:sz="0" w:space="0" w:color="auto"/>
                <w:left w:val="none" w:sz="0" w:space="0" w:color="auto"/>
                <w:bottom w:val="none" w:sz="0" w:space="0" w:color="auto"/>
                <w:right w:val="none" w:sz="0" w:space="0" w:color="auto"/>
              </w:divBdr>
              <w:divsChild>
                <w:div w:id="5857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6536">
      <w:bodyDiv w:val="1"/>
      <w:marLeft w:val="0"/>
      <w:marRight w:val="0"/>
      <w:marTop w:val="0"/>
      <w:marBottom w:val="0"/>
      <w:divBdr>
        <w:top w:val="none" w:sz="0" w:space="0" w:color="auto"/>
        <w:left w:val="none" w:sz="0" w:space="0" w:color="auto"/>
        <w:bottom w:val="none" w:sz="0" w:space="0" w:color="auto"/>
        <w:right w:val="none" w:sz="0" w:space="0" w:color="auto"/>
      </w:divBdr>
      <w:divsChild>
        <w:div w:id="473645591">
          <w:marLeft w:val="0"/>
          <w:marRight w:val="0"/>
          <w:marTop w:val="0"/>
          <w:marBottom w:val="0"/>
          <w:divBdr>
            <w:top w:val="none" w:sz="0" w:space="0" w:color="auto"/>
            <w:left w:val="none" w:sz="0" w:space="0" w:color="auto"/>
            <w:bottom w:val="none" w:sz="0" w:space="0" w:color="auto"/>
            <w:right w:val="none" w:sz="0" w:space="0" w:color="auto"/>
          </w:divBdr>
          <w:divsChild>
            <w:div w:id="676269024">
              <w:marLeft w:val="0"/>
              <w:marRight w:val="0"/>
              <w:marTop w:val="0"/>
              <w:marBottom w:val="0"/>
              <w:divBdr>
                <w:top w:val="none" w:sz="0" w:space="0" w:color="auto"/>
                <w:left w:val="none" w:sz="0" w:space="0" w:color="auto"/>
                <w:bottom w:val="none" w:sz="0" w:space="0" w:color="auto"/>
                <w:right w:val="none" w:sz="0" w:space="0" w:color="auto"/>
              </w:divBdr>
              <w:divsChild>
                <w:div w:id="2190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360289">
      <w:bodyDiv w:val="1"/>
      <w:marLeft w:val="0"/>
      <w:marRight w:val="0"/>
      <w:marTop w:val="0"/>
      <w:marBottom w:val="0"/>
      <w:divBdr>
        <w:top w:val="none" w:sz="0" w:space="0" w:color="auto"/>
        <w:left w:val="none" w:sz="0" w:space="0" w:color="auto"/>
        <w:bottom w:val="none" w:sz="0" w:space="0" w:color="auto"/>
        <w:right w:val="none" w:sz="0" w:space="0" w:color="auto"/>
      </w:divBdr>
      <w:divsChild>
        <w:div w:id="2106462857">
          <w:marLeft w:val="0"/>
          <w:marRight w:val="0"/>
          <w:marTop w:val="0"/>
          <w:marBottom w:val="0"/>
          <w:divBdr>
            <w:top w:val="none" w:sz="0" w:space="0" w:color="auto"/>
            <w:left w:val="none" w:sz="0" w:space="0" w:color="auto"/>
            <w:bottom w:val="none" w:sz="0" w:space="0" w:color="auto"/>
            <w:right w:val="none" w:sz="0" w:space="0" w:color="auto"/>
          </w:divBdr>
          <w:divsChild>
            <w:div w:id="2047873736">
              <w:marLeft w:val="0"/>
              <w:marRight w:val="0"/>
              <w:marTop w:val="0"/>
              <w:marBottom w:val="0"/>
              <w:divBdr>
                <w:top w:val="none" w:sz="0" w:space="0" w:color="auto"/>
                <w:left w:val="none" w:sz="0" w:space="0" w:color="auto"/>
                <w:bottom w:val="none" w:sz="0" w:space="0" w:color="auto"/>
                <w:right w:val="none" w:sz="0" w:space="0" w:color="auto"/>
              </w:divBdr>
              <w:divsChild>
                <w:div w:id="4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3499">
      <w:bodyDiv w:val="1"/>
      <w:marLeft w:val="0"/>
      <w:marRight w:val="0"/>
      <w:marTop w:val="0"/>
      <w:marBottom w:val="0"/>
      <w:divBdr>
        <w:top w:val="none" w:sz="0" w:space="0" w:color="auto"/>
        <w:left w:val="none" w:sz="0" w:space="0" w:color="auto"/>
        <w:bottom w:val="none" w:sz="0" w:space="0" w:color="auto"/>
        <w:right w:val="none" w:sz="0" w:space="0" w:color="auto"/>
      </w:divBdr>
      <w:divsChild>
        <w:div w:id="87626568">
          <w:marLeft w:val="0"/>
          <w:marRight w:val="0"/>
          <w:marTop w:val="0"/>
          <w:marBottom w:val="0"/>
          <w:divBdr>
            <w:top w:val="none" w:sz="0" w:space="0" w:color="auto"/>
            <w:left w:val="none" w:sz="0" w:space="0" w:color="auto"/>
            <w:bottom w:val="none" w:sz="0" w:space="0" w:color="auto"/>
            <w:right w:val="none" w:sz="0" w:space="0" w:color="auto"/>
          </w:divBdr>
          <w:divsChild>
            <w:div w:id="312414122">
              <w:marLeft w:val="0"/>
              <w:marRight w:val="0"/>
              <w:marTop w:val="0"/>
              <w:marBottom w:val="0"/>
              <w:divBdr>
                <w:top w:val="none" w:sz="0" w:space="0" w:color="auto"/>
                <w:left w:val="none" w:sz="0" w:space="0" w:color="auto"/>
                <w:bottom w:val="none" w:sz="0" w:space="0" w:color="auto"/>
                <w:right w:val="none" w:sz="0" w:space="0" w:color="auto"/>
              </w:divBdr>
              <w:divsChild>
                <w:div w:id="261493044">
                  <w:marLeft w:val="0"/>
                  <w:marRight w:val="0"/>
                  <w:marTop w:val="0"/>
                  <w:marBottom w:val="0"/>
                  <w:divBdr>
                    <w:top w:val="none" w:sz="0" w:space="0" w:color="auto"/>
                    <w:left w:val="none" w:sz="0" w:space="0" w:color="auto"/>
                    <w:bottom w:val="none" w:sz="0" w:space="0" w:color="auto"/>
                    <w:right w:val="none" w:sz="0" w:space="0" w:color="auto"/>
                  </w:divBdr>
                </w:div>
              </w:divsChild>
            </w:div>
            <w:div w:id="1342665983">
              <w:marLeft w:val="0"/>
              <w:marRight w:val="0"/>
              <w:marTop w:val="0"/>
              <w:marBottom w:val="0"/>
              <w:divBdr>
                <w:top w:val="none" w:sz="0" w:space="0" w:color="auto"/>
                <w:left w:val="none" w:sz="0" w:space="0" w:color="auto"/>
                <w:bottom w:val="none" w:sz="0" w:space="0" w:color="auto"/>
                <w:right w:val="none" w:sz="0" w:space="0" w:color="auto"/>
              </w:divBdr>
              <w:divsChild>
                <w:div w:id="17902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500">
          <w:marLeft w:val="0"/>
          <w:marRight w:val="0"/>
          <w:marTop w:val="0"/>
          <w:marBottom w:val="0"/>
          <w:divBdr>
            <w:top w:val="none" w:sz="0" w:space="0" w:color="auto"/>
            <w:left w:val="none" w:sz="0" w:space="0" w:color="auto"/>
            <w:bottom w:val="none" w:sz="0" w:space="0" w:color="auto"/>
            <w:right w:val="none" w:sz="0" w:space="0" w:color="auto"/>
          </w:divBdr>
          <w:divsChild>
            <w:div w:id="1857229945">
              <w:marLeft w:val="0"/>
              <w:marRight w:val="0"/>
              <w:marTop w:val="0"/>
              <w:marBottom w:val="0"/>
              <w:divBdr>
                <w:top w:val="none" w:sz="0" w:space="0" w:color="auto"/>
                <w:left w:val="none" w:sz="0" w:space="0" w:color="auto"/>
                <w:bottom w:val="none" w:sz="0" w:space="0" w:color="auto"/>
                <w:right w:val="none" w:sz="0" w:space="0" w:color="auto"/>
              </w:divBdr>
              <w:divsChild>
                <w:div w:id="6435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9685">
      <w:bodyDiv w:val="1"/>
      <w:marLeft w:val="0"/>
      <w:marRight w:val="0"/>
      <w:marTop w:val="0"/>
      <w:marBottom w:val="0"/>
      <w:divBdr>
        <w:top w:val="none" w:sz="0" w:space="0" w:color="auto"/>
        <w:left w:val="none" w:sz="0" w:space="0" w:color="auto"/>
        <w:bottom w:val="none" w:sz="0" w:space="0" w:color="auto"/>
        <w:right w:val="none" w:sz="0" w:space="0" w:color="auto"/>
      </w:divBdr>
      <w:divsChild>
        <w:div w:id="1677537448">
          <w:marLeft w:val="0"/>
          <w:marRight w:val="0"/>
          <w:marTop w:val="0"/>
          <w:marBottom w:val="0"/>
          <w:divBdr>
            <w:top w:val="none" w:sz="0" w:space="0" w:color="auto"/>
            <w:left w:val="none" w:sz="0" w:space="0" w:color="auto"/>
            <w:bottom w:val="none" w:sz="0" w:space="0" w:color="auto"/>
            <w:right w:val="none" w:sz="0" w:space="0" w:color="auto"/>
          </w:divBdr>
          <w:divsChild>
            <w:div w:id="1832940424">
              <w:marLeft w:val="0"/>
              <w:marRight w:val="0"/>
              <w:marTop w:val="0"/>
              <w:marBottom w:val="0"/>
              <w:divBdr>
                <w:top w:val="none" w:sz="0" w:space="0" w:color="auto"/>
                <w:left w:val="none" w:sz="0" w:space="0" w:color="auto"/>
                <w:bottom w:val="none" w:sz="0" w:space="0" w:color="auto"/>
                <w:right w:val="none" w:sz="0" w:space="0" w:color="auto"/>
              </w:divBdr>
              <w:divsChild>
                <w:div w:id="8040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429">
      <w:bodyDiv w:val="1"/>
      <w:marLeft w:val="0"/>
      <w:marRight w:val="0"/>
      <w:marTop w:val="0"/>
      <w:marBottom w:val="0"/>
      <w:divBdr>
        <w:top w:val="none" w:sz="0" w:space="0" w:color="auto"/>
        <w:left w:val="none" w:sz="0" w:space="0" w:color="auto"/>
        <w:bottom w:val="none" w:sz="0" w:space="0" w:color="auto"/>
        <w:right w:val="none" w:sz="0" w:space="0" w:color="auto"/>
      </w:divBdr>
      <w:divsChild>
        <w:div w:id="1544559092">
          <w:marLeft w:val="0"/>
          <w:marRight w:val="0"/>
          <w:marTop w:val="0"/>
          <w:marBottom w:val="0"/>
          <w:divBdr>
            <w:top w:val="none" w:sz="0" w:space="0" w:color="auto"/>
            <w:left w:val="none" w:sz="0" w:space="0" w:color="auto"/>
            <w:bottom w:val="none" w:sz="0" w:space="0" w:color="auto"/>
            <w:right w:val="none" w:sz="0" w:space="0" w:color="auto"/>
          </w:divBdr>
          <w:divsChild>
            <w:div w:id="910968509">
              <w:marLeft w:val="0"/>
              <w:marRight w:val="0"/>
              <w:marTop w:val="0"/>
              <w:marBottom w:val="0"/>
              <w:divBdr>
                <w:top w:val="none" w:sz="0" w:space="0" w:color="auto"/>
                <w:left w:val="none" w:sz="0" w:space="0" w:color="auto"/>
                <w:bottom w:val="none" w:sz="0" w:space="0" w:color="auto"/>
                <w:right w:val="none" w:sz="0" w:space="0" w:color="auto"/>
              </w:divBdr>
              <w:divsChild>
                <w:div w:id="12283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24098">
      <w:bodyDiv w:val="1"/>
      <w:marLeft w:val="0"/>
      <w:marRight w:val="0"/>
      <w:marTop w:val="0"/>
      <w:marBottom w:val="0"/>
      <w:divBdr>
        <w:top w:val="none" w:sz="0" w:space="0" w:color="auto"/>
        <w:left w:val="none" w:sz="0" w:space="0" w:color="auto"/>
        <w:bottom w:val="none" w:sz="0" w:space="0" w:color="auto"/>
        <w:right w:val="none" w:sz="0" w:space="0" w:color="auto"/>
      </w:divBdr>
      <w:divsChild>
        <w:div w:id="2138599353">
          <w:marLeft w:val="0"/>
          <w:marRight w:val="0"/>
          <w:marTop w:val="0"/>
          <w:marBottom w:val="0"/>
          <w:divBdr>
            <w:top w:val="none" w:sz="0" w:space="0" w:color="auto"/>
            <w:left w:val="none" w:sz="0" w:space="0" w:color="auto"/>
            <w:bottom w:val="none" w:sz="0" w:space="0" w:color="auto"/>
            <w:right w:val="none" w:sz="0" w:space="0" w:color="auto"/>
          </w:divBdr>
          <w:divsChild>
            <w:div w:id="1189104675">
              <w:marLeft w:val="0"/>
              <w:marRight w:val="0"/>
              <w:marTop w:val="0"/>
              <w:marBottom w:val="0"/>
              <w:divBdr>
                <w:top w:val="none" w:sz="0" w:space="0" w:color="auto"/>
                <w:left w:val="none" w:sz="0" w:space="0" w:color="auto"/>
                <w:bottom w:val="none" w:sz="0" w:space="0" w:color="auto"/>
                <w:right w:val="none" w:sz="0" w:space="0" w:color="auto"/>
              </w:divBdr>
              <w:divsChild>
                <w:div w:id="13930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71041">
      <w:bodyDiv w:val="1"/>
      <w:marLeft w:val="0"/>
      <w:marRight w:val="0"/>
      <w:marTop w:val="0"/>
      <w:marBottom w:val="0"/>
      <w:divBdr>
        <w:top w:val="none" w:sz="0" w:space="0" w:color="auto"/>
        <w:left w:val="none" w:sz="0" w:space="0" w:color="auto"/>
        <w:bottom w:val="none" w:sz="0" w:space="0" w:color="auto"/>
        <w:right w:val="none" w:sz="0" w:space="0" w:color="auto"/>
      </w:divBdr>
      <w:divsChild>
        <w:div w:id="1449541031">
          <w:marLeft w:val="0"/>
          <w:marRight w:val="0"/>
          <w:marTop w:val="0"/>
          <w:marBottom w:val="0"/>
          <w:divBdr>
            <w:top w:val="none" w:sz="0" w:space="0" w:color="auto"/>
            <w:left w:val="none" w:sz="0" w:space="0" w:color="auto"/>
            <w:bottom w:val="none" w:sz="0" w:space="0" w:color="auto"/>
            <w:right w:val="none" w:sz="0" w:space="0" w:color="auto"/>
          </w:divBdr>
          <w:divsChild>
            <w:div w:id="1968118291">
              <w:marLeft w:val="0"/>
              <w:marRight w:val="0"/>
              <w:marTop w:val="0"/>
              <w:marBottom w:val="0"/>
              <w:divBdr>
                <w:top w:val="none" w:sz="0" w:space="0" w:color="auto"/>
                <w:left w:val="none" w:sz="0" w:space="0" w:color="auto"/>
                <w:bottom w:val="none" w:sz="0" w:space="0" w:color="auto"/>
                <w:right w:val="none" w:sz="0" w:space="0" w:color="auto"/>
              </w:divBdr>
              <w:divsChild>
                <w:div w:id="268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8526">
      <w:bodyDiv w:val="1"/>
      <w:marLeft w:val="0"/>
      <w:marRight w:val="0"/>
      <w:marTop w:val="0"/>
      <w:marBottom w:val="0"/>
      <w:divBdr>
        <w:top w:val="none" w:sz="0" w:space="0" w:color="auto"/>
        <w:left w:val="none" w:sz="0" w:space="0" w:color="auto"/>
        <w:bottom w:val="none" w:sz="0" w:space="0" w:color="auto"/>
        <w:right w:val="none" w:sz="0" w:space="0" w:color="auto"/>
      </w:divBdr>
      <w:divsChild>
        <w:div w:id="191768734">
          <w:marLeft w:val="0"/>
          <w:marRight w:val="0"/>
          <w:marTop w:val="0"/>
          <w:marBottom w:val="0"/>
          <w:divBdr>
            <w:top w:val="none" w:sz="0" w:space="0" w:color="auto"/>
            <w:left w:val="none" w:sz="0" w:space="0" w:color="auto"/>
            <w:bottom w:val="none" w:sz="0" w:space="0" w:color="auto"/>
            <w:right w:val="none" w:sz="0" w:space="0" w:color="auto"/>
          </w:divBdr>
          <w:divsChild>
            <w:div w:id="905913814">
              <w:marLeft w:val="0"/>
              <w:marRight w:val="0"/>
              <w:marTop w:val="0"/>
              <w:marBottom w:val="0"/>
              <w:divBdr>
                <w:top w:val="none" w:sz="0" w:space="0" w:color="auto"/>
                <w:left w:val="none" w:sz="0" w:space="0" w:color="auto"/>
                <w:bottom w:val="none" w:sz="0" w:space="0" w:color="auto"/>
                <w:right w:val="none" w:sz="0" w:space="0" w:color="auto"/>
              </w:divBdr>
              <w:divsChild>
                <w:div w:id="17229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11597">
      <w:bodyDiv w:val="1"/>
      <w:marLeft w:val="0"/>
      <w:marRight w:val="0"/>
      <w:marTop w:val="0"/>
      <w:marBottom w:val="0"/>
      <w:divBdr>
        <w:top w:val="none" w:sz="0" w:space="0" w:color="auto"/>
        <w:left w:val="none" w:sz="0" w:space="0" w:color="auto"/>
        <w:bottom w:val="none" w:sz="0" w:space="0" w:color="auto"/>
        <w:right w:val="none" w:sz="0" w:space="0" w:color="auto"/>
      </w:divBdr>
      <w:divsChild>
        <w:div w:id="220093071">
          <w:marLeft w:val="0"/>
          <w:marRight w:val="0"/>
          <w:marTop w:val="0"/>
          <w:marBottom w:val="0"/>
          <w:divBdr>
            <w:top w:val="none" w:sz="0" w:space="0" w:color="auto"/>
            <w:left w:val="none" w:sz="0" w:space="0" w:color="auto"/>
            <w:bottom w:val="none" w:sz="0" w:space="0" w:color="auto"/>
            <w:right w:val="none" w:sz="0" w:space="0" w:color="auto"/>
          </w:divBdr>
          <w:divsChild>
            <w:div w:id="2071420101">
              <w:marLeft w:val="0"/>
              <w:marRight w:val="0"/>
              <w:marTop w:val="0"/>
              <w:marBottom w:val="0"/>
              <w:divBdr>
                <w:top w:val="none" w:sz="0" w:space="0" w:color="auto"/>
                <w:left w:val="none" w:sz="0" w:space="0" w:color="auto"/>
                <w:bottom w:val="none" w:sz="0" w:space="0" w:color="auto"/>
                <w:right w:val="none" w:sz="0" w:space="0" w:color="auto"/>
              </w:divBdr>
              <w:divsChild>
                <w:div w:id="1325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3869">
      <w:bodyDiv w:val="1"/>
      <w:marLeft w:val="0"/>
      <w:marRight w:val="0"/>
      <w:marTop w:val="0"/>
      <w:marBottom w:val="0"/>
      <w:divBdr>
        <w:top w:val="none" w:sz="0" w:space="0" w:color="auto"/>
        <w:left w:val="none" w:sz="0" w:space="0" w:color="auto"/>
        <w:bottom w:val="none" w:sz="0" w:space="0" w:color="auto"/>
        <w:right w:val="none" w:sz="0" w:space="0" w:color="auto"/>
      </w:divBdr>
      <w:divsChild>
        <w:div w:id="1250774080">
          <w:marLeft w:val="0"/>
          <w:marRight w:val="0"/>
          <w:marTop w:val="0"/>
          <w:marBottom w:val="0"/>
          <w:divBdr>
            <w:top w:val="none" w:sz="0" w:space="0" w:color="auto"/>
            <w:left w:val="none" w:sz="0" w:space="0" w:color="auto"/>
            <w:bottom w:val="none" w:sz="0" w:space="0" w:color="auto"/>
            <w:right w:val="none" w:sz="0" w:space="0" w:color="auto"/>
          </w:divBdr>
          <w:divsChild>
            <w:div w:id="1483765630">
              <w:marLeft w:val="0"/>
              <w:marRight w:val="0"/>
              <w:marTop w:val="0"/>
              <w:marBottom w:val="0"/>
              <w:divBdr>
                <w:top w:val="none" w:sz="0" w:space="0" w:color="auto"/>
                <w:left w:val="none" w:sz="0" w:space="0" w:color="auto"/>
                <w:bottom w:val="none" w:sz="0" w:space="0" w:color="auto"/>
                <w:right w:val="none" w:sz="0" w:space="0" w:color="auto"/>
              </w:divBdr>
              <w:divsChild>
                <w:div w:id="1489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0139">
      <w:bodyDiv w:val="1"/>
      <w:marLeft w:val="0"/>
      <w:marRight w:val="0"/>
      <w:marTop w:val="0"/>
      <w:marBottom w:val="0"/>
      <w:divBdr>
        <w:top w:val="none" w:sz="0" w:space="0" w:color="auto"/>
        <w:left w:val="none" w:sz="0" w:space="0" w:color="auto"/>
        <w:bottom w:val="none" w:sz="0" w:space="0" w:color="auto"/>
        <w:right w:val="none" w:sz="0" w:space="0" w:color="auto"/>
      </w:divBdr>
      <w:divsChild>
        <w:div w:id="1222984651">
          <w:marLeft w:val="0"/>
          <w:marRight w:val="0"/>
          <w:marTop w:val="0"/>
          <w:marBottom w:val="0"/>
          <w:divBdr>
            <w:top w:val="none" w:sz="0" w:space="0" w:color="auto"/>
            <w:left w:val="none" w:sz="0" w:space="0" w:color="auto"/>
            <w:bottom w:val="none" w:sz="0" w:space="0" w:color="auto"/>
            <w:right w:val="none" w:sz="0" w:space="0" w:color="auto"/>
          </w:divBdr>
          <w:divsChild>
            <w:div w:id="1660768213">
              <w:marLeft w:val="0"/>
              <w:marRight w:val="0"/>
              <w:marTop w:val="0"/>
              <w:marBottom w:val="0"/>
              <w:divBdr>
                <w:top w:val="none" w:sz="0" w:space="0" w:color="auto"/>
                <w:left w:val="none" w:sz="0" w:space="0" w:color="auto"/>
                <w:bottom w:val="none" w:sz="0" w:space="0" w:color="auto"/>
                <w:right w:val="none" w:sz="0" w:space="0" w:color="auto"/>
              </w:divBdr>
              <w:divsChild>
                <w:div w:id="1180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6264">
      <w:bodyDiv w:val="1"/>
      <w:marLeft w:val="0"/>
      <w:marRight w:val="0"/>
      <w:marTop w:val="0"/>
      <w:marBottom w:val="0"/>
      <w:divBdr>
        <w:top w:val="none" w:sz="0" w:space="0" w:color="auto"/>
        <w:left w:val="none" w:sz="0" w:space="0" w:color="auto"/>
        <w:bottom w:val="none" w:sz="0" w:space="0" w:color="auto"/>
        <w:right w:val="none" w:sz="0" w:space="0" w:color="auto"/>
      </w:divBdr>
      <w:divsChild>
        <w:div w:id="1538591337">
          <w:marLeft w:val="0"/>
          <w:marRight w:val="0"/>
          <w:marTop w:val="0"/>
          <w:marBottom w:val="0"/>
          <w:divBdr>
            <w:top w:val="none" w:sz="0" w:space="0" w:color="auto"/>
            <w:left w:val="none" w:sz="0" w:space="0" w:color="auto"/>
            <w:bottom w:val="none" w:sz="0" w:space="0" w:color="auto"/>
            <w:right w:val="none" w:sz="0" w:space="0" w:color="auto"/>
          </w:divBdr>
          <w:divsChild>
            <w:div w:id="524291128">
              <w:marLeft w:val="0"/>
              <w:marRight w:val="0"/>
              <w:marTop w:val="0"/>
              <w:marBottom w:val="0"/>
              <w:divBdr>
                <w:top w:val="none" w:sz="0" w:space="0" w:color="auto"/>
                <w:left w:val="none" w:sz="0" w:space="0" w:color="auto"/>
                <w:bottom w:val="none" w:sz="0" w:space="0" w:color="auto"/>
                <w:right w:val="none" w:sz="0" w:space="0" w:color="auto"/>
              </w:divBdr>
              <w:divsChild>
                <w:div w:id="1626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3350">
      <w:bodyDiv w:val="1"/>
      <w:marLeft w:val="0"/>
      <w:marRight w:val="0"/>
      <w:marTop w:val="0"/>
      <w:marBottom w:val="0"/>
      <w:divBdr>
        <w:top w:val="none" w:sz="0" w:space="0" w:color="auto"/>
        <w:left w:val="none" w:sz="0" w:space="0" w:color="auto"/>
        <w:bottom w:val="none" w:sz="0" w:space="0" w:color="auto"/>
        <w:right w:val="none" w:sz="0" w:space="0" w:color="auto"/>
      </w:divBdr>
      <w:divsChild>
        <w:div w:id="1646007828">
          <w:marLeft w:val="0"/>
          <w:marRight w:val="0"/>
          <w:marTop w:val="0"/>
          <w:marBottom w:val="0"/>
          <w:divBdr>
            <w:top w:val="none" w:sz="0" w:space="0" w:color="auto"/>
            <w:left w:val="none" w:sz="0" w:space="0" w:color="auto"/>
            <w:bottom w:val="none" w:sz="0" w:space="0" w:color="auto"/>
            <w:right w:val="none" w:sz="0" w:space="0" w:color="auto"/>
          </w:divBdr>
          <w:divsChild>
            <w:div w:id="776828018">
              <w:marLeft w:val="0"/>
              <w:marRight w:val="0"/>
              <w:marTop w:val="0"/>
              <w:marBottom w:val="0"/>
              <w:divBdr>
                <w:top w:val="none" w:sz="0" w:space="0" w:color="auto"/>
                <w:left w:val="none" w:sz="0" w:space="0" w:color="auto"/>
                <w:bottom w:val="none" w:sz="0" w:space="0" w:color="auto"/>
                <w:right w:val="none" w:sz="0" w:space="0" w:color="auto"/>
              </w:divBdr>
              <w:divsChild>
                <w:div w:id="12290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system/files/files/idn-cctld-implementation-plan-05nov13-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CWGOUCNT/Output+and+Draft+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87D343-67CC-424C-8192-4433A001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1811</Words>
  <Characters>10328</Characters>
  <Application>Microsoft Macintosh Word</Application>
  <DocSecurity>0</DocSecurity>
  <Lines>86</Lines>
  <Paragraphs>24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Progress Report: Cross Community Working Group </vt:lpstr>
      <vt:lpstr>on the Use of Country and Territory Names as Top-Level Domains</vt:lpstr>
      <vt:lpstr>    Objective and scope of the WG </vt:lpstr>
      <vt:lpstr>    Group’s discussions to date</vt:lpstr>
      <vt:lpstr>    Conclusion around feasibility to develop a consistent and uniform definitional f</vt:lpstr>
      <vt:lpstr>    Recommendations</vt:lpstr>
    </vt:vector>
  </TitlesOfParts>
  <LinksUpToDate>false</LinksUpToDate>
  <CharactersWithSpaces>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2016-08-05T13:25:00Z</dcterms:created>
  <dcterms:modified xsi:type="dcterms:W3CDTF">2016-08-05T13:25:00Z</dcterms:modified>
</cp:coreProperties>
</file>