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A1F02" w14:textId="77777777" w:rsidR="001F56D2" w:rsidRPr="00950146" w:rsidRDefault="001F56D2" w:rsidP="001F56D2">
      <w:pPr>
        <w:pStyle w:val="Heading4"/>
        <w:keepNext w:val="0"/>
        <w:keepLines w:val="0"/>
        <w:numPr>
          <w:ilvl w:val="1"/>
          <w:numId w:val="2"/>
        </w:numPr>
        <w:spacing w:before="240" w:after="240"/>
        <w:rPr>
          <w:rFonts w:eastAsia="Helvetica Neue Light" w:hAnsi="Calibri" w:cs="Helvetica Neue Light"/>
        </w:rPr>
      </w:pPr>
      <w:r w:rsidRPr="00950146">
        <w:rPr>
          <w:rFonts w:hAnsi="Calibri"/>
        </w:rPr>
        <w:t>Two-letter Country Codes</w:t>
      </w:r>
    </w:p>
    <w:p w14:paraId="2F34533D" w14:textId="77777777" w:rsidR="001F56D2" w:rsidRPr="00950146" w:rsidRDefault="001F56D2" w:rsidP="001F56D2">
      <w:pPr>
        <w:pStyle w:val="Heading5"/>
        <w:numPr>
          <w:ilvl w:val="2"/>
          <w:numId w:val="1"/>
        </w:numPr>
        <w:rPr>
          <w:rFonts w:eastAsia="Helvetica Neue Light" w:hAnsi="Calibri" w:cs="Helvetica Neue Light"/>
        </w:rPr>
      </w:pPr>
      <w:r w:rsidRPr="00950146">
        <w:rPr>
          <w:rFonts w:hAnsi="Calibri"/>
        </w:rPr>
        <w:t>Scope</w:t>
      </w:r>
    </w:p>
    <w:p w14:paraId="056A17E4" w14:textId="77777777" w:rsidR="001F56D2" w:rsidRPr="003E20C0" w:rsidRDefault="001F56D2" w:rsidP="001F56D2">
      <w:pPr>
        <w:pStyle w:val="Body"/>
        <w:rPr>
          <w:rFonts w:hAnsi="Calibri"/>
        </w:rPr>
      </w:pPr>
      <w:r w:rsidRPr="00950146">
        <w:rPr>
          <w:rFonts w:hAnsi="Calibri"/>
        </w:rPr>
        <w:t xml:space="preserve">This </w:t>
      </w:r>
      <w:r w:rsidRPr="00950146">
        <w:t>category of usage</w:t>
      </w:r>
      <w:r w:rsidRPr="00950146">
        <w:rPr>
          <w:rFonts w:hAnsi="Calibri"/>
        </w:rPr>
        <w:t xml:space="preserve"> comprises two-letter country codes</w:t>
      </w:r>
      <w:r w:rsidRPr="003E20C0">
        <w:rPr>
          <w:rFonts w:hAnsi="Calibri"/>
        </w:rPr>
        <w:t xml:space="preserve"> as identified in ISO 3166-1.</w:t>
      </w:r>
    </w:p>
    <w:p w14:paraId="5223394E" w14:textId="77777777" w:rsidR="001F56D2" w:rsidRPr="00950146" w:rsidRDefault="001F56D2" w:rsidP="001F56D2">
      <w:pPr>
        <w:pStyle w:val="Heading5"/>
        <w:numPr>
          <w:ilvl w:val="2"/>
          <w:numId w:val="1"/>
        </w:numPr>
        <w:rPr>
          <w:rFonts w:eastAsia="Helvetica Neue Light" w:hAnsi="Calibri" w:cs="Helvetica Neue Light"/>
        </w:rPr>
      </w:pPr>
      <w:bookmarkStart w:id="0" w:name="_Ref414452948"/>
      <w:r w:rsidRPr="00950146">
        <w:rPr>
          <w:rFonts w:hAnsi="Calibri"/>
        </w:rPr>
        <w:t>Status Quo</w:t>
      </w:r>
      <w:bookmarkEnd w:id="0"/>
    </w:p>
    <w:p w14:paraId="2C5A3702" w14:textId="77777777" w:rsidR="001F56D2" w:rsidRDefault="001F56D2" w:rsidP="001F56D2">
      <w:r>
        <w:t>Module 2 Section 2.2.1.3.2, String Requirements, provides in relevant part:</w:t>
      </w:r>
    </w:p>
    <w:p w14:paraId="1BFD211E" w14:textId="77777777" w:rsidR="001F56D2" w:rsidRDefault="001F56D2" w:rsidP="001F56D2">
      <w:pPr>
        <w:ind w:left="720"/>
      </w:pPr>
      <w:r>
        <w:t xml:space="preserve">3.1 Applied-for </w:t>
      </w:r>
      <w:proofErr w:type="spellStart"/>
      <w:r>
        <w:t>gTLD</w:t>
      </w:r>
      <w:proofErr w:type="spellEnd"/>
      <w:r>
        <w:t xml:space="preserve"> strings in ASCII must be composed of three or more visually distinct characters. Two character ASCII strings are not permitted, to avoid conflicting with current and future country codes based on the ISO 3166-1 standard.</w:t>
      </w:r>
    </w:p>
    <w:p w14:paraId="58EC4A1F" w14:textId="77777777" w:rsidR="001F56D2" w:rsidRDefault="001F56D2" w:rsidP="001F56D2">
      <w:pPr>
        <w:ind w:left="720"/>
      </w:pPr>
      <w:r>
        <w:t xml:space="preserve">3.2 Applied-for </w:t>
      </w:r>
      <w:proofErr w:type="spellStart"/>
      <w:r>
        <w:t>gTLD</w:t>
      </w:r>
      <w:proofErr w:type="spellEnd"/>
      <w:r>
        <w:t xml:space="preserve"> strings in IDN scripts must be composed of two or more visually distinct characters in the script, as appropriate. Note, however, that a two-character IDN string will not be approved if:</w:t>
      </w:r>
    </w:p>
    <w:p w14:paraId="7BE47960" w14:textId="77777777" w:rsidR="001F56D2" w:rsidRDefault="001F56D2" w:rsidP="001F56D2">
      <w:pPr>
        <w:ind w:left="1440"/>
      </w:pPr>
      <w:r>
        <w:t>3.2.1 It is visually similar to any one-character label (in any script); or</w:t>
      </w:r>
    </w:p>
    <w:p w14:paraId="07114A38" w14:textId="77777777" w:rsidR="001F56D2" w:rsidRDefault="001F56D2" w:rsidP="001F56D2">
      <w:pPr>
        <w:ind w:left="1440"/>
      </w:pPr>
      <w:r>
        <w:t xml:space="preserve">3.2.2 </w:t>
      </w:r>
      <w:proofErr w:type="gramStart"/>
      <w:r>
        <w:t>It</w:t>
      </w:r>
      <w:proofErr w:type="gramEnd"/>
      <w:r>
        <w:t xml:space="preserve"> is visually similar to any possible two-character ASCII combination.</w:t>
      </w:r>
    </w:p>
    <w:p w14:paraId="3D590103" w14:textId="77777777" w:rsidR="001F56D2" w:rsidRDefault="001F56D2" w:rsidP="001F56D2">
      <w:pPr>
        <w:pStyle w:val="Body"/>
      </w:pPr>
      <w:r w:rsidRPr="003E20C0">
        <w:rPr>
          <w:rFonts w:hAnsi="Calibri"/>
        </w:rPr>
        <w:t>The justification for deeming two-character ASCII ineligible is clearly stated in Section 2.2.1.3.2 as excerpted above: “</w:t>
      </w:r>
      <w:r>
        <w:t>to avoid conflicting with current and future country codes based on the ISO 3166-1 standard.</w:t>
      </w:r>
      <w:r>
        <w:t>”</w:t>
      </w:r>
    </w:p>
    <w:p w14:paraId="1A88B28C" w14:textId="77777777" w:rsidR="001F56D2" w:rsidRPr="00950146" w:rsidRDefault="001F56D2" w:rsidP="001F56D2">
      <w:pPr>
        <w:pStyle w:val="Heading5"/>
        <w:numPr>
          <w:ilvl w:val="2"/>
          <w:numId w:val="1"/>
        </w:numPr>
        <w:rPr>
          <w:rFonts w:eastAsia="Helvetica Neue Light" w:hAnsi="Calibri" w:cs="Helvetica Neue Light"/>
        </w:rPr>
      </w:pPr>
      <w:r w:rsidRPr="00950146">
        <w:rPr>
          <w:rFonts w:hAnsi="Calibri"/>
        </w:rPr>
        <w:t>Issues</w:t>
      </w:r>
    </w:p>
    <w:p w14:paraId="09367244" w14:textId="77777777" w:rsidR="001F56D2" w:rsidRPr="00950146" w:rsidRDefault="001F56D2" w:rsidP="001F56D2">
      <w:pPr>
        <w:pStyle w:val="Body"/>
        <w:numPr>
          <w:ilvl w:val="0"/>
          <w:numId w:val="3"/>
        </w:numPr>
        <w:ind w:left="737" w:hanging="377"/>
        <w:rPr>
          <w:rFonts w:eastAsia="Helvetica Neue Light" w:hAnsi="Calibri" w:cs="Helvetica Neue Light"/>
        </w:rPr>
      </w:pPr>
      <w:r w:rsidRPr="00950146">
        <w:rPr>
          <w:rFonts w:hAnsi="Calibri"/>
        </w:rPr>
        <w:t xml:space="preserve">ISO 3166-1 is not </w:t>
      </w:r>
      <w:r w:rsidRPr="003E20C0">
        <w:rPr>
          <w:rFonts w:hAnsi="Calibri"/>
        </w:rPr>
        <w:t>a static reference</w:t>
      </w:r>
      <w:r w:rsidRPr="00950146">
        <w:rPr>
          <w:rFonts w:hAnsi="Calibri"/>
        </w:rPr>
        <w:t xml:space="preserve">. As new countries and territories are formed/founded and other cease to exist, the </w:t>
      </w:r>
      <w:r w:rsidRPr="003E20C0">
        <w:rPr>
          <w:rFonts w:hAnsi="Calibri"/>
        </w:rPr>
        <w:t>standard</w:t>
      </w:r>
      <w:r w:rsidRPr="00950146">
        <w:rPr>
          <w:rFonts w:hAnsi="Calibri"/>
        </w:rPr>
        <w:t xml:space="preserve"> is amended accordingly. </w:t>
      </w:r>
    </w:p>
    <w:p w14:paraId="08CA402C" w14:textId="77777777" w:rsidR="001F56D2" w:rsidRPr="00950146" w:rsidRDefault="001F56D2" w:rsidP="001F56D2">
      <w:pPr>
        <w:pStyle w:val="Body"/>
        <w:numPr>
          <w:ilvl w:val="0"/>
          <w:numId w:val="4"/>
        </w:numPr>
        <w:ind w:left="737" w:hanging="377"/>
        <w:rPr>
          <w:rFonts w:eastAsia="Helvetica Neue Light" w:hAnsi="Calibri" w:cs="Helvetica Neue Light"/>
        </w:rPr>
      </w:pPr>
      <w:r w:rsidRPr="003E20C0">
        <w:rPr>
          <w:rFonts w:hAnsi="Calibri"/>
        </w:rPr>
        <w:t>T</w:t>
      </w:r>
      <w:r w:rsidRPr="00950146">
        <w:rPr>
          <w:rFonts w:hAnsi="Calibri"/>
        </w:rPr>
        <w:t xml:space="preserve">wo-letter strings in </w:t>
      </w:r>
      <w:r w:rsidRPr="003E20C0">
        <w:rPr>
          <w:rFonts w:hAnsi="Calibri"/>
        </w:rPr>
        <w:t>IDN</w:t>
      </w:r>
      <w:r w:rsidRPr="00950146">
        <w:rPr>
          <w:rFonts w:hAnsi="Calibri"/>
        </w:rPr>
        <w:t xml:space="preserve"> scripts </w:t>
      </w:r>
      <w:r w:rsidRPr="003E20C0">
        <w:rPr>
          <w:rFonts w:hAnsi="Calibri"/>
        </w:rPr>
        <w:t xml:space="preserve">have already been added to the root through the </w:t>
      </w:r>
      <w:proofErr w:type="gramStart"/>
      <w:r w:rsidRPr="003E20C0">
        <w:rPr>
          <w:rFonts w:hAnsi="Calibri"/>
        </w:rPr>
        <w:t>New</w:t>
      </w:r>
      <w:proofErr w:type="gramEnd"/>
      <w:r w:rsidRPr="003E20C0">
        <w:rPr>
          <w:rFonts w:hAnsi="Calibri"/>
        </w:rPr>
        <w:t xml:space="preserve"> </w:t>
      </w:r>
      <w:proofErr w:type="spellStart"/>
      <w:r w:rsidRPr="003E20C0">
        <w:rPr>
          <w:rFonts w:hAnsi="Calibri"/>
        </w:rPr>
        <w:t>gTLD</w:t>
      </w:r>
      <w:proofErr w:type="spellEnd"/>
      <w:r w:rsidRPr="003E20C0">
        <w:rPr>
          <w:rFonts w:hAnsi="Calibri"/>
        </w:rPr>
        <w:t xml:space="preserve"> Program.</w:t>
      </w:r>
    </w:p>
    <w:p w14:paraId="520C8491" w14:textId="77777777" w:rsidR="00D2670E" w:rsidRPr="00950146" w:rsidRDefault="00D2670E" w:rsidP="00D2670E">
      <w:pPr>
        <w:pStyle w:val="Heading5"/>
        <w:widowControl w:val="0"/>
        <w:numPr>
          <w:ilvl w:val="2"/>
          <w:numId w:val="1"/>
        </w:numPr>
        <w:rPr>
          <w:rFonts w:eastAsia="Helvetica Neue Light" w:hAnsi="Calibri" w:cs="Helvetica Neue Light"/>
        </w:rPr>
      </w:pPr>
      <w:r w:rsidRPr="00950146">
        <w:rPr>
          <w:rFonts w:hAnsi="Calibri"/>
        </w:rPr>
        <w:lastRenderedPageBreak/>
        <w:t>Potential Options</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528"/>
        <w:gridCol w:w="2057"/>
        <w:gridCol w:w="3785"/>
        <w:gridCol w:w="4750"/>
      </w:tblGrid>
      <w:tr w:rsidR="00D2670E" w:rsidRPr="003E20C0" w14:paraId="44D7ADDB" w14:textId="77777777" w:rsidTr="00250DCA">
        <w:trPr>
          <w:trHeight w:val="280"/>
        </w:trPr>
        <w:tc>
          <w:tcPr>
            <w:tcW w:w="124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5468B70" w14:textId="77777777" w:rsidR="00D2670E" w:rsidRPr="00950146" w:rsidRDefault="00D2670E" w:rsidP="00250DCA">
            <w:pPr>
              <w:rPr>
                <w:b/>
                <w:bCs/>
              </w:rPr>
            </w:pPr>
            <w:r w:rsidRPr="00950146">
              <w:rPr>
                <w:b/>
                <w:bCs/>
              </w:rPr>
              <w:t>Option</w:t>
            </w:r>
          </w:p>
        </w:tc>
        <w:tc>
          <w:tcPr>
            <w:tcW w:w="728" w:type="pct"/>
            <w:tcBorders>
              <w:top w:val="single" w:sz="4" w:space="0" w:color="000000"/>
              <w:left w:val="single" w:sz="4" w:space="0" w:color="000000"/>
              <w:bottom w:val="single" w:sz="4" w:space="0" w:color="000000"/>
              <w:right w:val="single" w:sz="4" w:space="0" w:color="000000"/>
            </w:tcBorders>
            <w:shd w:val="clear" w:color="auto" w:fill="D9D9D9"/>
          </w:tcPr>
          <w:p w14:paraId="3E601C95" w14:textId="77777777" w:rsidR="00D2670E" w:rsidRPr="003E20C0" w:rsidRDefault="00D2670E" w:rsidP="00250DCA">
            <w:pPr>
              <w:pStyle w:val="Body"/>
              <w:rPr>
                <w:rFonts w:hAnsi="Calibri"/>
                <w:b/>
                <w:bCs/>
              </w:rPr>
            </w:pPr>
            <w:r w:rsidRPr="003E20C0">
              <w:rPr>
                <w:rFonts w:hAnsi="Calibri"/>
                <w:b/>
                <w:bCs/>
              </w:rPr>
              <w:t>Application</w:t>
            </w:r>
          </w:p>
        </w:tc>
        <w:tc>
          <w:tcPr>
            <w:tcW w:w="1340"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8355241" w14:textId="77777777" w:rsidR="00D2670E" w:rsidRPr="00950146" w:rsidRDefault="00D2670E" w:rsidP="00250DCA">
            <w:pPr>
              <w:pStyle w:val="Body"/>
              <w:rPr>
                <w:rFonts w:hAnsi="Calibri"/>
              </w:rPr>
            </w:pPr>
            <w:r w:rsidRPr="00950146">
              <w:rPr>
                <w:rFonts w:hAnsi="Calibri"/>
                <w:b/>
                <w:bCs/>
              </w:rPr>
              <w:t>Benefits</w:t>
            </w:r>
          </w:p>
        </w:tc>
        <w:tc>
          <w:tcPr>
            <w:tcW w:w="168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0A13E17" w14:textId="77777777" w:rsidR="00D2670E" w:rsidRPr="00950146" w:rsidRDefault="00D2670E" w:rsidP="00250DCA">
            <w:pPr>
              <w:pStyle w:val="Body"/>
              <w:rPr>
                <w:rFonts w:hAnsi="Calibri"/>
              </w:rPr>
            </w:pPr>
            <w:r w:rsidRPr="00950146">
              <w:rPr>
                <w:rFonts w:hAnsi="Calibri"/>
                <w:b/>
                <w:bCs/>
              </w:rPr>
              <w:t>Burdens/Risks</w:t>
            </w:r>
          </w:p>
        </w:tc>
      </w:tr>
      <w:tr w:rsidR="00D2670E" w:rsidRPr="003E20C0" w14:paraId="766172B1" w14:textId="77777777" w:rsidTr="00250DCA">
        <w:trPr>
          <w:trHeight w:val="1476"/>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357890" w14:textId="77777777" w:rsidR="00D2670E" w:rsidRPr="00950146" w:rsidRDefault="00D2670E" w:rsidP="00250DCA">
            <w:pPr>
              <w:pStyle w:val="Body"/>
              <w:rPr>
                <w:rFonts w:hAnsi="Calibri"/>
              </w:rPr>
            </w:pPr>
            <w:r w:rsidRPr="003E20C0">
              <w:rPr>
                <w:rFonts w:hAnsi="Calibri"/>
              </w:rPr>
              <w:t xml:space="preserve">1. All two-character strings reserved for use as </w:t>
            </w:r>
            <w:proofErr w:type="spellStart"/>
            <w:r w:rsidRPr="003E20C0">
              <w:rPr>
                <w:rFonts w:hAnsi="Calibri"/>
              </w:rPr>
              <w:t>ccTLD</w:t>
            </w:r>
            <w:proofErr w:type="spellEnd"/>
            <w:r w:rsidRPr="003E20C0">
              <w:rPr>
                <w:rFonts w:hAnsi="Calibri"/>
              </w:rPr>
              <w:t xml:space="preserve"> only, ineligible for use as </w:t>
            </w:r>
            <w:proofErr w:type="spellStart"/>
            <w:r w:rsidRPr="003E20C0">
              <w:rPr>
                <w:rFonts w:hAnsi="Calibri"/>
              </w:rPr>
              <w:t>gTLD</w:t>
            </w:r>
            <w:proofErr w:type="spellEnd"/>
          </w:p>
        </w:tc>
        <w:tc>
          <w:tcPr>
            <w:tcW w:w="728" w:type="pct"/>
            <w:tcBorders>
              <w:top w:val="single" w:sz="4" w:space="0" w:color="000000"/>
              <w:left w:val="single" w:sz="4" w:space="0" w:color="000000"/>
              <w:bottom w:val="single" w:sz="4" w:space="0" w:color="000000"/>
              <w:right w:val="single" w:sz="4" w:space="0" w:color="000000"/>
            </w:tcBorders>
          </w:tcPr>
          <w:p w14:paraId="1B5EEEA0" w14:textId="77777777" w:rsidR="00D2670E" w:rsidRPr="003E20C0" w:rsidRDefault="00D2670E" w:rsidP="00250DCA">
            <w:pPr>
              <w:pStyle w:val="Body"/>
              <w:rPr>
                <w:rFonts w:hAnsi="Calibri"/>
              </w:rPr>
            </w:pPr>
            <w:r w:rsidRPr="003E20C0">
              <w:rPr>
                <w:rFonts w:hAnsi="Calibri"/>
              </w:rPr>
              <w:t>ASCII</w:t>
            </w:r>
          </w:p>
        </w:tc>
        <w:tc>
          <w:tcPr>
            <w:tcW w:w="13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39CD8" w14:textId="77777777" w:rsidR="001C4913" w:rsidRDefault="001C4913" w:rsidP="001C4913">
            <w:pPr>
              <w:pStyle w:val="Body"/>
              <w:numPr>
                <w:ilvl w:val="0"/>
                <w:numId w:val="5"/>
              </w:numPr>
              <w:rPr>
                <w:rFonts w:hAnsi="Calibri"/>
              </w:rPr>
            </w:pPr>
            <w:r>
              <w:rPr>
                <w:rFonts w:hAnsi="Calibri"/>
              </w:rPr>
              <w:t>Ma</w:t>
            </w:r>
            <w:r w:rsidR="00250DCA">
              <w:rPr>
                <w:rFonts w:hAnsi="Calibri"/>
              </w:rPr>
              <w:t xml:space="preserve">intain the differentiation between </w:t>
            </w:r>
            <w:proofErr w:type="spellStart"/>
            <w:r w:rsidR="00250DCA">
              <w:rPr>
                <w:rFonts w:hAnsi="Calibri"/>
              </w:rPr>
              <w:t>ccTLDs</w:t>
            </w:r>
            <w:proofErr w:type="spellEnd"/>
            <w:r w:rsidR="00250DCA">
              <w:rPr>
                <w:rFonts w:hAnsi="Calibri"/>
              </w:rPr>
              <w:t xml:space="preserve"> and </w:t>
            </w:r>
            <w:proofErr w:type="spellStart"/>
            <w:r w:rsidR="00250DCA">
              <w:rPr>
                <w:rFonts w:hAnsi="Calibri"/>
              </w:rPr>
              <w:t>gTLDs</w:t>
            </w:r>
            <w:proofErr w:type="spellEnd"/>
            <w:r w:rsidR="00250DCA">
              <w:rPr>
                <w:rFonts w:hAnsi="Calibri"/>
              </w:rPr>
              <w:t xml:space="preserve"> </w:t>
            </w:r>
          </w:p>
          <w:p w14:paraId="2D64CC43" w14:textId="77777777" w:rsidR="001C4913" w:rsidRDefault="001C4913" w:rsidP="001C4913">
            <w:pPr>
              <w:pStyle w:val="Body"/>
              <w:numPr>
                <w:ilvl w:val="0"/>
                <w:numId w:val="5"/>
              </w:numPr>
              <w:rPr>
                <w:rFonts w:hAnsi="Calibri"/>
              </w:rPr>
            </w:pPr>
            <w:r>
              <w:rPr>
                <w:rFonts w:hAnsi="Calibri"/>
              </w:rPr>
              <w:t>Avoid user confusion</w:t>
            </w:r>
          </w:p>
          <w:p w14:paraId="23F54073" w14:textId="010F234B" w:rsidR="00D2670E" w:rsidRPr="001C4913" w:rsidRDefault="001C4913" w:rsidP="001C4913">
            <w:pPr>
              <w:pStyle w:val="Body"/>
              <w:numPr>
                <w:ilvl w:val="0"/>
                <w:numId w:val="5"/>
              </w:numPr>
              <w:rPr>
                <w:rFonts w:hAnsi="Calibri"/>
              </w:rPr>
            </w:pPr>
            <w:r>
              <w:rPr>
                <w:rFonts w:hAnsi="Calibri"/>
              </w:rPr>
              <w:t xml:space="preserve"> Maintain the possibility for new countries established in the future having their </w:t>
            </w:r>
            <w:proofErr w:type="spellStart"/>
            <w:r>
              <w:rPr>
                <w:rFonts w:hAnsi="Calibri"/>
              </w:rPr>
              <w:t>ccTLD</w:t>
            </w:r>
            <w:proofErr w:type="spellEnd"/>
            <w:r>
              <w:rPr>
                <w:rFonts w:hAnsi="Calibri"/>
              </w:rPr>
              <w:t xml:space="preserve"> as well as existing countries</w:t>
            </w:r>
          </w:p>
        </w:tc>
        <w:tc>
          <w:tcPr>
            <w:tcW w:w="16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4AD4" w14:textId="65F0FEAE" w:rsidR="00D2670E" w:rsidRPr="00950146" w:rsidRDefault="007D1A07" w:rsidP="007D1A07">
            <w:pPr>
              <w:pStyle w:val="Body"/>
              <w:numPr>
                <w:ilvl w:val="0"/>
                <w:numId w:val="5"/>
              </w:numPr>
              <w:rPr>
                <w:rFonts w:hAnsi="Calibri"/>
              </w:rPr>
            </w:pPr>
            <w:r>
              <w:rPr>
                <w:rFonts w:hAnsi="Calibri"/>
              </w:rPr>
              <w:t xml:space="preserve">A few brands will suffer </w:t>
            </w:r>
            <w:r w:rsidR="00250DCA">
              <w:rPr>
                <w:rFonts w:hAnsi="Calibri"/>
              </w:rPr>
              <w:t xml:space="preserve">if they should want their own </w:t>
            </w:r>
            <w:proofErr w:type="spellStart"/>
            <w:r w:rsidR="00250DCA">
              <w:rPr>
                <w:rFonts w:hAnsi="Calibri"/>
              </w:rPr>
              <w:t>gTLD</w:t>
            </w:r>
            <w:proofErr w:type="spellEnd"/>
            <w:r w:rsidR="00250DCA">
              <w:rPr>
                <w:rFonts w:hAnsi="Calibri"/>
              </w:rPr>
              <w:t xml:space="preserve">. </w:t>
            </w:r>
          </w:p>
        </w:tc>
      </w:tr>
      <w:tr w:rsidR="00D2670E" w:rsidRPr="003E20C0" w14:paraId="122087D0" w14:textId="77777777" w:rsidTr="00250DCA">
        <w:trPr>
          <w:trHeight w:val="3470"/>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9DBAD" w14:textId="4DBFF1B1" w:rsidR="00D2670E" w:rsidRPr="003E20C0" w:rsidRDefault="00D2670E" w:rsidP="00250DCA">
            <w:pPr>
              <w:pStyle w:val="Body"/>
              <w:rPr>
                <w:rFonts w:hAnsi="Calibri"/>
              </w:rPr>
            </w:pPr>
            <w:r w:rsidRPr="003E20C0">
              <w:rPr>
                <w:rFonts w:hAnsi="Calibri"/>
              </w:rPr>
              <w:t xml:space="preserve">2. (Version 2a: Two-character strings eligible for use as </w:t>
            </w:r>
            <w:proofErr w:type="spellStart"/>
            <w:r w:rsidRPr="003E20C0">
              <w:rPr>
                <w:rFonts w:hAnsi="Calibri"/>
              </w:rPr>
              <w:t>gTLD</w:t>
            </w:r>
            <w:proofErr w:type="spellEnd"/>
            <w:r w:rsidRPr="003E20C0">
              <w:rPr>
                <w:rFonts w:hAnsi="Calibri"/>
              </w:rPr>
              <w:t xml:space="preserve"> if not in conflict with ISO 3166-1.)</w:t>
            </w:r>
          </w:p>
          <w:p w14:paraId="44ED3A90" w14:textId="77777777" w:rsidR="00D2670E" w:rsidRPr="00950146" w:rsidRDefault="00D2670E" w:rsidP="00250DCA">
            <w:pPr>
              <w:pStyle w:val="Body"/>
              <w:rPr>
                <w:rFonts w:hAnsi="Calibri"/>
              </w:rPr>
            </w:pPr>
            <w:r w:rsidRPr="001D2881">
              <w:rPr>
                <w:rFonts w:hAnsi="Calibri"/>
              </w:rPr>
              <w:t xml:space="preserve">(Version </w:t>
            </w:r>
            <w:r>
              <w:rPr>
                <w:rFonts w:hAnsi="Calibri"/>
              </w:rPr>
              <w:t>2b</w:t>
            </w:r>
            <w:r w:rsidRPr="001D2881">
              <w:rPr>
                <w:rFonts w:hAnsi="Calibri"/>
              </w:rPr>
              <w:t xml:space="preserve">: </w:t>
            </w:r>
            <w:r>
              <w:rPr>
                <w:rFonts w:hAnsi="Calibri"/>
              </w:rPr>
              <w:t>Two-</w:t>
            </w:r>
            <w:r w:rsidRPr="001D2881">
              <w:rPr>
                <w:rFonts w:hAnsi="Calibri"/>
              </w:rPr>
              <w:t xml:space="preserve">character strings eligible for use as </w:t>
            </w:r>
            <w:proofErr w:type="spellStart"/>
            <w:r w:rsidRPr="001D2881">
              <w:rPr>
                <w:rFonts w:hAnsi="Calibri"/>
              </w:rPr>
              <w:t>gTLD</w:t>
            </w:r>
            <w:proofErr w:type="spellEnd"/>
            <w:r w:rsidRPr="001D2881">
              <w:rPr>
                <w:rFonts w:hAnsi="Calibri"/>
              </w:rPr>
              <w:t xml:space="preserve"> if not in conflict with </w:t>
            </w:r>
            <w:r>
              <w:rPr>
                <w:rFonts w:hAnsi="Calibri"/>
              </w:rPr>
              <w:t>[ISO 3166-1 and/or other standard/list]</w:t>
            </w:r>
            <w:r w:rsidRPr="001D2881">
              <w:rPr>
                <w:rFonts w:hAnsi="Calibri"/>
              </w:rPr>
              <w:t>.)</w:t>
            </w:r>
          </w:p>
        </w:tc>
        <w:tc>
          <w:tcPr>
            <w:tcW w:w="728" w:type="pct"/>
            <w:tcBorders>
              <w:top w:val="single" w:sz="4" w:space="0" w:color="000000"/>
              <w:left w:val="single" w:sz="4" w:space="0" w:color="000000"/>
              <w:bottom w:val="single" w:sz="4" w:space="0" w:color="000000"/>
              <w:right w:val="single" w:sz="4" w:space="0" w:color="000000"/>
            </w:tcBorders>
          </w:tcPr>
          <w:p w14:paraId="5BEC816D" w14:textId="77777777" w:rsidR="00D2670E" w:rsidRPr="003E20C0" w:rsidRDefault="00D2670E" w:rsidP="00250DCA">
            <w:r w:rsidRPr="003E20C0">
              <w:t>ASCII</w:t>
            </w:r>
          </w:p>
        </w:tc>
        <w:tc>
          <w:tcPr>
            <w:tcW w:w="13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2E07A5" w14:textId="3D6A87B0" w:rsidR="00D2670E" w:rsidRPr="003E20C0" w:rsidRDefault="001C4913" w:rsidP="001C4913">
            <w:pPr>
              <w:pStyle w:val="ListParagraph"/>
              <w:numPr>
                <w:ilvl w:val="0"/>
                <w:numId w:val="6"/>
              </w:numPr>
            </w:pPr>
            <w:r>
              <w:t xml:space="preserve">A few companies will then be able to have their brand as </w:t>
            </w:r>
            <w:proofErr w:type="spellStart"/>
            <w:r>
              <w:t>gTLD</w:t>
            </w:r>
            <w:proofErr w:type="spellEnd"/>
            <w:r>
              <w:t>, if the 2-letter combination is not on the list/lists</w:t>
            </w:r>
          </w:p>
        </w:tc>
        <w:tc>
          <w:tcPr>
            <w:tcW w:w="16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44B98" w14:textId="0BE914BF" w:rsidR="001C4913" w:rsidRDefault="001C4913" w:rsidP="001C4913">
            <w:pPr>
              <w:pStyle w:val="Body"/>
              <w:numPr>
                <w:ilvl w:val="0"/>
                <w:numId w:val="6"/>
              </w:numPr>
              <w:rPr>
                <w:rFonts w:hAnsi="Calibri"/>
              </w:rPr>
            </w:pPr>
            <w:r>
              <w:rPr>
                <w:rFonts w:hAnsi="Calibri"/>
              </w:rPr>
              <w:t xml:space="preserve">Will </w:t>
            </w:r>
            <w:proofErr w:type="spellStart"/>
            <w:r>
              <w:rPr>
                <w:rFonts w:hAnsi="Calibri"/>
              </w:rPr>
              <w:t>blure</w:t>
            </w:r>
            <w:proofErr w:type="spellEnd"/>
            <w:r>
              <w:rPr>
                <w:rFonts w:hAnsi="Calibri"/>
              </w:rPr>
              <w:t xml:space="preserve"> the distinction of today between </w:t>
            </w:r>
            <w:proofErr w:type="spellStart"/>
            <w:r>
              <w:rPr>
                <w:rFonts w:hAnsi="Calibri"/>
              </w:rPr>
              <w:t>ccTLDs</w:t>
            </w:r>
            <w:proofErr w:type="spellEnd"/>
            <w:r>
              <w:rPr>
                <w:rFonts w:hAnsi="Calibri"/>
              </w:rPr>
              <w:t xml:space="preserve"> and </w:t>
            </w:r>
            <w:proofErr w:type="spellStart"/>
            <w:r>
              <w:rPr>
                <w:rFonts w:hAnsi="Calibri"/>
              </w:rPr>
              <w:t>gTLDs</w:t>
            </w:r>
            <w:proofErr w:type="spellEnd"/>
          </w:p>
          <w:p w14:paraId="0A9623B9" w14:textId="77777777" w:rsidR="00D2670E" w:rsidRDefault="001C4913" w:rsidP="001C4913">
            <w:pPr>
              <w:pStyle w:val="Body"/>
              <w:numPr>
                <w:ilvl w:val="0"/>
                <w:numId w:val="6"/>
              </w:numPr>
              <w:rPr>
                <w:rFonts w:hAnsi="Calibri"/>
              </w:rPr>
            </w:pPr>
            <w:r>
              <w:rPr>
                <w:rFonts w:hAnsi="Calibri"/>
              </w:rPr>
              <w:t xml:space="preserve">Creating user confusion between what is </w:t>
            </w:r>
            <w:proofErr w:type="spellStart"/>
            <w:r>
              <w:rPr>
                <w:rFonts w:hAnsi="Calibri"/>
              </w:rPr>
              <w:t>ccTLDs</w:t>
            </w:r>
            <w:proofErr w:type="spellEnd"/>
            <w:r>
              <w:rPr>
                <w:rFonts w:hAnsi="Calibri"/>
              </w:rPr>
              <w:t xml:space="preserve"> under local laws and </w:t>
            </w:r>
            <w:proofErr w:type="spellStart"/>
            <w:r>
              <w:rPr>
                <w:rFonts w:hAnsi="Calibri"/>
              </w:rPr>
              <w:t>gTLDs</w:t>
            </w:r>
            <w:proofErr w:type="spellEnd"/>
            <w:r>
              <w:rPr>
                <w:rFonts w:hAnsi="Calibri"/>
              </w:rPr>
              <w:t xml:space="preserve"> under global laws</w:t>
            </w:r>
          </w:p>
          <w:p w14:paraId="4FE7FEA3" w14:textId="6238F060" w:rsidR="001C4913" w:rsidRPr="00950146" w:rsidRDefault="001C4913" w:rsidP="001C4913">
            <w:pPr>
              <w:pStyle w:val="Body"/>
              <w:numPr>
                <w:ilvl w:val="0"/>
                <w:numId w:val="6"/>
              </w:numPr>
              <w:rPr>
                <w:rFonts w:hAnsi="Calibri"/>
              </w:rPr>
            </w:pPr>
            <w:r>
              <w:rPr>
                <w:rFonts w:hAnsi="Calibri"/>
              </w:rPr>
              <w:t xml:space="preserve">Taking away the possibility for future established countries getting their </w:t>
            </w:r>
            <w:proofErr w:type="spellStart"/>
            <w:r>
              <w:rPr>
                <w:rFonts w:hAnsi="Calibri"/>
              </w:rPr>
              <w:t>ccTLD</w:t>
            </w:r>
            <w:proofErr w:type="spellEnd"/>
          </w:p>
        </w:tc>
      </w:tr>
      <w:tr w:rsidR="00D2670E" w:rsidRPr="003E20C0" w14:paraId="2EA84742" w14:textId="77777777" w:rsidTr="00250DCA">
        <w:trPr>
          <w:trHeight w:val="1476"/>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6ECD1" w14:textId="3CE5179F" w:rsidR="00D2670E" w:rsidRPr="00950146" w:rsidRDefault="00D2670E" w:rsidP="00250DCA">
            <w:pPr>
              <w:pStyle w:val="Body"/>
              <w:rPr>
                <w:rFonts w:hAnsi="Calibri"/>
              </w:rPr>
            </w:pPr>
            <w:r w:rsidRPr="003E20C0">
              <w:rPr>
                <w:rFonts w:hAnsi="Calibri"/>
              </w:rPr>
              <w:t xml:space="preserve">3. </w:t>
            </w:r>
            <w:r w:rsidRPr="00950146">
              <w:rPr>
                <w:rFonts w:hAnsi="Calibri"/>
              </w:rPr>
              <w:t>Unrestricted use of two-</w:t>
            </w:r>
            <w:r w:rsidRPr="003E20C0">
              <w:rPr>
                <w:rFonts w:hAnsi="Calibri"/>
              </w:rPr>
              <w:t xml:space="preserve">character strings if not in conflict with an existing </w:t>
            </w:r>
            <w:proofErr w:type="spellStart"/>
            <w:r w:rsidRPr="003E20C0">
              <w:rPr>
                <w:rFonts w:hAnsi="Calibri"/>
              </w:rPr>
              <w:t>ccTLD</w:t>
            </w:r>
            <w:proofErr w:type="spellEnd"/>
            <w:r w:rsidRPr="003E20C0">
              <w:rPr>
                <w:rFonts w:hAnsi="Calibri"/>
              </w:rPr>
              <w:t xml:space="preserve"> or any applicable string similarity rules.</w:t>
            </w:r>
          </w:p>
        </w:tc>
        <w:tc>
          <w:tcPr>
            <w:tcW w:w="728" w:type="pct"/>
            <w:tcBorders>
              <w:top w:val="single" w:sz="4" w:space="0" w:color="000000"/>
              <w:left w:val="single" w:sz="4" w:space="0" w:color="000000"/>
              <w:bottom w:val="single" w:sz="4" w:space="0" w:color="000000"/>
              <w:right w:val="single" w:sz="4" w:space="0" w:color="000000"/>
            </w:tcBorders>
          </w:tcPr>
          <w:p w14:paraId="75B7AE84" w14:textId="77777777" w:rsidR="00D2670E" w:rsidRPr="003E20C0" w:rsidRDefault="00D2670E" w:rsidP="00250DCA">
            <w:r w:rsidRPr="003E20C0">
              <w:t>ASCII</w:t>
            </w:r>
          </w:p>
        </w:tc>
        <w:tc>
          <w:tcPr>
            <w:tcW w:w="13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EFEAF" w14:textId="2D37EE97" w:rsidR="00D2670E" w:rsidRPr="003E20C0" w:rsidRDefault="001C4913" w:rsidP="001C4913">
            <w:pPr>
              <w:pStyle w:val="ListParagraph"/>
              <w:numPr>
                <w:ilvl w:val="0"/>
                <w:numId w:val="7"/>
              </w:numPr>
            </w:pPr>
            <w:r>
              <w:t xml:space="preserve">A few companies will be able to have their brand as </w:t>
            </w:r>
            <w:proofErr w:type="spellStart"/>
            <w:r>
              <w:t>gTLD</w:t>
            </w:r>
            <w:proofErr w:type="spellEnd"/>
            <w:r>
              <w:t>, if the 2-letter combination is not in use already</w:t>
            </w:r>
          </w:p>
        </w:tc>
        <w:tc>
          <w:tcPr>
            <w:tcW w:w="16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C4551A" w14:textId="0F594E15" w:rsidR="001C4913" w:rsidRDefault="007D1A07" w:rsidP="001C4913">
            <w:pPr>
              <w:pStyle w:val="Body"/>
              <w:numPr>
                <w:ilvl w:val="0"/>
                <w:numId w:val="7"/>
              </w:numPr>
              <w:rPr>
                <w:rFonts w:hAnsi="Calibri"/>
              </w:rPr>
            </w:pPr>
            <w:r>
              <w:rPr>
                <w:rFonts w:hAnsi="Calibri"/>
              </w:rPr>
              <w:t>Will blur</w:t>
            </w:r>
            <w:r w:rsidR="001C4913">
              <w:rPr>
                <w:rFonts w:hAnsi="Calibri"/>
              </w:rPr>
              <w:t xml:space="preserve"> the distinction of today between </w:t>
            </w:r>
            <w:proofErr w:type="spellStart"/>
            <w:r w:rsidR="001C4913">
              <w:rPr>
                <w:rFonts w:hAnsi="Calibri"/>
              </w:rPr>
              <w:t>ccTLDs</w:t>
            </w:r>
            <w:proofErr w:type="spellEnd"/>
            <w:r w:rsidR="001C4913">
              <w:rPr>
                <w:rFonts w:hAnsi="Calibri"/>
              </w:rPr>
              <w:t xml:space="preserve"> and </w:t>
            </w:r>
            <w:proofErr w:type="spellStart"/>
            <w:r w:rsidR="001C4913">
              <w:rPr>
                <w:rFonts w:hAnsi="Calibri"/>
              </w:rPr>
              <w:t>gTLDs</w:t>
            </w:r>
            <w:proofErr w:type="spellEnd"/>
          </w:p>
          <w:p w14:paraId="459E0EA9" w14:textId="77777777" w:rsidR="001C4913" w:rsidRDefault="001C4913" w:rsidP="001C4913">
            <w:pPr>
              <w:pStyle w:val="Body"/>
              <w:numPr>
                <w:ilvl w:val="0"/>
                <w:numId w:val="7"/>
              </w:numPr>
              <w:rPr>
                <w:rFonts w:hAnsi="Calibri"/>
              </w:rPr>
            </w:pPr>
            <w:r>
              <w:rPr>
                <w:rFonts w:hAnsi="Calibri"/>
              </w:rPr>
              <w:t xml:space="preserve">Creating user confusion between what is </w:t>
            </w:r>
            <w:proofErr w:type="spellStart"/>
            <w:r>
              <w:rPr>
                <w:rFonts w:hAnsi="Calibri"/>
              </w:rPr>
              <w:t>ccTLDs</w:t>
            </w:r>
            <w:proofErr w:type="spellEnd"/>
            <w:r>
              <w:rPr>
                <w:rFonts w:hAnsi="Calibri"/>
              </w:rPr>
              <w:t xml:space="preserve"> under local laws and </w:t>
            </w:r>
            <w:proofErr w:type="spellStart"/>
            <w:r>
              <w:rPr>
                <w:rFonts w:hAnsi="Calibri"/>
              </w:rPr>
              <w:t>gTLDs</w:t>
            </w:r>
            <w:proofErr w:type="spellEnd"/>
            <w:r>
              <w:rPr>
                <w:rFonts w:hAnsi="Calibri"/>
              </w:rPr>
              <w:t xml:space="preserve"> under global laws</w:t>
            </w:r>
          </w:p>
          <w:p w14:paraId="6F2DB9AA" w14:textId="77777777" w:rsidR="00D2670E" w:rsidRDefault="001C4913" w:rsidP="001C4913">
            <w:pPr>
              <w:pStyle w:val="Body"/>
              <w:numPr>
                <w:ilvl w:val="0"/>
                <w:numId w:val="7"/>
              </w:numPr>
              <w:rPr>
                <w:rFonts w:hAnsi="Calibri"/>
              </w:rPr>
            </w:pPr>
            <w:r w:rsidRPr="001C4913">
              <w:rPr>
                <w:rFonts w:hAnsi="Calibri"/>
              </w:rPr>
              <w:t xml:space="preserve">Taking away the possibility for future established countries getting their </w:t>
            </w:r>
            <w:proofErr w:type="spellStart"/>
            <w:r w:rsidRPr="001C4913">
              <w:rPr>
                <w:rFonts w:hAnsi="Calibri"/>
              </w:rPr>
              <w:t>ccTLD</w:t>
            </w:r>
            <w:proofErr w:type="spellEnd"/>
          </w:p>
          <w:p w14:paraId="2E6D3573" w14:textId="32CE8754" w:rsidR="001C4913" w:rsidRPr="001C4913" w:rsidRDefault="001C4913" w:rsidP="001C4913">
            <w:pPr>
              <w:pStyle w:val="Body"/>
              <w:numPr>
                <w:ilvl w:val="0"/>
                <w:numId w:val="7"/>
              </w:numPr>
              <w:rPr>
                <w:rFonts w:hAnsi="Calibri"/>
              </w:rPr>
            </w:pPr>
            <w:r>
              <w:rPr>
                <w:rFonts w:hAnsi="Calibri"/>
              </w:rPr>
              <w:t xml:space="preserve">Will remove the historic signification of the ISO list and </w:t>
            </w:r>
            <w:r w:rsidR="007D1A07">
              <w:rPr>
                <w:rFonts w:hAnsi="Calibri"/>
              </w:rPr>
              <w:t>be in contradiction with RFC 1591</w:t>
            </w:r>
          </w:p>
        </w:tc>
      </w:tr>
      <w:tr w:rsidR="00D2670E" w:rsidRPr="003E20C0" w14:paraId="3250999C" w14:textId="77777777" w:rsidTr="00250DCA">
        <w:trPr>
          <w:trHeight w:val="1377"/>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27796" w14:textId="77777777" w:rsidR="00D2670E" w:rsidRPr="00950146" w:rsidRDefault="00D2670E" w:rsidP="00250DCA">
            <w:pPr>
              <w:pStyle w:val="Body"/>
              <w:rPr>
                <w:rFonts w:hAnsi="Calibri"/>
              </w:rPr>
            </w:pPr>
            <w:r w:rsidRPr="003E20C0">
              <w:rPr>
                <w:rFonts w:hAnsi="Calibri"/>
              </w:rPr>
              <w:t xml:space="preserve">4.  Future </w:t>
            </w:r>
            <w:r w:rsidRPr="006D6C1F">
              <w:rPr>
                <w:rFonts w:hAnsi="Calibri"/>
              </w:rPr>
              <w:t xml:space="preserve">two-character strings reserved for use as </w:t>
            </w:r>
            <w:r>
              <w:rPr>
                <w:rFonts w:hAnsi="Calibri"/>
              </w:rPr>
              <w:t xml:space="preserve">IDN </w:t>
            </w:r>
            <w:proofErr w:type="spellStart"/>
            <w:r w:rsidRPr="006D6C1F">
              <w:rPr>
                <w:rFonts w:hAnsi="Calibri"/>
              </w:rPr>
              <w:t>ccTLD</w:t>
            </w:r>
            <w:proofErr w:type="spellEnd"/>
            <w:r w:rsidRPr="006D6C1F">
              <w:rPr>
                <w:rFonts w:hAnsi="Calibri"/>
              </w:rPr>
              <w:t xml:space="preserve"> only, ineligible for use as </w:t>
            </w:r>
            <w:proofErr w:type="spellStart"/>
            <w:r w:rsidRPr="006D6C1F">
              <w:rPr>
                <w:rFonts w:hAnsi="Calibri"/>
              </w:rPr>
              <w:t>gTLD</w:t>
            </w:r>
            <w:proofErr w:type="spellEnd"/>
          </w:p>
        </w:tc>
        <w:tc>
          <w:tcPr>
            <w:tcW w:w="728" w:type="pct"/>
            <w:tcBorders>
              <w:top w:val="single" w:sz="4" w:space="0" w:color="000000"/>
              <w:left w:val="single" w:sz="4" w:space="0" w:color="000000"/>
              <w:bottom w:val="single" w:sz="4" w:space="0" w:color="000000"/>
              <w:right w:val="single" w:sz="4" w:space="0" w:color="000000"/>
            </w:tcBorders>
          </w:tcPr>
          <w:p w14:paraId="27726958" w14:textId="77777777" w:rsidR="00D2670E" w:rsidRPr="003E20C0" w:rsidRDefault="00D2670E" w:rsidP="00250DCA">
            <w:r w:rsidRPr="003E20C0">
              <w:t>IDN</w:t>
            </w:r>
          </w:p>
        </w:tc>
        <w:tc>
          <w:tcPr>
            <w:tcW w:w="13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69B98" w14:textId="77777777" w:rsidR="007D1A07" w:rsidRDefault="007D1A07" w:rsidP="007D1A07">
            <w:pPr>
              <w:pStyle w:val="Body"/>
              <w:numPr>
                <w:ilvl w:val="0"/>
                <w:numId w:val="5"/>
              </w:numPr>
              <w:rPr>
                <w:rFonts w:hAnsi="Calibri"/>
              </w:rPr>
            </w:pPr>
            <w:r>
              <w:rPr>
                <w:rFonts w:hAnsi="Calibri"/>
              </w:rPr>
              <w:t xml:space="preserve">Maintain the differentiation between </w:t>
            </w:r>
            <w:proofErr w:type="spellStart"/>
            <w:r>
              <w:rPr>
                <w:rFonts w:hAnsi="Calibri"/>
              </w:rPr>
              <w:t>ccTLDs</w:t>
            </w:r>
            <w:proofErr w:type="spellEnd"/>
            <w:r>
              <w:rPr>
                <w:rFonts w:hAnsi="Calibri"/>
              </w:rPr>
              <w:t xml:space="preserve"> and </w:t>
            </w:r>
            <w:proofErr w:type="spellStart"/>
            <w:r>
              <w:rPr>
                <w:rFonts w:hAnsi="Calibri"/>
              </w:rPr>
              <w:t>gTLDs</w:t>
            </w:r>
            <w:proofErr w:type="spellEnd"/>
            <w:r>
              <w:rPr>
                <w:rFonts w:hAnsi="Calibri"/>
              </w:rPr>
              <w:t xml:space="preserve"> </w:t>
            </w:r>
          </w:p>
          <w:p w14:paraId="1813108D" w14:textId="77777777" w:rsidR="007D1A07" w:rsidRDefault="007D1A07" w:rsidP="007D1A07">
            <w:pPr>
              <w:pStyle w:val="Body"/>
              <w:numPr>
                <w:ilvl w:val="0"/>
                <w:numId w:val="5"/>
              </w:numPr>
              <w:rPr>
                <w:rFonts w:hAnsi="Calibri"/>
              </w:rPr>
            </w:pPr>
            <w:r>
              <w:rPr>
                <w:rFonts w:hAnsi="Calibri"/>
              </w:rPr>
              <w:t>Avoid user confusion</w:t>
            </w:r>
          </w:p>
          <w:p w14:paraId="6B40231E" w14:textId="65BF980D" w:rsidR="00D2670E" w:rsidRPr="007D1A07" w:rsidRDefault="00D2670E" w:rsidP="007D1A07">
            <w:pPr>
              <w:pStyle w:val="Body"/>
              <w:rPr>
                <w:rFonts w:hAnsi="Calibri"/>
              </w:rPr>
            </w:pPr>
          </w:p>
        </w:tc>
        <w:tc>
          <w:tcPr>
            <w:tcW w:w="16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90210C" w14:textId="701C04B6" w:rsidR="00D2670E" w:rsidRPr="00950146" w:rsidRDefault="007D1A07" w:rsidP="007D1A07">
            <w:pPr>
              <w:pStyle w:val="Body"/>
              <w:numPr>
                <w:ilvl w:val="0"/>
                <w:numId w:val="5"/>
              </w:numPr>
              <w:rPr>
                <w:rFonts w:hAnsi="Calibri"/>
              </w:rPr>
            </w:pPr>
            <w:r>
              <w:rPr>
                <w:rFonts w:hAnsi="Calibri"/>
              </w:rPr>
              <w:t xml:space="preserve">If a brand name in non-ASCII has 2 letters/signs, some brands might suffer </w:t>
            </w:r>
          </w:p>
        </w:tc>
      </w:tr>
      <w:tr w:rsidR="00D2670E" w:rsidRPr="003E20C0" w14:paraId="56650B32" w14:textId="77777777" w:rsidTr="00250DCA">
        <w:trPr>
          <w:trHeight w:val="579"/>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1BDC0" w14:textId="77777777" w:rsidR="00D2670E" w:rsidRPr="003E20C0" w:rsidRDefault="00D2670E" w:rsidP="00250DCA">
            <w:r w:rsidRPr="003E20C0">
              <w:t>5. Unrestricted use of two-character strings if not in conflict with an existing TLD or any applicable string similarity rules or [other conflict conditions to be discussed, for example, visually similar to any one-character label (in any script) or visually similar to any possible two-character ASCII combination]</w:t>
            </w:r>
          </w:p>
        </w:tc>
        <w:tc>
          <w:tcPr>
            <w:tcW w:w="728" w:type="pct"/>
            <w:tcBorders>
              <w:top w:val="single" w:sz="4" w:space="0" w:color="000000"/>
              <w:left w:val="single" w:sz="4" w:space="0" w:color="000000"/>
              <w:bottom w:val="single" w:sz="4" w:space="0" w:color="000000"/>
              <w:right w:val="single" w:sz="4" w:space="0" w:color="000000"/>
            </w:tcBorders>
          </w:tcPr>
          <w:p w14:paraId="7E7964E9" w14:textId="77777777" w:rsidR="00D2670E" w:rsidRPr="003E20C0" w:rsidRDefault="00D2670E" w:rsidP="00250DCA">
            <w:r w:rsidRPr="003E20C0">
              <w:t>IDN</w:t>
            </w:r>
          </w:p>
        </w:tc>
        <w:tc>
          <w:tcPr>
            <w:tcW w:w="13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B40E82" w14:textId="77777777" w:rsidR="00D2670E" w:rsidRDefault="007D1A07" w:rsidP="007D1A07">
            <w:pPr>
              <w:pStyle w:val="ListParagraph"/>
              <w:numPr>
                <w:ilvl w:val="0"/>
                <w:numId w:val="8"/>
              </w:numPr>
            </w:pPr>
            <w:r>
              <w:t xml:space="preserve">A few companies will be able to have their brand as </w:t>
            </w:r>
            <w:proofErr w:type="spellStart"/>
            <w:r>
              <w:t>gTLD</w:t>
            </w:r>
            <w:proofErr w:type="spellEnd"/>
            <w:r>
              <w:t xml:space="preserve">, if the brand name in </w:t>
            </w:r>
            <w:proofErr w:type="spellStart"/>
            <w:r>
              <w:t>scipt</w:t>
            </w:r>
            <w:proofErr w:type="spellEnd"/>
            <w:r>
              <w:t xml:space="preserve"> consists of a 2-letter combination </w:t>
            </w:r>
          </w:p>
          <w:p w14:paraId="122129A5" w14:textId="439D4839" w:rsidR="007D1A07" w:rsidRPr="003E20C0" w:rsidRDefault="007D1A07" w:rsidP="007D1A07">
            <w:pPr>
              <w:pStyle w:val="ListParagraph"/>
              <w:numPr>
                <w:ilvl w:val="0"/>
                <w:numId w:val="8"/>
              </w:numPr>
            </w:pPr>
            <w:r>
              <w:t xml:space="preserve">Other words than brands that are wanted as a </w:t>
            </w:r>
            <w:proofErr w:type="spellStart"/>
            <w:r>
              <w:t>gTLD</w:t>
            </w:r>
            <w:proofErr w:type="spellEnd"/>
            <w:r>
              <w:t xml:space="preserve"> (real generic), would then be possible</w:t>
            </w:r>
          </w:p>
        </w:tc>
        <w:tc>
          <w:tcPr>
            <w:tcW w:w="16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D98B48" w14:textId="6F5D87DE" w:rsidR="007D1A07" w:rsidRDefault="007D1A07" w:rsidP="007D1A07">
            <w:pPr>
              <w:pStyle w:val="Body"/>
              <w:numPr>
                <w:ilvl w:val="0"/>
                <w:numId w:val="8"/>
              </w:numPr>
              <w:rPr>
                <w:rFonts w:hAnsi="Calibri"/>
              </w:rPr>
            </w:pPr>
            <w:r>
              <w:rPr>
                <w:rFonts w:hAnsi="Calibri"/>
              </w:rPr>
              <w:t xml:space="preserve">Will blur the distinction of today between </w:t>
            </w:r>
            <w:proofErr w:type="spellStart"/>
            <w:r>
              <w:rPr>
                <w:rFonts w:hAnsi="Calibri"/>
              </w:rPr>
              <w:t>ccTLDs</w:t>
            </w:r>
            <w:proofErr w:type="spellEnd"/>
            <w:r>
              <w:rPr>
                <w:rFonts w:hAnsi="Calibri"/>
              </w:rPr>
              <w:t xml:space="preserve"> and </w:t>
            </w:r>
            <w:proofErr w:type="spellStart"/>
            <w:r>
              <w:rPr>
                <w:rFonts w:hAnsi="Calibri"/>
              </w:rPr>
              <w:t>gTLDs</w:t>
            </w:r>
            <w:proofErr w:type="spellEnd"/>
          </w:p>
          <w:p w14:paraId="02C10241" w14:textId="77777777" w:rsidR="007D1A07" w:rsidRDefault="007D1A07" w:rsidP="007D1A07">
            <w:pPr>
              <w:pStyle w:val="Body"/>
              <w:numPr>
                <w:ilvl w:val="0"/>
                <w:numId w:val="8"/>
              </w:numPr>
              <w:rPr>
                <w:rFonts w:hAnsi="Calibri"/>
              </w:rPr>
            </w:pPr>
            <w:r>
              <w:rPr>
                <w:rFonts w:hAnsi="Calibri"/>
              </w:rPr>
              <w:t xml:space="preserve">Creating user confusion between what is </w:t>
            </w:r>
            <w:proofErr w:type="spellStart"/>
            <w:r>
              <w:rPr>
                <w:rFonts w:hAnsi="Calibri"/>
              </w:rPr>
              <w:t>ccTLDs</w:t>
            </w:r>
            <w:proofErr w:type="spellEnd"/>
            <w:r>
              <w:rPr>
                <w:rFonts w:hAnsi="Calibri"/>
              </w:rPr>
              <w:t xml:space="preserve"> under local laws and </w:t>
            </w:r>
            <w:proofErr w:type="spellStart"/>
            <w:r>
              <w:rPr>
                <w:rFonts w:hAnsi="Calibri"/>
              </w:rPr>
              <w:t>gTLDs</w:t>
            </w:r>
            <w:proofErr w:type="spellEnd"/>
            <w:r>
              <w:rPr>
                <w:rFonts w:hAnsi="Calibri"/>
              </w:rPr>
              <w:t xml:space="preserve"> under global laws</w:t>
            </w:r>
          </w:p>
          <w:p w14:paraId="1D47611B" w14:textId="70152536" w:rsidR="00D2670E" w:rsidRPr="003E20C0" w:rsidRDefault="007D1A07" w:rsidP="007D1A07">
            <w:pPr>
              <w:pStyle w:val="ListParagraph"/>
              <w:numPr>
                <w:ilvl w:val="0"/>
                <w:numId w:val="8"/>
              </w:numPr>
            </w:pPr>
            <w:r>
              <w:t xml:space="preserve">Even if there is established a solution for conflict conditions such as a 2-letter IDN visually similar to other combinations, the blur between </w:t>
            </w:r>
            <w:proofErr w:type="spellStart"/>
            <w:r>
              <w:t>ccTLDs</w:t>
            </w:r>
            <w:proofErr w:type="spellEnd"/>
            <w:r>
              <w:t xml:space="preserve"> and </w:t>
            </w:r>
            <w:proofErr w:type="spellStart"/>
            <w:r>
              <w:t>gTLDs</w:t>
            </w:r>
            <w:proofErr w:type="spellEnd"/>
            <w:r>
              <w:t xml:space="preserve"> will occur</w:t>
            </w:r>
          </w:p>
        </w:tc>
      </w:tr>
    </w:tbl>
    <w:p w14:paraId="7D6B5474" w14:textId="77777777" w:rsidR="00902B9F" w:rsidRDefault="00902B9F"/>
    <w:p w14:paraId="5903FB0B" w14:textId="77777777" w:rsidR="00D9793C" w:rsidRDefault="00D9793C"/>
    <w:p w14:paraId="08C2B608" w14:textId="6BD58666" w:rsidR="00D9793C" w:rsidRDefault="00D9793C">
      <w:r>
        <w:t>Oslo, 26.5.2015</w:t>
      </w:r>
    </w:p>
    <w:p w14:paraId="30CE0D00" w14:textId="7991E93E" w:rsidR="00D9793C" w:rsidRDefault="00D9793C">
      <w:r>
        <w:t>Annebeth B. Lange</w:t>
      </w:r>
      <w:bookmarkStart w:id="1" w:name="_GoBack"/>
      <w:bookmarkEnd w:id="1"/>
    </w:p>
    <w:sectPr w:rsidR="00D9793C" w:rsidSect="00D2670E">
      <w:pgSz w:w="16840" w:h="1190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panose1 w:val="02000403000000020004"/>
    <w:charset w:val="00"/>
    <w:family w:val="auto"/>
    <w:pitch w:val="variable"/>
    <w:sig w:usb0="A00002FF" w:usb1="5000205B" w:usb2="00000002" w:usb3="00000000" w:csb0="00000007"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D3736"/>
    <w:multiLevelType w:val="hybridMultilevel"/>
    <w:tmpl w:val="1C52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E90697"/>
    <w:multiLevelType w:val="hybridMultilevel"/>
    <w:tmpl w:val="B44C4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EB6FD2"/>
    <w:multiLevelType w:val="multilevel"/>
    <w:tmpl w:val="53288668"/>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start w:val="1"/>
      <w:numFmt w:val="decimal"/>
      <w:lvlText w:val="%1.%2.%3."/>
      <w:lvlJc w:val="left"/>
      <w:pPr>
        <w:tabs>
          <w:tab w:val="num" w:pos="1440"/>
        </w:tabs>
        <w:ind w:left="1440" w:hanging="720"/>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3">
    <w:nsid w:val="29EB68B5"/>
    <w:multiLevelType w:val="hybridMultilevel"/>
    <w:tmpl w:val="07D01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176B0E"/>
    <w:multiLevelType w:val="multilevel"/>
    <w:tmpl w:val="86921012"/>
    <w:styleLink w:val="List10"/>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5">
    <w:nsid w:val="3500040F"/>
    <w:multiLevelType w:val="hybridMultilevel"/>
    <w:tmpl w:val="DDEA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E87D92"/>
    <w:multiLevelType w:val="multilevel"/>
    <w:tmpl w:val="350C5BAC"/>
    <w:styleLink w:val="List11"/>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7">
    <w:nsid w:val="6F7A5BBE"/>
    <w:multiLevelType w:val="multilevel"/>
    <w:tmpl w:val="A1D60DFC"/>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start w:val="1"/>
      <w:numFmt w:val="decimal"/>
      <w:lvlText w:val="%1.%2.%3."/>
      <w:lvlJc w:val="left"/>
      <w:pPr>
        <w:tabs>
          <w:tab w:val="num" w:pos="1224"/>
        </w:tabs>
        <w:ind w:left="1224" w:hanging="504"/>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num w:numId="1">
    <w:abstractNumId w:val="2"/>
  </w:num>
  <w:num w:numId="2">
    <w:abstractNumId w:val="7"/>
  </w:num>
  <w:num w:numId="3">
    <w:abstractNumId w:val="4"/>
  </w:num>
  <w:num w:numId="4">
    <w:abstractNumId w:val="6"/>
  </w:num>
  <w:num w:numId="5">
    <w:abstractNumId w:val="1"/>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0E"/>
    <w:rsid w:val="001C4913"/>
    <w:rsid w:val="001F56D2"/>
    <w:rsid w:val="00250DCA"/>
    <w:rsid w:val="006933CE"/>
    <w:rsid w:val="007D1A07"/>
    <w:rsid w:val="008045F1"/>
    <w:rsid w:val="00902B9F"/>
    <w:rsid w:val="00D2670E"/>
    <w:rsid w:val="00D97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EF0F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70E"/>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rPr>
  </w:style>
  <w:style w:type="paragraph" w:styleId="Heading4">
    <w:name w:val="heading 4"/>
    <w:basedOn w:val="Normal"/>
    <w:next w:val="Normal"/>
    <w:link w:val="Heading4Char"/>
    <w:uiPriority w:val="9"/>
    <w:semiHidden/>
    <w:unhideWhenUsed/>
    <w:qFormat/>
    <w:rsid w:val="001F56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next w:val="Body"/>
    <w:link w:val="Heading5Char"/>
    <w:qFormat/>
    <w:rsid w:val="00D2670E"/>
    <w:pPr>
      <w:pBdr>
        <w:top w:val="nil"/>
        <w:left w:val="nil"/>
        <w:bottom w:val="nil"/>
        <w:right w:val="nil"/>
        <w:between w:val="nil"/>
        <w:bar w:val="nil"/>
      </w:pBdr>
      <w:spacing w:before="240" w:after="240" w:line="276" w:lineRule="auto"/>
      <w:ind w:left="1440" w:hanging="720"/>
      <w:outlineLvl w:val="4"/>
    </w:pPr>
    <w:rPr>
      <w:rFonts w:ascii="Calibri" w:eastAsia="Arial Unicode MS" w:hAnsi="Arial Unicode MS" w:cs="Arial Unicode MS"/>
      <w:color w:val="000000"/>
      <w:sz w:val="22"/>
      <w:szCs w:val="22"/>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5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45F1"/>
    <w:rPr>
      <w:rFonts w:ascii="Lucida Grande" w:hAnsi="Lucida Grande" w:cs="Lucida Grande"/>
      <w:sz w:val="18"/>
      <w:szCs w:val="18"/>
      <w:lang w:val="nb-NO"/>
    </w:rPr>
  </w:style>
  <w:style w:type="character" w:customStyle="1" w:styleId="Heading5Char">
    <w:name w:val="Heading 5 Char"/>
    <w:basedOn w:val="DefaultParagraphFont"/>
    <w:link w:val="Heading5"/>
    <w:rsid w:val="00D2670E"/>
    <w:rPr>
      <w:rFonts w:ascii="Calibri" w:eastAsia="Arial Unicode MS" w:hAnsi="Arial Unicode MS" w:cs="Arial Unicode MS"/>
      <w:color w:val="000000"/>
      <w:sz w:val="22"/>
      <w:szCs w:val="22"/>
      <w:u w:color="000000"/>
      <w:bdr w:val="nil"/>
    </w:rPr>
  </w:style>
  <w:style w:type="paragraph" w:customStyle="1" w:styleId="Body">
    <w:name w:val="Body"/>
    <w:rsid w:val="00D2670E"/>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rPr>
  </w:style>
  <w:style w:type="character" w:customStyle="1" w:styleId="Heading4Char">
    <w:name w:val="Heading 4 Char"/>
    <w:basedOn w:val="DefaultParagraphFont"/>
    <w:link w:val="Heading4"/>
    <w:uiPriority w:val="9"/>
    <w:semiHidden/>
    <w:rsid w:val="001F56D2"/>
    <w:rPr>
      <w:rFonts w:asciiTheme="majorHAnsi" w:eastAsiaTheme="majorEastAsia" w:hAnsiTheme="majorHAnsi" w:cstheme="majorBidi"/>
      <w:b/>
      <w:bCs/>
      <w:i/>
      <w:iCs/>
      <w:color w:val="4F81BD" w:themeColor="accent1"/>
      <w:sz w:val="22"/>
      <w:szCs w:val="22"/>
      <w:u w:color="000000"/>
      <w:bdr w:val="nil"/>
    </w:rPr>
  </w:style>
  <w:style w:type="numbering" w:customStyle="1" w:styleId="List10">
    <w:name w:val="List 10"/>
    <w:basedOn w:val="NoList"/>
    <w:rsid w:val="001F56D2"/>
    <w:pPr>
      <w:numPr>
        <w:numId w:val="3"/>
      </w:numPr>
    </w:pPr>
  </w:style>
  <w:style w:type="numbering" w:customStyle="1" w:styleId="List11">
    <w:name w:val="List 11"/>
    <w:basedOn w:val="NoList"/>
    <w:rsid w:val="001F56D2"/>
    <w:pPr>
      <w:numPr>
        <w:numId w:val="4"/>
      </w:numPr>
    </w:pPr>
  </w:style>
  <w:style w:type="paragraph" w:styleId="CommentText">
    <w:name w:val="annotation text"/>
    <w:basedOn w:val="Normal"/>
    <w:link w:val="CommentTextChar"/>
    <w:uiPriority w:val="99"/>
    <w:unhideWhenUsed/>
    <w:rsid w:val="001F56D2"/>
  </w:style>
  <w:style w:type="character" w:customStyle="1" w:styleId="CommentTextChar">
    <w:name w:val="Comment Text Char"/>
    <w:basedOn w:val="DefaultParagraphFont"/>
    <w:link w:val="CommentText"/>
    <w:uiPriority w:val="99"/>
    <w:rsid w:val="001F56D2"/>
    <w:rPr>
      <w:rFonts w:ascii="Calibri" w:eastAsia="Arial Unicode MS" w:hAnsi="Calibri" w:cs="Arial Unicode MS"/>
      <w:color w:val="000000"/>
      <w:sz w:val="22"/>
      <w:szCs w:val="22"/>
      <w:u w:color="000000"/>
      <w:bdr w:val="nil"/>
    </w:rPr>
  </w:style>
  <w:style w:type="character" w:styleId="CommentReference">
    <w:name w:val="annotation reference"/>
    <w:uiPriority w:val="99"/>
    <w:semiHidden/>
    <w:unhideWhenUsed/>
    <w:rsid w:val="001F56D2"/>
    <w:rPr>
      <w:sz w:val="18"/>
      <w:szCs w:val="18"/>
    </w:rPr>
  </w:style>
  <w:style w:type="paragraph" w:styleId="ListParagraph">
    <w:name w:val="List Paragraph"/>
    <w:basedOn w:val="Normal"/>
    <w:uiPriority w:val="34"/>
    <w:qFormat/>
    <w:rsid w:val="001C491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70E"/>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rPr>
  </w:style>
  <w:style w:type="paragraph" w:styleId="Heading4">
    <w:name w:val="heading 4"/>
    <w:basedOn w:val="Normal"/>
    <w:next w:val="Normal"/>
    <w:link w:val="Heading4Char"/>
    <w:uiPriority w:val="9"/>
    <w:semiHidden/>
    <w:unhideWhenUsed/>
    <w:qFormat/>
    <w:rsid w:val="001F56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next w:val="Body"/>
    <w:link w:val="Heading5Char"/>
    <w:qFormat/>
    <w:rsid w:val="00D2670E"/>
    <w:pPr>
      <w:pBdr>
        <w:top w:val="nil"/>
        <w:left w:val="nil"/>
        <w:bottom w:val="nil"/>
        <w:right w:val="nil"/>
        <w:between w:val="nil"/>
        <w:bar w:val="nil"/>
      </w:pBdr>
      <w:spacing w:before="240" w:after="240" w:line="276" w:lineRule="auto"/>
      <w:ind w:left="1440" w:hanging="720"/>
      <w:outlineLvl w:val="4"/>
    </w:pPr>
    <w:rPr>
      <w:rFonts w:ascii="Calibri" w:eastAsia="Arial Unicode MS" w:hAnsi="Arial Unicode MS" w:cs="Arial Unicode MS"/>
      <w:color w:val="000000"/>
      <w:sz w:val="22"/>
      <w:szCs w:val="22"/>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5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45F1"/>
    <w:rPr>
      <w:rFonts w:ascii="Lucida Grande" w:hAnsi="Lucida Grande" w:cs="Lucida Grande"/>
      <w:sz w:val="18"/>
      <w:szCs w:val="18"/>
      <w:lang w:val="nb-NO"/>
    </w:rPr>
  </w:style>
  <w:style w:type="character" w:customStyle="1" w:styleId="Heading5Char">
    <w:name w:val="Heading 5 Char"/>
    <w:basedOn w:val="DefaultParagraphFont"/>
    <w:link w:val="Heading5"/>
    <w:rsid w:val="00D2670E"/>
    <w:rPr>
      <w:rFonts w:ascii="Calibri" w:eastAsia="Arial Unicode MS" w:hAnsi="Arial Unicode MS" w:cs="Arial Unicode MS"/>
      <w:color w:val="000000"/>
      <w:sz w:val="22"/>
      <w:szCs w:val="22"/>
      <w:u w:color="000000"/>
      <w:bdr w:val="nil"/>
    </w:rPr>
  </w:style>
  <w:style w:type="paragraph" w:customStyle="1" w:styleId="Body">
    <w:name w:val="Body"/>
    <w:rsid w:val="00D2670E"/>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rPr>
  </w:style>
  <w:style w:type="character" w:customStyle="1" w:styleId="Heading4Char">
    <w:name w:val="Heading 4 Char"/>
    <w:basedOn w:val="DefaultParagraphFont"/>
    <w:link w:val="Heading4"/>
    <w:uiPriority w:val="9"/>
    <w:semiHidden/>
    <w:rsid w:val="001F56D2"/>
    <w:rPr>
      <w:rFonts w:asciiTheme="majorHAnsi" w:eastAsiaTheme="majorEastAsia" w:hAnsiTheme="majorHAnsi" w:cstheme="majorBidi"/>
      <w:b/>
      <w:bCs/>
      <w:i/>
      <w:iCs/>
      <w:color w:val="4F81BD" w:themeColor="accent1"/>
      <w:sz w:val="22"/>
      <w:szCs w:val="22"/>
      <w:u w:color="000000"/>
      <w:bdr w:val="nil"/>
    </w:rPr>
  </w:style>
  <w:style w:type="numbering" w:customStyle="1" w:styleId="List10">
    <w:name w:val="List 10"/>
    <w:basedOn w:val="NoList"/>
    <w:rsid w:val="001F56D2"/>
    <w:pPr>
      <w:numPr>
        <w:numId w:val="3"/>
      </w:numPr>
    </w:pPr>
  </w:style>
  <w:style w:type="numbering" w:customStyle="1" w:styleId="List11">
    <w:name w:val="List 11"/>
    <w:basedOn w:val="NoList"/>
    <w:rsid w:val="001F56D2"/>
    <w:pPr>
      <w:numPr>
        <w:numId w:val="4"/>
      </w:numPr>
    </w:pPr>
  </w:style>
  <w:style w:type="paragraph" w:styleId="CommentText">
    <w:name w:val="annotation text"/>
    <w:basedOn w:val="Normal"/>
    <w:link w:val="CommentTextChar"/>
    <w:uiPriority w:val="99"/>
    <w:unhideWhenUsed/>
    <w:rsid w:val="001F56D2"/>
  </w:style>
  <w:style w:type="character" w:customStyle="1" w:styleId="CommentTextChar">
    <w:name w:val="Comment Text Char"/>
    <w:basedOn w:val="DefaultParagraphFont"/>
    <w:link w:val="CommentText"/>
    <w:uiPriority w:val="99"/>
    <w:rsid w:val="001F56D2"/>
    <w:rPr>
      <w:rFonts w:ascii="Calibri" w:eastAsia="Arial Unicode MS" w:hAnsi="Calibri" w:cs="Arial Unicode MS"/>
      <w:color w:val="000000"/>
      <w:sz w:val="22"/>
      <w:szCs w:val="22"/>
      <w:u w:color="000000"/>
      <w:bdr w:val="nil"/>
    </w:rPr>
  </w:style>
  <w:style w:type="character" w:styleId="CommentReference">
    <w:name w:val="annotation reference"/>
    <w:uiPriority w:val="99"/>
    <w:semiHidden/>
    <w:unhideWhenUsed/>
    <w:rsid w:val="001F56D2"/>
    <w:rPr>
      <w:sz w:val="18"/>
      <w:szCs w:val="18"/>
    </w:rPr>
  </w:style>
  <w:style w:type="paragraph" w:styleId="ListParagraph">
    <w:name w:val="List Paragraph"/>
    <w:basedOn w:val="Normal"/>
    <w:uiPriority w:val="34"/>
    <w:qFormat/>
    <w:rsid w:val="001C4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596</Words>
  <Characters>3401</Characters>
  <Application>Microsoft Macintosh Word</Application>
  <DocSecurity>4</DocSecurity>
  <Lines>28</Lines>
  <Paragraphs>7</Paragraphs>
  <ScaleCrop>false</ScaleCrop>
  <Company>Uninett </Company>
  <LinksUpToDate>false</LinksUpToDate>
  <CharactersWithSpaces>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Annebeth  Lange</dc:creator>
  <cp:keywords/>
  <dc:description/>
  <cp:lastModifiedBy>Annebeth  Lange</cp:lastModifiedBy>
  <cp:revision>2</cp:revision>
  <dcterms:created xsi:type="dcterms:W3CDTF">2015-05-26T14:54:00Z</dcterms:created>
  <dcterms:modified xsi:type="dcterms:W3CDTF">2015-05-26T14:54:00Z</dcterms:modified>
</cp:coreProperties>
</file>