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Y="1"/>
        <w:tblOverlap w:val="never"/>
        <w:tblW w:w="14176" w:type="dxa"/>
        <w:tblLook w:val="04A0" w:firstRow="1" w:lastRow="0" w:firstColumn="1" w:lastColumn="0" w:noHBand="0" w:noVBand="1"/>
      </w:tblPr>
      <w:tblGrid>
        <w:gridCol w:w="1068"/>
        <w:gridCol w:w="1646"/>
        <w:gridCol w:w="3272"/>
        <w:gridCol w:w="3272"/>
        <w:gridCol w:w="1646"/>
        <w:gridCol w:w="3272"/>
      </w:tblGrid>
      <w:tr w:rsidR="006E619A" w:rsidRPr="001D3DF4" w:rsidTr="00116D99">
        <w:trPr>
          <w:tblHeader/>
        </w:trPr>
        <w:tc>
          <w:tcPr>
            <w:tcW w:w="1068" w:type="dxa"/>
          </w:tcPr>
          <w:p w:rsidR="005F1E7D" w:rsidRPr="001D3DF4" w:rsidRDefault="005F1E7D" w:rsidP="001D3DF4">
            <w:pPr>
              <w:pStyle w:val="NoSpacing"/>
              <w:rPr>
                <w:i/>
              </w:rPr>
            </w:pPr>
          </w:p>
        </w:tc>
        <w:tc>
          <w:tcPr>
            <w:tcW w:w="1646" w:type="dxa"/>
          </w:tcPr>
          <w:p w:rsidR="005F1E7D" w:rsidRPr="001D3DF4" w:rsidRDefault="005F1E7D" w:rsidP="001D3DF4">
            <w:pPr>
              <w:pStyle w:val="NoSpacing"/>
              <w:rPr>
                <w:i/>
              </w:rPr>
            </w:pPr>
            <w:r w:rsidRPr="001D3DF4">
              <w:rPr>
                <w:i/>
              </w:rPr>
              <w:t xml:space="preserve">All two-character strings reserved for use as </w:t>
            </w:r>
            <w:proofErr w:type="spellStart"/>
            <w:r w:rsidRPr="001D3DF4">
              <w:rPr>
                <w:i/>
              </w:rPr>
              <w:t>ccTLD</w:t>
            </w:r>
            <w:proofErr w:type="spellEnd"/>
            <w:r w:rsidRPr="001D3DF4">
              <w:rPr>
                <w:i/>
              </w:rPr>
              <w:t xml:space="preserve"> only, ineligible for use as gTLD</w:t>
            </w:r>
          </w:p>
          <w:p w:rsidR="005F1E7D" w:rsidRPr="001D3DF4" w:rsidRDefault="005F1E7D" w:rsidP="001D3DF4">
            <w:pPr>
              <w:pStyle w:val="NoSpacing"/>
              <w:rPr>
                <w:i/>
              </w:rPr>
            </w:pPr>
            <w:r w:rsidRPr="001D3DF4">
              <w:rPr>
                <w:i/>
              </w:rPr>
              <w:t>(ASCII)</w:t>
            </w:r>
          </w:p>
        </w:tc>
        <w:tc>
          <w:tcPr>
            <w:tcW w:w="3272" w:type="dxa"/>
          </w:tcPr>
          <w:p w:rsidR="005F1E7D" w:rsidRPr="001D3DF4" w:rsidRDefault="005F1E7D" w:rsidP="001D3DF4">
            <w:pPr>
              <w:pStyle w:val="NoSpacing"/>
              <w:rPr>
                <w:i/>
              </w:rPr>
            </w:pPr>
            <w:r w:rsidRPr="001D3DF4">
              <w:rPr>
                <w:i/>
              </w:rPr>
              <w:t>(Version 2a: Two-character strings eligible for use as gTLD if not in conflict with ISO 3166-1.)</w:t>
            </w:r>
          </w:p>
          <w:p w:rsidR="005F1E7D" w:rsidRPr="001D3DF4" w:rsidRDefault="005F1E7D" w:rsidP="001D3DF4">
            <w:pPr>
              <w:pStyle w:val="NoSpacing"/>
              <w:rPr>
                <w:i/>
              </w:rPr>
            </w:pPr>
            <w:r w:rsidRPr="001D3DF4">
              <w:rPr>
                <w:i/>
              </w:rPr>
              <w:t>(Version 2b: Two-character strings eligible for use as gTLD if not in conflict with [ISO 3166-1 and/or other standard/list].)</w:t>
            </w:r>
          </w:p>
          <w:p w:rsidR="005F1E7D" w:rsidRPr="001D3DF4" w:rsidRDefault="005F1E7D" w:rsidP="001D3DF4">
            <w:pPr>
              <w:pStyle w:val="NoSpacing"/>
              <w:rPr>
                <w:i/>
              </w:rPr>
            </w:pPr>
            <w:r w:rsidRPr="001D3DF4">
              <w:rPr>
                <w:i/>
              </w:rPr>
              <w:t>(ASCII)</w:t>
            </w:r>
          </w:p>
        </w:tc>
        <w:tc>
          <w:tcPr>
            <w:tcW w:w="3272" w:type="dxa"/>
          </w:tcPr>
          <w:p w:rsidR="005F1E7D" w:rsidRPr="001D3DF4" w:rsidRDefault="005F1E7D" w:rsidP="001D3DF4">
            <w:pPr>
              <w:pStyle w:val="NoSpacing"/>
              <w:rPr>
                <w:i/>
              </w:rPr>
            </w:pPr>
            <w:r w:rsidRPr="001D3DF4">
              <w:rPr>
                <w:i/>
              </w:rPr>
              <w:t xml:space="preserve">Unrestricted use of two-character strings if not in conflict with an existing </w:t>
            </w:r>
            <w:proofErr w:type="spellStart"/>
            <w:r w:rsidRPr="001D3DF4">
              <w:rPr>
                <w:i/>
              </w:rPr>
              <w:t>ccTLD</w:t>
            </w:r>
            <w:proofErr w:type="spellEnd"/>
            <w:r w:rsidRPr="001D3DF4">
              <w:rPr>
                <w:i/>
              </w:rPr>
              <w:t xml:space="preserve"> or any applicable string similarity rules.</w:t>
            </w:r>
          </w:p>
          <w:p w:rsidR="005F1E7D" w:rsidRPr="001D3DF4" w:rsidRDefault="006E619A" w:rsidP="001D3DF4">
            <w:pPr>
              <w:pStyle w:val="NoSpacing"/>
              <w:rPr>
                <w:i/>
              </w:rPr>
            </w:pPr>
            <w:r w:rsidRPr="001D3DF4">
              <w:rPr>
                <w:i/>
              </w:rPr>
              <w:t>(</w:t>
            </w:r>
            <w:r w:rsidR="005F1E7D" w:rsidRPr="001D3DF4">
              <w:rPr>
                <w:i/>
              </w:rPr>
              <w:t>ASCII</w:t>
            </w:r>
            <w:r w:rsidRPr="001D3DF4">
              <w:rPr>
                <w:i/>
              </w:rPr>
              <w:t>)</w:t>
            </w:r>
          </w:p>
        </w:tc>
        <w:tc>
          <w:tcPr>
            <w:tcW w:w="1646" w:type="dxa"/>
          </w:tcPr>
          <w:p w:rsidR="005F1E7D" w:rsidRPr="001D3DF4" w:rsidRDefault="005F1E7D" w:rsidP="001D3DF4">
            <w:pPr>
              <w:pStyle w:val="NoSpacing"/>
              <w:rPr>
                <w:i/>
              </w:rPr>
            </w:pPr>
            <w:r w:rsidRPr="001D3DF4">
              <w:rPr>
                <w:i/>
              </w:rPr>
              <w:t xml:space="preserve">Future two-character strings reserved for use as IDN </w:t>
            </w:r>
            <w:proofErr w:type="spellStart"/>
            <w:r w:rsidRPr="001D3DF4">
              <w:rPr>
                <w:i/>
              </w:rPr>
              <w:t>ccTLD</w:t>
            </w:r>
            <w:proofErr w:type="spellEnd"/>
            <w:r w:rsidRPr="001D3DF4">
              <w:rPr>
                <w:i/>
              </w:rPr>
              <w:t xml:space="preserve"> only, ineligible for use as gTLD</w:t>
            </w:r>
          </w:p>
          <w:p w:rsidR="005F1E7D" w:rsidRPr="001D3DF4" w:rsidRDefault="005F1E7D" w:rsidP="001D3DF4">
            <w:pPr>
              <w:pStyle w:val="NoSpacing"/>
              <w:rPr>
                <w:i/>
              </w:rPr>
            </w:pPr>
            <w:r w:rsidRPr="001D3DF4">
              <w:rPr>
                <w:i/>
              </w:rPr>
              <w:t>(IDN)</w:t>
            </w:r>
          </w:p>
        </w:tc>
        <w:tc>
          <w:tcPr>
            <w:tcW w:w="3272" w:type="dxa"/>
          </w:tcPr>
          <w:p w:rsidR="005F1E7D" w:rsidRPr="001D3DF4" w:rsidRDefault="005F1E7D" w:rsidP="001D3DF4">
            <w:pPr>
              <w:pStyle w:val="NoSpacing"/>
              <w:rPr>
                <w:i/>
              </w:rPr>
            </w:pPr>
            <w:r w:rsidRPr="001D3DF4">
              <w:rPr>
                <w:i/>
              </w:rPr>
              <w:t>Unrestricted use of two-character strings if not in conflict with an existing TLD or any applicable string similarity rules or [other conflict conditions to be discussed, for example, visually similar to any one-character label (in any script) or visually similar to any possible two-character ASCII combination]</w:t>
            </w:r>
          </w:p>
          <w:p w:rsidR="005F1E7D" w:rsidRPr="001D3DF4" w:rsidRDefault="005F1E7D" w:rsidP="001D3DF4">
            <w:pPr>
              <w:pStyle w:val="NoSpacing"/>
              <w:rPr>
                <w:i/>
              </w:rPr>
            </w:pPr>
            <w:r w:rsidRPr="001D3DF4">
              <w:rPr>
                <w:i/>
              </w:rPr>
              <w:t>(IDN</w:t>
            </w:r>
            <w:r w:rsidR="006E619A" w:rsidRPr="001D3DF4">
              <w:rPr>
                <w:i/>
              </w:rPr>
              <w:t>)</w:t>
            </w:r>
          </w:p>
        </w:tc>
      </w:tr>
      <w:tr w:rsidR="006E619A" w:rsidRPr="001D3DF4" w:rsidTr="00116D99">
        <w:tc>
          <w:tcPr>
            <w:tcW w:w="1068" w:type="dxa"/>
          </w:tcPr>
          <w:p w:rsidR="005F1E7D" w:rsidRPr="001D3DF4" w:rsidRDefault="008724B5" w:rsidP="001D3DF4">
            <w:pPr>
              <w:pStyle w:val="NoSpacing"/>
            </w:pPr>
            <w:proofErr w:type="spellStart"/>
            <w:r w:rsidRPr="001D3DF4">
              <w:t>Gregori</w:t>
            </w:r>
            <w:proofErr w:type="spellEnd"/>
            <w:r w:rsidRPr="001D3DF4">
              <w:t xml:space="preserve"> </w:t>
            </w:r>
            <w:proofErr w:type="spellStart"/>
            <w:r w:rsidRPr="001D3DF4">
              <w:t>Saghyan</w:t>
            </w:r>
            <w:proofErr w:type="spellEnd"/>
          </w:p>
        </w:tc>
        <w:tc>
          <w:tcPr>
            <w:tcW w:w="1646" w:type="dxa"/>
          </w:tcPr>
          <w:p w:rsidR="005F1E7D" w:rsidRPr="001D3DF4" w:rsidRDefault="008724B5" w:rsidP="001D3DF4">
            <w:pPr>
              <w:pStyle w:val="NoSpacing"/>
            </w:pPr>
            <w:r w:rsidRPr="001D3DF4">
              <w:rPr>
                <w:b/>
              </w:rPr>
              <w:t>Benefit</w:t>
            </w:r>
            <w:r w:rsidRPr="001D3DF4">
              <w:t xml:space="preserve">: It allows users to avoid confusion with </w:t>
            </w:r>
            <w:proofErr w:type="spellStart"/>
            <w:r w:rsidRPr="001D3DF4">
              <w:t>ccTLD</w:t>
            </w:r>
            <w:proofErr w:type="spellEnd"/>
            <w:r w:rsidRPr="001D3DF4">
              <w:t xml:space="preserve"> strings</w:t>
            </w:r>
          </w:p>
          <w:p w:rsidR="008724B5" w:rsidRPr="001D3DF4" w:rsidRDefault="008724B5" w:rsidP="001D3DF4">
            <w:pPr>
              <w:pStyle w:val="NoSpacing"/>
            </w:pPr>
            <w:r w:rsidRPr="001D3DF4">
              <w:rPr>
                <w:b/>
              </w:rPr>
              <w:t>Risk</w:t>
            </w:r>
            <w:r w:rsidRPr="001D3DF4">
              <w:t>: In general this measure is not enough, lot of users do not have even minimal information about quantity of letters in domain names. In this situation this part of users could be confused.</w:t>
            </w:r>
          </w:p>
        </w:tc>
        <w:tc>
          <w:tcPr>
            <w:tcW w:w="3272" w:type="dxa"/>
          </w:tcPr>
          <w:p w:rsidR="005F1E7D" w:rsidRPr="001D3DF4" w:rsidRDefault="008724B5" w:rsidP="001D3DF4">
            <w:pPr>
              <w:pStyle w:val="NoSpacing"/>
            </w:pPr>
            <w:r w:rsidRPr="001D3DF4">
              <w:rPr>
                <w:b/>
              </w:rPr>
              <w:t>Benefit</w:t>
            </w:r>
            <w:r w:rsidRPr="001D3DF4">
              <w:t>: 2a, 2b: possibility to sell more new gTLD strings.</w:t>
            </w:r>
          </w:p>
          <w:p w:rsidR="008724B5" w:rsidRPr="001D3DF4" w:rsidRDefault="008724B5" w:rsidP="001D3DF4">
            <w:pPr>
              <w:pStyle w:val="NoSpacing"/>
            </w:pPr>
            <w:r w:rsidRPr="001D3DF4">
              <w:rPr>
                <w:b/>
              </w:rPr>
              <w:t>Risk</w:t>
            </w:r>
            <w:r w:rsidRPr="001D3DF4">
              <w:t xml:space="preserve">: 2a. 2b. User confusion could be more cases, than in point 1. Possible to minimize such risks if there will be difference in representation of </w:t>
            </w:r>
            <w:proofErr w:type="spellStart"/>
            <w:r w:rsidRPr="001D3DF4">
              <w:t>ccTLD</w:t>
            </w:r>
            <w:proofErr w:type="spellEnd"/>
            <w:r w:rsidRPr="001D3DF4">
              <w:t xml:space="preserve"> strings in the browser (example – different colors for </w:t>
            </w:r>
            <w:proofErr w:type="spellStart"/>
            <w:r w:rsidRPr="001D3DF4">
              <w:t>ccTLD</w:t>
            </w:r>
            <w:proofErr w:type="spellEnd"/>
            <w:r w:rsidRPr="001D3DF4">
              <w:t xml:space="preserve"> and gTLD strings)</w:t>
            </w:r>
          </w:p>
          <w:p w:rsidR="008724B5" w:rsidRPr="001D3DF4" w:rsidRDefault="008724B5" w:rsidP="001D3DF4">
            <w:pPr>
              <w:pStyle w:val="NoSpacing"/>
            </w:pPr>
          </w:p>
        </w:tc>
        <w:tc>
          <w:tcPr>
            <w:tcW w:w="3272" w:type="dxa"/>
          </w:tcPr>
          <w:p w:rsidR="008724B5" w:rsidRPr="001D3DF4" w:rsidRDefault="008724B5" w:rsidP="001D3DF4">
            <w:pPr>
              <w:pStyle w:val="NoSpacing"/>
            </w:pPr>
            <w:r w:rsidRPr="001D3DF4">
              <w:rPr>
                <w:b/>
              </w:rPr>
              <w:t>Benefit</w:t>
            </w:r>
            <w:r w:rsidRPr="001D3DF4">
              <w:t>: possibility to sell more new gTLD strings.</w:t>
            </w:r>
          </w:p>
          <w:p w:rsidR="008724B5" w:rsidRPr="001D3DF4" w:rsidRDefault="008724B5" w:rsidP="001D3DF4">
            <w:pPr>
              <w:pStyle w:val="NoSpacing"/>
            </w:pPr>
            <w:r w:rsidRPr="001D3DF4">
              <w:rPr>
                <w:b/>
              </w:rPr>
              <w:t>Risk</w:t>
            </w:r>
            <w:r w:rsidRPr="001D3DF4">
              <w:t>: User confusion could be more cases, than in point 1, 2a.2b.</w:t>
            </w:r>
          </w:p>
          <w:p w:rsidR="005F1E7D" w:rsidRPr="001D3DF4" w:rsidRDefault="005F1E7D" w:rsidP="001D3DF4">
            <w:pPr>
              <w:pStyle w:val="NoSpacing"/>
            </w:pPr>
          </w:p>
        </w:tc>
        <w:tc>
          <w:tcPr>
            <w:tcW w:w="1646" w:type="dxa"/>
          </w:tcPr>
          <w:p w:rsidR="008724B5" w:rsidRPr="001D3DF4" w:rsidRDefault="008724B5" w:rsidP="001D3DF4">
            <w:pPr>
              <w:pStyle w:val="NoSpacing"/>
            </w:pPr>
            <w:r w:rsidRPr="001D3DF4">
              <w:rPr>
                <w:b/>
              </w:rPr>
              <w:t>Benefit</w:t>
            </w:r>
            <w:r w:rsidRPr="001D3DF4">
              <w:t>: Multilingual presence</w:t>
            </w:r>
          </w:p>
          <w:p w:rsidR="008724B5" w:rsidRPr="001D3DF4" w:rsidRDefault="008724B5" w:rsidP="001D3DF4">
            <w:pPr>
              <w:pStyle w:val="NoSpacing"/>
            </w:pPr>
            <w:r w:rsidRPr="001D3DF4">
              <w:rPr>
                <w:b/>
              </w:rPr>
              <w:t>Risk</w:t>
            </w:r>
            <w:r w:rsidRPr="001D3DF4">
              <w:t xml:space="preserve">: </w:t>
            </w:r>
            <w:proofErr w:type="gramStart"/>
            <w:r w:rsidRPr="001D3DF4">
              <w:t>Small  risk</w:t>
            </w:r>
            <w:proofErr w:type="gramEnd"/>
            <w:r w:rsidRPr="001D3DF4">
              <w:t xml:space="preserve"> of confusion, but it exists. IDN for </w:t>
            </w:r>
            <w:proofErr w:type="spellStart"/>
            <w:r w:rsidRPr="001D3DF4">
              <w:t>ccTLD</w:t>
            </w:r>
            <w:proofErr w:type="spellEnd"/>
            <w:r w:rsidRPr="001D3DF4">
              <w:t xml:space="preserve"> is not limited by 2 characters, possible to use more than 2 letters in </w:t>
            </w:r>
            <w:proofErr w:type="spellStart"/>
            <w:r w:rsidRPr="001D3DF4">
              <w:t>ccTLD</w:t>
            </w:r>
            <w:proofErr w:type="spellEnd"/>
          </w:p>
        </w:tc>
        <w:tc>
          <w:tcPr>
            <w:tcW w:w="3272" w:type="dxa"/>
          </w:tcPr>
          <w:p w:rsidR="008724B5" w:rsidRPr="001D3DF4" w:rsidRDefault="008724B5" w:rsidP="001D3DF4">
            <w:pPr>
              <w:pStyle w:val="NoSpacing"/>
            </w:pPr>
            <w:r w:rsidRPr="001D3DF4">
              <w:rPr>
                <w:b/>
              </w:rPr>
              <w:t>Benefit</w:t>
            </w:r>
            <w:r w:rsidRPr="001D3DF4">
              <w:t>: Multilingual presence</w:t>
            </w:r>
          </w:p>
          <w:p w:rsidR="008724B5" w:rsidRPr="001D3DF4" w:rsidRDefault="008724B5" w:rsidP="001D3DF4">
            <w:pPr>
              <w:pStyle w:val="NoSpacing"/>
            </w:pPr>
            <w:r w:rsidRPr="001D3DF4">
              <w:rPr>
                <w:b/>
              </w:rPr>
              <w:t>Risk</w:t>
            </w:r>
            <w:r w:rsidRPr="001D3DF4">
              <w:t xml:space="preserve">: Small risk of confusion, similar with point 4. High risk for confusion for visibly similar string with other scripts. Better to provide different representation for </w:t>
            </w:r>
            <w:proofErr w:type="spellStart"/>
            <w:r w:rsidRPr="001D3DF4">
              <w:t>ccTLD</w:t>
            </w:r>
            <w:proofErr w:type="spellEnd"/>
            <w:r w:rsidRPr="001D3DF4">
              <w:t xml:space="preserve"> and gTLD strings in browsers.</w:t>
            </w:r>
          </w:p>
        </w:tc>
      </w:tr>
      <w:tr w:rsidR="006E619A" w:rsidRPr="001D3DF4" w:rsidTr="00116D99">
        <w:tc>
          <w:tcPr>
            <w:tcW w:w="1068" w:type="dxa"/>
          </w:tcPr>
          <w:p w:rsidR="005F1E7D" w:rsidRPr="001D3DF4" w:rsidRDefault="00EC25AB" w:rsidP="001D3DF4">
            <w:pPr>
              <w:pStyle w:val="NoSpacing"/>
            </w:pPr>
            <w:proofErr w:type="spellStart"/>
            <w:r w:rsidRPr="001D3DF4">
              <w:lastRenderedPageBreak/>
              <w:t>Annebeth</w:t>
            </w:r>
            <w:proofErr w:type="spellEnd"/>
            <w:r w:rsidRPr="001D3DF4">
              <w:t xml:space="preserve"> Lange</w:t>
            </w:r>
          </w:p>
        </w:tc>
        <w:tc>
          <w:tcPr>
            <w:tcW w:w="1646" w:type="dxa"/>
          </w:tcPr>
          <w:p w:rsidR="00EC25AB" w:rsidRPr="001D3DF4" w:rsidRDefault="00EC25AB" w:rsidP="001D3DF4">
            <w:pPr>
              <w:pStyle w:val="NoSpacing"/>
            </w:pPr>
            <w:r w:rsidRPr="001D3DF4">
              <w:rPr>
                <w:b/>
              </w:rPr>
              <w:t>Benefits</w:t>
            </w:r>
            <w:r w:rsidRPr="001D3DF4">
              <w:t xml:space="preserve">: Maintain the differentiation between </w:t>
            </w:r>
            <w:proofErr w:type="spellStart"/>
            <w:r w:rsidRPr="001D3DF4">
              <w:t>ccTLDs</w:t>
            </w:r>
            <w:proofErr w:type="spellEnd"/>
            <w:r w:rsidRPr="001D3DF4">
              <w:t xml:space="preserve"> and </w:t>
            </w:r>
            <w:proofErr w:type="spellStart"/>
            <w:r w:rsidRPr="001D3DF4">
              <w:t>gTL</w:t>
            </w:r>
            <w:r w:rsidR="001F654A" w:rsidRPr="001D3DF4">
              <w:t>Ds</w:t>
            </w:r>
            <w:proofErr w:type="spellEnd"/>
            <w:r w:rsidR="001F654A" w:rsidRPr="001D3DF4">
              <w:t>.</w:t>
            </w:r>
          </w:p>
          <w:p w:rsidR="00EC25AB" w:rsidRPr="001D3DF4" w:rsidRDefault="00EC25AB" w:rsidP="001D3DF4">
            <w:pPr>
              <w:pStyle w:val="NoSpacing"/>
            </w:pPr>
            <w:r w:rsidRPr="001D3DF4">
              <w:t>Avoid user confusion</w:t>
            </w:r>
            <w:r w:rsidR="001F654A" w:rsidRPr="001D3DF4">
              <w:t>.</w:t>
            </w:r>
          </w:p>
          <w:p w:rsidR="00EC25AB" w:rsidRPr="001D3DF4" w:rsidRDefault="00EC25AB" w:rsidP="001D3DF4">
            <w:pPr>
              <w:pStyle w:val="NoSpacing"/>
            </w:pPr>
            <w:r w:rsidRPr="001D3DF4">
              <w:t xml:space="preserve">Maintain the possibility for new countries established in the future having their </w:t>
            </w:r>
            <w:proofErr w:type="spellStart"/>
            <w:r w:rsidRPr="001D3DF4">
              <w:t>ccTLD</w:t>
            </w:r>
            <w:proofErr w:type="spellEnd"/>
            <w:r w:rsidRPr="001D3DF4">
              <w:t xml:space="preserve"> as well as existing countries</w:t>
            </w:r>
            <w:r w:rsidR="001F654A" w:rsidRPr="001D3DF4">
              <w:t>.</w:t>
            </w:r>
          </w:p>
          <w:p w:rsidR="00EC25AB" w:rsidRPr="001D3DF4" w:rsidRDefault="00EC25AB" w:rsidP="001D3DF4">
            <w:pPr>
              <w:pStyle w:val="NoSpacing"/>
            </w:pPr>
            <w:r w:rsidRPr="001D3DF4">
              <w:rPr>
                <w:b/>
              </w:rPr>
              <w:t>Risks</w:t>
            </w:r>
            <w:r w:rsidRPr="001D3DF4">
              <w:t>: A few brands will suffer if they should want their own gTLD.</w:t>
            </w:r>
          </w:p>
        </w:tc>
        <w:tc>
          <w:tcPr>
            <w:tcW w:w="3272" w:type="dxa"/>
          </w:tcPr>
          <w:p w:rsidR="00EC25AB" w:rsidRPr="001D3DF4" w:rsidRDefault="00EC25AB" w:rsidP="001D3DF4">
            <w:pPr>
              <w:pStyle w:val="NoSpacing"/>
            </w:pPr>
            <w:r w:rsidRPr="001D3DF4">
              <w:rPr>
                <w:b/>
              </w:rPr>
              <w:t>Benefits</w:t>
            </w:r>
            <w:r w:rsidRPr="001D3DF4">
              <w:t>: A few companies will then be able to have their brand as gTLD, if the 2-letter combination is not on the list/lists</w:t>
            </w:r>
            <w:r w:rsidR="001F654A" w:rsidRPr="001D3DF4">
              <w:t>.</w:t>
            </w:r>
          </w:p>
          <w:p w:rsidR="00EC25AB" w:rsidRPr="001D3DF4" w:rsidRDefault="00EC25AB" w:rsidP="001D3DF4">
            <w:pPr>
              <w:pStyle w:val="NoSpacing"/>
            </w:pPr>
            <w:r w:rsidRPr="001D3DF4">
              <w:rPr>
                <w:b/>
              </w:rPr>
              <w:t>Risks</w:t>
            </w:r>
            <w:r w:rsidR="001F654A" w:rsidRPr="001D3DF4">
              <w:t>: Will blur</w:t>
            </w:r>
            <w:r w:rsidRPr="001D3DF4">
              <w:t xml:space="preserve"> the distinction of today between </w:t>
            </w:r>
            <w:proofErr w:type="spellStart"/>
            <w:r w:rsidRPr="001D3DF4">
              <w:t>ccTLDs</w:t>
            </w:r>
            <w:proofErr w:type="spellEnd"/>
            <w:r w:rsidRPr="001D3DF4">
              <w:t xml:space="preserve"> and </w:t>
            </w:r>
            <w:proofErr w:type="spellStart"/>
            <w:r w:rsidRPr="001D3DF4">
              <w:t>gTLDs</w:t>
            </w:r>
            <w:proofErr w:type="spellEnd"/>
            <w:r w:rsidR="001F654A" w:rsidRPr="001D3DF4">
              <w:t>.</w:t>
            </w:r>
            <w:r w:rsidR="001F654A" w:rsidRPr="001D3DF4">
              <w:br/>
            </w:r>
            <w:r w:rsidRPr="001D3DF4">
              <w:t xml:space="preserve">Creating user confusion between what is </w:t>
            </w:r>
            <w:proofErr w:type="spellStart"/>
            <w:r w:rsidRPr="001D3DF4">
              <w:t>ccTLDs</w:t>
            </w:r>
            <w:proofErr w:type="spellEnd"/>
            <w:r w:rsidRPr="001D3DF4">
              <w:t xml:space="preserve"> under local laws and </w:t>
            </w:r>
            <w:proofErr w:type="spellStart"/>
            <w:r w:rsidRPr="001D3DF4">
              <w:t>gTLDs</w:t>
            </w:r>
            <w:proofErr w:type="spellEnd"/>
            <w:r w:rsidRPr="001D3DF4">
              <w:t xml:space="preserve"> under global laws</w:t>
            </w:r>
            <w:r w:rsidR="001F654A" w:rsidRPr="001D3DF4">
              <w:t>.</w:t>
            </w:r>
          </w:p>
          <w:p w:rsidR="00EC25AB" w:rsidRPr="001D3DF4" w:rsidRDefault="00EC25AB" w:rsidP="001D3DF4">
            <w:pPr>
              <w:pStyle w:val="NoSpacing"/>
            </w:pPr>
            <w:r w:rsidRPr="001D3DF4">
              <w:t xml:space="preserve">Taking away the possibility for future established countries getting their </w:t>
            </w:r>
            <w:proofErr w:type="spellStart"/>
            <w:r w:rsidRPr="001D3DF4">
              <w:t>ccTLD</w:t>
            </w:r>
            <w:proofErr w:type="spellEnd"/>
            <w:r w:rsidR="001F654A" w:rsidRPr="001D3DF4">
              <w:t>.</w:t>
            </w:r>
          </w:p>
        </w:tc>
        <w:tc>
          <w:tcPr>
            <w:tcW w:w="3272" w:type="dxa"/>
          </w:tcPr>
          <w:p w:rsidR="00EC25AB" w:rsidRPr="001D3DF4" w:rsidRDefault="00EC25AB" w:rsidP="001D3DF4">
            <w:pPr>
              <w:pStyle w:val="NoSpacing"/>
            </w:pPr>
            <w:r w:rsidRPr="001D3DF4">
              <w:rPr>
                <w:b/>
              </w:rPr>
              <w:t>Benefits</w:t>
            </w:r>
            <w:r w:rsidRPr="001D3DF4">
              <w:t>: A few companies will be able to have their brand as gTLD, if the 2-letter combination is not in use already</w:t>
            </w:r>
          </w:p>
          <w:p w:rsidR="00EC25AB" w:rsidRPr="001D3DF4" w:rsidRDefault="00EC25AB" w:rsidP="001D3DF4">
            <w:pPr>
              <w:pStyle w:val="NoSpacing"/>
            </w:pPr>
            <w:r w:rsidRPr="001D3DF4">
              <w:rPr>
                <w:b/>
              </w:rPr>
              <w:t>Risks</w:t>
            </w:r>
            <w:r w:rsidRPr="001D3DF4">
              <w:t xml:space="preserve">: Will blur the distinction of today between </w:t>
            </w:r>
            <w:proofErr w:type="spellStart"/>
            <w:r w:rsidRPr="001D3DF4">
              <w:t>ccTLDs</w:t>
            </w:r>
            <w:proofErr w:type="spellEnd"/>
            <w:r w:rsidRPr="001D3DF4">
              <w:t xml:space="preserve"> and </w:t>
            </w:r>
            <w:proofErr w:type="spellStart"/>
            <w:r w:rsidRPr="001D3DF4">
              <w:t>gTLDs</w:t>
            </w:r>
            <w:proofErr w:type="spellEnd"/>
            <w:r w:rsidR="001F654A" w:rsidRPr="001D3DF4">
              <w:t>.</w:t>
            </w:r>
          </w:p>
          <w:p w:rsidR="00EC25AB" w:rsidRPr="001D3DF4" w:rsidRDefault="00EC25AB" w:rsidP="001D3DF4">
            <w:pPr>
              <w:pStyle w:val="NoSpacing"/>
            </w:pPr>
            <w:r w:rsidRPr="001D3DF4">
              <w:t xml:space="preserve">Creating user confusion between what is </w:t>
            </w:r>
            <w:proofErr w:type="spellStart"/>
            <w:r w:rsidRPr="001D3DF4">
              <w:t>ccTLDs</w:t>
            </w:r>
            <w:proofErr w:type="spellEnd"/>
            <w:r w:rsidRPr="001D3DF4">
              <w:t xml:space="preserve"> under local laws and </w:t>
            </w:r>
            <w:proofErr w:type="spellStart"/>
            <w:r w:rsidRPr="001D3DF4">
              <w:t>gTLDs</w:t>
            </w:r>
            <w:proofErr w:type="spellEnd"/>
            <w:r w:rsidRPr="001D3DF4">
              <w:t xml:space="preserve"> under global laws</w:t>
            </w:r>
            <w:r w:rsidR="001F654A" w:rsidRPr="001D3DF4">
              <w:t>.</w:t>
            </w:r>
          </w:p>
          <w:p w:rsidR="00EC25AB" w:rsidRPr="001D3DF4" w:rsidRDefault="00EC25AB" w:rsidP="001D3DF4">
            <w:pPr>
              <w:pStyle w:val="NoSpacing"/>
            </w:pPr>
            <w:r w:rsidRPr="001D3DF4">
              <w:t xml:space="preserve">Taking away the possibility for future established countries getting their </w:t>
            </w:r>
            <w:proofErr w:type="spellStart"/>
            <w:r w:rsidRPr="001D3DF4">
              <w:t>ccTLD</w:t>
            </w:r>
            <w:proofErr w:type="spellEnd"/>
            <w:r w:rsidR="001F654A" w:rsidRPr="001D3DF4">
              <w:t>.</w:t>
            </w:r>
          </w:p>
          <w:p w:rsidR="00EC25AB" w:rsidRPr="001D3DF4" w:rsidRDefault="00EC25AB" w:rsidP="001D3DF4">
            <w:pPr>
              <w:pStyle w:val="NoSpacing"/>
            </w:pPr>
            <w:r w:rsidRPr="001D3DF4">
              <w:t>Will remove the historic signification of the ISO list and be in contradiction with RFC 1591</w:t>
            </w:r>
            <w:r w:rsidR="001F654A" w:rsidRPr="001D3DF4">
              <w:t>.</w:t>
            </w:r>
          </w:p>
          <w:p w:rsidR="006C17B9" w:rsidRPr="001D3DF4" w:rsidRDefault="006C17B9" w:rsidP="001D3DF4">
            <w:pPr>
              <w:pStyle w:val="NoSpacing"/>
            </w:pPr>
            <w:r w:rsidRPr="001D3DF4">
              <w:t>We never know if there will be new countries in the future that will need 2-letter codes given to brands. Even if the combination is not on the ISO-list today, they might be in the future. And then the confusion will arise again.</w:t>
            </w:r>
          </w:p>
        </w:tc>
        <w:tc>
          <w:tcPr>
            <w:tcW w:w="1646" w:type="dxa"/>
          </w:tcPr>
          <w:p w:rsidR="00EC25AB" w:rsidRPr="001D3DF4" w:rsidRDefault="00EC25AB" w:rsidP="001D3DF4">
            <w:pPr>
              <w:pStyle w:val="NoSpacing"/>
            </w:pPr>
            <w:r w:rsidRPr="001D3DF4">
              <w:rPr>
                <w:b/>
              </w:rPr>
              <w:t>Benefits</w:t>
            </w:r>
            <w:r w:rsidRPr="001D3DF4">
              <w:t xml:space="preserve">: Maintain the differentiation between </w:t>
            </w:r>
            <w:proofErr w:type="spellStart"/>
            <w:r w:rsidRPr="001D3DF4">
              <w:t>ccTLDs</w:t>
            </w:r>
            <w:proofErr w:type="spellEnd"/>
            <w:r w:rsidRPr="001D3DF4">
              <w:t xml:space="preserve"> and </w:t>
            </w:r>
            <w:proofErr w:type="spellStart"/>
            <w:proofErr w:type="gramStart"/>
            <w:r w:rsidRPr="001D3DF4">
              <w:t>gTLDs</w:t>
            </w:r>
            <w:proofErr w:type="spellEnd"/>
            <w:r w:rsidRPr="001D3DF4">
              <w:t xml:space="preserve"> </w:t>
            </w:r>
            <w:r w:rsidR="001F654A" w:rsidRPr="001D3DF4">
              <w:t>.</w:t>
            </w:r>
            <w:proofErr w:type="gramEnd"/>
          </w:p>
          <w:p w:rsidR="005F1E7D" w:rsidRPr="001D3DF4" w:rsidRDefault="00EC25AB" w:rsidP="001D3DF4">
            <w:pPr>
              <w:pStyle w:val="NoSpacing"/>
            </w:pPr>
            <w:r w:rsidRPr="001D3DF4">
              <w:t>Avoid user confusion</w:t>
            </w:r>
            <w:r w:rsidR="001F654A" w:rsidRPr="001D3DF4">
              <w:t>.</w:t>
            </w:r>
          </w:p>
          <w:p w:rsidR="00EC25AB" w:rsidRPr="001D3DF4" w:rsidRDefault="00EC25AB" w:rsidP="001D3DF4">
            <w:pPr>
              <w:pStyle w:val="NoSpacing"/>
            </w:pPr>
            <w:r w:rsidRPr="001D3DF4">
              <w:rPr>
                <w:b/>
              </w:rPr>
              <w:t>Risks</w:t>
            </w:r>
            <w:r w:rsidRPr="001D3DF4">
              <w:t>: If a brand name in non-ASCII has 2 letters/signs, some brands might suffer</w:t>
            </w:r>
            <w:r w:rsidR="001F654A" w:rsidRPr="001D3DF4">
              <w:t>.</w:t>
            </w:r>
          </w:p>
          <w:p w:rsidR="006C17B9" w:rsidRPr="001D3DF4" w:rsidRDefault="006C17B9" w:rsidP="001D3DF4">
            <w:pPr>
              <w:pStyle w:val="NoSpacing"/>
            </w:pPr>
          </w:p>
        </w:tc>
        <w:tc>
          <w:tcPr>
            <w:tcW w:w="3272" w:type="dxa"/>
          </w:tcPr>
          <w:p w:rsidR="00EC25AB" w:rsidRPr="001D3DF4" w:rsidRDefault="00EC25AB" w:rsidP="001D3DF4">
            <w:pPr>
              <w:pStyle w:val="NoSpacing"/>
            </w:pPr>
            <w:r w:rsidRPr="001D3DF4">
              <w:rPr>
                <w:b/>
              </w:rPr>
              <w:t>Benefits</w:t>
            </w:r>
            <w:r w:rsidRPr="001D3DF4">
              <w:t xml:space="preserve">: A few companies will be able to have their brand as gTLD, if the brand name in </w:t>
            </w:r>
            <w:proofErr w:type="spellStart"/>
            <w:r w:rsidRPr="001D3DF4">
              <w:t>scipt</w:t>
            </w:r>
            <w:proofErr w:type="spellEnd"/>
            <w:r w:rsidRPr="001D3DF4">
              <w:t xml:space="preserve"> consists of a 2-letter combination</w:t>
            </w:r>
            <w:r w:rsidR="001F654A" w:rsidRPr="001D3DF4">
              <w:t>.</w:t>
            </w:r>
            <w:r w:rsidRPr="001D3DF4">
              <w:t xml:space="preserve"> </w:t>
            </w:r>
          </w:p>
          <w:p w:rsidR="005F1E7D" w:rsidRPr="001D3DF4" w:rsidRDefault="00EC25AB" w:rsidP="001D3DF4">
            <w:pPr>
              <w:pStyle w:val="NoSpacing"/>
            </w:pPr>
            <w:r w:rsidRPr="001D3DF4">
              <w:t>Other words than brands that are wanted as a gTLD (real generic</w:t>
            </w:r>
            <w:proofErr w:type="gramStart"/>
            <w:r w:rsidRPr="001D3DF4">
              <w:t>),</w:t>
            </w:r>
            <w:proofErr w:type="gramEnd"/>
            <w:r w:rsidRPr="001D3DF4">
              <w:t xml:space="preserve"> would then be possible</w:t>
            </w:r>
            <w:r w:rsidR="001F654A" w:rsidRPr="001D3DF4">
              <w:t>.</w:t>
            </w:r>
          </w:p>
          <w:p w:rsidR="00EC25AB" w:rsidRPr="001D3DF4" w:rsidRDefault="00EC25AB" w:rsidP="001D3DF4">
            <w:pPr>
              <w:pStyle w:val="NoSpacing"/>
            </w:pPr>
            <w:r w:rsidRPr="001D3DF4">
              <w:rPr>
                <w:b/>
              </w:rPr>
              <w:t>Risks</w:t>
            </w:r>
            <w:r w:rsidRPr="001D3DF4">
              <w:t xml:space="preserve">:  Will blur the distinction of today between </w:t>
            </w:r>
            <w:proofErr w:type="spellStart"/>
            <w:r w:rsidRPr="001D3DF4">
              <w:t>ccTLDs</w:t>
            </w:r>
            <w:proofErr w:type="spellEnd"/>
            <w:r w:rsidRPr="001D3DF4">
              <w:t xml:space="preserve"> and </w:t>
            </w:r>
            <w:proofErr w:type="spellStart"/>
            <w:r w:rsidRPr="001D3DF4">
              <w:t>gTLDs</w:t>
            </w:r>
            <w:proofErr w:type="spellEnd"/>
            <w:r w:rsidR="001F654A" w:rsidRPr="001D3DF4">
              <w:t>.</w:t>
            </w:r>
          </w:p>
          <w:p w:rsidR="00EC25AB" w:rsidRPr="001D3DF4" w:rsidRDefault="00EC25AB" w:rsidP="001D3DF4">
            <w:pPr>
              <w:pStyle w:val="NoSpacing"/>
            </w:pPr>
            <w:r w:rsidRPr="001D3DF4">
              <w:t xml:space="preserve">Creating user confusion between what is </w:t>
            </w:r>
            <w:proofErr w:type="spellStart"/>
            <w:r w:rsidRPr="001D3DF4">
              <w:t>ccTLDs</w:t>
            </w:r>
            <w:proofErr w:type="spellEnd"/>
            <w:r w:rsidRPr="001D3DF4">
              <w:t xml:space="preserve"> under local laws and </w:t>
            </w:r>
            <w:proofErr w:type="spellStart"/>
            <w:r w:rsidRPr="001D3DF4">
              <w:t>gTLDs</w:t>
            </w:r>
            <w:proofErr w:type="spellEnd"/>
            <w:r w:rsidRPr="001D3DF4">
              <w:t xml:space="preserve"> under global laws</w:t>
            </w:r>
            <w:r w:rsidR="001F654A" w:rsidRPr="001D3DF4">
              <w:t>.</w:t>
            </w:r>
          </w:p>
          <w:p w:rsidR="00EC25AB" w:rsidRPr="001D3DF4" w:rsidRDefault="00EC25AB" w:rsidP="001D3DF4">
            <w:pPr>
              <w:pStyle w:val="NoSpacing"/>
            </w:pPr>
            <w:r w:rsidRPr="001D3DF4">
              <w:t>Even if there is established a solution for conflict conditions such as a 2-letter IDN visually similar to other combinations, the</w:t>
            </w:r>
            <w:r w:rsidR="003E436F" w:rsidRPr="001D3DF4">
              <w:t xml:space="preserve"> blur between </w:t>
            </w:r>
            <w:proofErr w:type="spellStart"/>
            <w:r w:rsidR="003E436F" w:rsidRPr="001D3DF4">
              <w:t>ccTLDs</w:t>
            </w:r>
            <w:proofErr w:type="spellEnd"/>
            <w:r w:rsidR="003E436F" w:rsidRPr="001D3DF4">
              <w:t xml:space="preserve"> and </w:t>
            </w:r>
            <w:proofErr w:type="spellStart"/>
            <w:r w:rsidR="003E436F" w:rsidRPr="001D3DF4">
              <w:t>gTLDs</w:t>
            </w:r>
            <w:proofErr w:type="spellEnd"/>
            <w:r w:rsidR="003E436F" w:rsidRPr="001D3DF4">
              <w:t xml:space="preserve"> will occur.</w:t>
            </w:r>
          </w:p>
        </w:tc>
      </w:tr>
      <w:tr w:rsidR="006E619A" w:rsidRPr="001D3DF4" w:rsidTr="00116D99">
        <w:tc>
          <w:tcPr>
            <w:tcW w:w="1068" w:type="dxa"/>
          </w:tcPr>
          <w:p w:rsidR="005F1E7D" w:rsidRPr="001D3DF4" w:rsidRDefault="00EC2AA6" w:rsidP="001D3DF4">
            <w:pPr>
              <w:pStyle w:val="NoSpacing"/>
            </w:pPr>
            <w:r w:rsidRPr="001D3DF4">
              <w:t xml:space="preserve">Joke </w:t>
            </w:r>
            <w:proofErr w:type="spellStart"/>
            <w:r w:rsidRPr="001D3DF4">
              <w:t>Braeken</w:t>
            </w:r>
            <w:proofErr w:type="spellEnd"/>
          </w:p>
        </w:tc>
        <w:tc>
          <w:tcPr>
            <w:tcW w:w="1646" w:type="dxa"/>
          </w:tcPr>
          <w:p w:rsidR="00CF7219" w:rsidRPr="001D3DF4" w:rsidRDefault="004B26D8" w:rsidP="001D3DF4">
            <w:pPr>
              <w:pStyle w:val="NoSpacing"/>
            </w:pPr>
            <w:r w:rsidRPr="001D3DF4">
              <w:rPr>
                <w:b/>
              </w:rPr>
              <w:t>Benefits</w:t>
            </w:r>
            <w:r w:rsidRPr="001D3DF4">
              <w:t xml:space="preserve">: </w:t>
            </w:r>
            <w:r w:rsidR="00CF7219" w:rsidRPr="001D3DF4">
              <w:t xml:space="preserve">Clear distinction between </w:t>
            </w:r>
            <w:proofErr w:type="spellStart"/>
            <w:r w:rsidR="00CF7219" w:rsidRPr="001D3DF4">
              <w:t>ccTLDs</w:t>
            </w:r>
            <w:proofErr w:type="spellEnd"/>
            <w:r w:rsidR="00CF7219" w:rsidRPr="001D3DF4">
              <w:t xml:space="preserve"> and </w:t>
            </w:r>
            <w:proofErr w:type="spellStart"/>
            <w:r w:rsidR="00CF7219" w:rsidRPr="001D3DF4">
              <w:t>gTLDs</w:t>
            </w:r>
            <w:proofErr w:type="spellEnd"/>
            <w:r w:rsidR="00CF7219" w:rsidRPr="001D3DF4">
              <w:t>, merely based on the length of the TLD, thus avoiding user-confusion</w:t>
            </w:r>
          </w:p>
          <w:p w:rsidR="005F1E7D" w:rsidRPr="001D3DF4" w:rsidRDefault="00CF7219" w:rsidP="001D3DF4">
            <w:pPr>
              <w:pStyle w:val="NoSpacing"/>
            </w:pPr>
            <w:r w:rsidRPr="001D3DF4">
              <w:t>One avoids the issue of having a 2-character gTLD assigned, which might correspond to the 2-letter code of a potential future country</w:t>
            </w:r>
          </w:p>
          <w:p w:rsidR="00CF7219" w:rsidRPr="001D3DF4" w:rsidRDefault="00CF7219" w:rsidP="001D3DF4">
            <w:pPr>
              <w:pStyle w:val="NoSpacing"/>
            </w:pPr>
            <w:r w:rsidRPr="001D3DF4">
              <w:rPr>
                <w:b/>
              </w:rPr>
              <w:t>Risks</w:t>
            </w:r>
            <w:r w:rsidRPr="001D3DF4">
              <w:t>:  Two-character strings are potentially commercially attractive, and some gTLD applicants might regret missing out on the opportunity</w:t>
            </w:r>
          </w:p>
        </w:tc>
        <w:tc>
          <w:tcPr>
            <w:tcW w:w="3272" w:type="dxa"/>
          </w:tcPr>
          <w:p w:rsidR="005F1E7D" w:rsidRPr="001D3DF4" w:rsidRDefault="00CF7219" w:rsidP="001D3DF4">
            <w:pPr>
              <w:pStyle w:val="NoSpacing"/>
            </w:pPr>
            <w:r w:rsidRPr="001D3DF4">
              <w:rPr>
                <w:b/>
              </w:rPr>
              <w:t>Benefits</w:t>
            </w:r>
            <w:r w:rsidRPr="001D3DF4">
              <w:t>:  Two-character strings are potentially commercially attractive, and some gTLD applicants might benefit from this opportunity</w:t>
            </w:r>
          </w:p>
          <w:p w:rsidR="00CF7219" w:rsidRPr="001D3DF4" w:rsidRDefault="00CF7219" w:rsidP="001D3DF4">
            <w:pPr>
              <w:pStyle w:val="NoSpacing"/>
            </w:pPr>
            <w:r w:rsidRPr="001D3DF4">
              <w:rPr>
                <w:b/>
              </w:rPr>
              <w:t>Risks</w:t>
            </w:r>
            <w:r w:rsidRPr="001D3DF4">
              <w:t xml:space="preserve">:  The clear distinction between </w:t>
            </w:r>
            <w:proofErr w:type="spellStart"/>
            <w:r w:rsidRPr="001D3DF4">
              <w:t>ccTLDs</w:t>
            </w:r>
            <w:proofErr w:type="spellEnd"/>
            <w:r w:rsidRPr="001D3DF4">
              <w:t xml:space="preserve"> and </w:t>
            </w:r>
            <w:proofErr w:type="spellStart"/>
            <w:r w:rsidRPr="001D3DF4">
              <w:t>gTLDs</w:t>
            </w:r>
            <w:proofErr w:type="spellEnd"/>
            <w:r w:rsidRPr="001D3DF4">
              <w:t xml:space="preserve">, based on TLD length, is lost.  This will increase the end-user confusion.  After all, the legal frameworks governing </w:t>
            </w:r>
            <w:proofErr w:type="spellStart"/>
            <w:r w:rsidRPr="001D3DF4">
              <w:t>ccTLDs</w:t>
            </w:r>
            <w:proofErr w:type="spellEnd"/>
            <w:r w:rsidRPr="001D3DF4">
              <w:t xml:space="preserve"> and </w:t>
            </w:r>
            <w:proofErr w:type="spellStart"/>
            <w:proofErr w:type="gramStart"/>
            <w:r w:rsidRPr="001D3DF4">
              <w:t>gTLDs</w:t>
            </w:r>
            <w:proofErr w:type="spellEnd"/>
            <w:r w:rsidRPr="001D3DF4">
              <w:t xml:space="preserve">  are</w:t>
            </w:r>
            <w:proofErr w:type="gramEnd"/>
            <w:r w:rsidRPr="001D3DF4">
              <w:t xml:space="preserve"> different. </w:t>
            </w:r>
          </w:p>
          <w:p w:rsidR="00CF7219" w:rsidRPr="001D3DF4" w:rsidRDefault="001D3DF4" w:rsidP="001D3DF4">
            <w:pPr>
              <w:pStyle w:val="NoSpacing"/>
            </w:pPr>
            <w:r>
              <w:t>H</w:t>
            </w:r>
            <w:r w:rsidR="00CF7219" w:rsidRPr="001D3DF4">
              <w:t>aving a 2-character gTLD assigned, which might correspond to the 2-letter code of a potential future country, will disadvantage said country</w:t>
            </w:r>
          </w:p>
          <w:p w:rsidR="00CF7219" w:rsidRPr="001D3DF4" w:rsidRDefault="00CF7219" w:rsidP="001D3DF4">
            <w:pPr>
              <w:pStyle w:val="NoSpacing"/>
            </w:pPr>
            <w:r w:rsidRPr="001D3DF4">
              <w:t xml:space="preserve">ISO 3166 country codes are used for a broad range of applications, for example but not limited to, marking of freight containers, postal use and as a basis for standard currency codes. The risk of string confusion is not a technical DNS issue, but can have an adverse impact on the security and stability of the domain name system, and as such should be minimized and mitigated. </w:t>
            </w:r>
            <w:r w:rsidRPr="001D3DF4">
              <w:rPr>
                <w:lang w:val="fr-FR"/>
              </w:rPr>
              <w:t xml:space="preserve">[source: </w:t>
            </w:r>
            <w:hyperlink r:id="rId8" w:history="1">
              <w:r w:rsidRPr="001D3DF4">
                <w:rPr>
                  <w:rStyle w:val="Hyperlink"/>
                  <w:rFonts w:ascii="Arial" w:hAnsi="Arial" w:cs="Arial"/>
                  <w:sz w:val="21"/>
                  <w:szCs w:val="21"/>
                  <w:lang w:val="fr-FR"/>
                </w:rPr>
                <w:t>http://ccnso.icann.org/workinggroups/idn-ccpdp-final-29mar13-en.pdf</w:t>
              </w:r>
            </w:hyperlink>
            <w:r w:rsidRPr="001D3DF4">
              <w:rPr>
                <w:lang w:val="fr-FR"/>
              </w:rPr>
              <w:t xml:space="preserve"> - page 12]</w:t>
            </w:r>
          </w:p>
        </w:tc>
        <w:tc>
          <w:tcPr>
            <w:tcW w:w="3272" w:type="dxa"/>
          </w:tcPr>
          <w:p w:rsidR="005F1E7D" w:rsidRPr="001D3DF4" w:rsidRDefault="00CF7219" w:rsidP="001D3DF4">
            <w:pPr>
              <w:pStyle w:val="NoSpacing"/>
            </w:pPr>
            <w:r w:rsidRPr="001D3DF4">
              <w:rPr>
                <w:b/>
              </w:rPr>
              <w:t>Benefits</w:t>
            </w:r>
            <w:r w:rsidRPr="001D3DF4">
              <w:t>:  Two-character strings are potentially commercially attractive, and some gTLD applicants might benefit from this opportunity</w:t>
            </w:r>
          </w:p>
          <w:p w:rsidR="00CF7219" w:rsidRPr="001D3DF4" w:rsidRDefault="00CF7219" w:rsidP="001D3DF4">
            <w:pPr>
              <w:pStyle w:val="NoSpacing"/>
            </w:pPr>
            <w:r w:rsidRPr="001D3DF4">
              <w:rPr>
                <w:b/>
              </w:rPr>
              <w:t>Risks</w:t>
            </w:r>
            <w:r w:rsidRPr="001D3DF4">
              <w:t xml:space="preserve">:  The clear distinction between </w:t>
            </w:r>
            <w:proofErr w:type="spellStart"/>
            <w:r w:rsidRPr="001D3DF4">
              <w:t>ccTLDs</w:t>
            </w:r>
            <w:proofErr w:type="spellEnd"/>
            <w:r w:rsidRPr="001D3DF4">
              <w:t xml:space="preserve"> and </w:t>
            </w:r>
            <w:proofErr w:type="spellStart"/>
            <w:r w:rsidRPr="001D3DF4">
              <w:t>gTLDs</w:t>
            </w:r>
            <w:proofErr w:type="spellEnd"/>
            <w:r w:rsidRPr="001D3DF4">
              <w:t xml:space="preserve">, based on TLD length, is lost.  This will increase the end-user confusion.  After all, the legal frameworks governing </w:t>
            </w:r>
            <w:proofErr w:type="spellStart"/>
            <w:r w:rsidRPr="001D3DF4">
              <w:t>ccTLDs</w:t>
            </w:r>
            <w:proofErr w:type="spellEnd"/>
            <w:r w:rsidRPr="001D3DF4">
              <w:t xml:space="preserve"> and </w:t>
            </w:r>
            <w:proofErr w:type="spellStart"/>
            <w:proofErr w:type="gramStart"/>
            <w:r w:rsidRPr="001D3DF4">
              <w:t>gTLDs</w:t>
            </w:r>
            <w:proofErr w:type="spellEnd"/>
            <w:r w:rsidRPr="001D3DF4">
              <w:t xml:space="preserve">  are</w:t>
            </w:r>
            <w:proofErr w:type="gramEnd"/>
            <w:r w:rsidRPr="001D3DF4">
              <w:t xml:space="preserve"> different. </w:t>
            </w:r>
          </w:p>
          <w:p w:rsidR="00CF7219" w:rsidRPr="001D3DF4" w:rsidRDefault="00CF7219" w:rsidP="001D3DF4">
            <w:pPr>
              <w:pStyle w:val="NoSpacing"/>
            </w:pPr>
            <w:r w:rsidRPr="001D3DF4">
              <w:t>Having a 2-character gTLD assigned, which might correspond to the 2-letter code of a potential future country, will disadvantage said country</w:t>
            </w:r>
          </w:p>
          <w:p w:rsidR="00CF7219" w:rsidRPr="001D3DF4" w:rsidRDefault="00CF7219" w:rsidP="001D3DF4">
            <w:pPr>
              <w:pStyle w:val="NoSpacing"/>
            </w:pPr>
            <w:r w:rsidRPr="001D3DF4">
              <w:t xml:space="preserve">In conflict with RFC1591, which identifies and preserves the link between </w:t>
            </w:r>
            <w:proofErr w:type="spellStart"/>
            <w:r w:rsidRPr="001D3DF4">
              <w:t>ccTLDs</w:t>
            </w:r>
            <w:proofErr w:type="spellEnd"/>
            <w:r w:rsidRPr="001D3DF4">
              <w:t xml:space="preserve"> and the ISO 3166-1 list</w:t>
            </w:r>
          </w:p>
          <w:p w:rsidR="00CF7219" w:rsidRPr="001D3DF4" w:rsidRDefault="00CF7219" w:rsidP="001D3DF4">
            <w:pPr>
              <w:pStyle w:val="NoSpacing"/>
            </w:pPr>
            <w:r w:rsidRPr="001D3DF4">
              <w:t xml:space="preserve">ISO 3166 country codes are used for a broad range of applications, for example but not limited to, marking of freight containers, postal use and as a basis for standard currency codes. The risk of string confusion is not a technical DNS issue, but can have an adverse impact on the security and stability of the domain name system, and as such should be minimized and mitigated. </w:t>
            </w:r>
            <w:r w:rsidRPr="001D3DF4">
              <w:rPr>
                <w:lang w:val="fr-FR"/>
              </w:rPr>
              <w:t xml:space="preserve">[source: </w:t>
            </w:r>
            <w:hyperlink r:id="rId9" w:history="1">
              <w:r w:rsidRPr="001D3DF4">
                <w:rPr>
                  <w:rStyle w:val="Hyperlink"/>
                  <w:rFonts w:ascii="Arial" w:hAnsi="Arial" w:cs="Arial"/>
                  <w:sz w:val="21"/>
                  <w:szCs w:val="21"/>
                  <w:lang w:val="fr-FR"/>
                </w:rPr>
                <w:t>http://ccnso.icann.org/workinggroups/idn-ccpdp-final-29mar13-en.pdf</w:t>
              </w:r>
            </w:hyperlink>
            <w:r w:rsidRPr="001D3DF4">
              <w:rPr>
                <w:lang w:val="fr-FR"/>
              </w:rPr>
              <w:t xml:space="preserve"> - page 12]</w:t>
            </w:r>
          </w:p>
        </w:tc>
        <w:tc>
          <w:tcPr>
            <w:tcW w:w="1646" w:type="dxa"/>
          </w:tcPr>
          <w:p w:rsidR="005F1E7D" w:rsidRPr="001D3DF4" w:rsidRDefault="00CF7219" w:rsidP="001D3DF4">
            <w:pPr>
              <w:pStyle w:val="NoSpacing"/>
            </w:pPr>
            <w:r w:rsidRPr="001D3DF4">
              <w:rPr>
                <w:b/>
              </w:rPr>
              <w:t>Benefit</w:t>
            </w:r>
            <w:r w:rsidRPr="001D3DF4">
              <w:t xml:space="preserve">:  Clear distinction between </w:t>
            </w:r>
            <w:proofErr w:type="spellStart"/>
            <w:r w:rsidRPr="001D3DF4">
              <w:t>ccTLDs</w:t>
            </w:r>
            <w:proofErr w:type="spellEnd"/>
            <w:r w:rsidRPr="001D3DF4">
              <w:t xml:space="preserve"> and </w:t>
            </w:r>
            <w:proofErr w:type="spellStart"/>
            <w:r w:rsidRPr="001D3DF4">
              <w:t>gTLDs</w:t>
            </w:r>
            <w:proofErr w:type="spellEnd"/>
            <w:r w:rsidRPr="001D3DF4">
              <w:t>, merely based on the length of the TLD, thus avoiding user-confusion</w:t>
            </w:r>
          </w:p>
          <w:p w:rsidR="00CF7219" w:rsidRPr="001D3DF4" w:rsidRDefault="00CF7219" w:rsidP="001D3DF4">
            <w:pPr>
              <w:pStyle w:val="NoSpacing"/>
            </w:pPr>
            <w:r w:rsidRPr="001D3DF4">
              <w:rPr>
                <w:b/>
              </w:rPr>
              <w:t>Risks</w:t>
            </w:r>
            <w:r w:rsidRPr="001D3DF4">
              <w:t>:  Two-character IDN strings are potentially commercially attractive, and some gTLD applicants might regret missing out on the opportunity</w:t>
            </w:r>
          </w:p>
        </w:tc>
        <w:tc>
          <w:tcPr>
            <w:tcW w:w="3272" w:type="dxa"/>
          </w:tcPr>
          <w:p w:rsidR="005F1E7D" w:rsidRPr="001D3DF4" w:rsidRDefault="00CF7219" w:rsidP="001D3DF4">
            <w:pPr>
              <w:pStyle w:val="NoSpacing"/>
            </w:pPr>
            <w:r w:rsidRPr="001D3DF4">
              <w:rPr>
                <w:b/>
              </w:rPr>
              <w:t>Benefits</w:t>
            </w:r>
            <w:r w:rsidRPr="001D3DF4">
              <w:t>: Two-character strings are potentially commercially attractive, and some gTLD applicants might benefit from this opportunity</w:t>
            </w:r>
          </w:p>
          <w:p w:rsidR="00CF7219" w:rsidRPr="001D3DF4" w:rsidRDefault="00CF7219" w:rsidP="001D3DF4">
            <w:pPr>
              <w:pStyle w:val="NoSpacing"/>
            </w:pPr>
            <w:r w:rsidRPr="001D3DF4">
              <w:rPr>
                <w:b/>
              </w:rPr>
              <w:t>Risks</w:t>
            </w:r>
            <w:r w:rsidRPr="001D3DF4">
              <w:t xml:space="preserve">:  The clear distinction between </w:t>
            </w:r>
            <w:proofErr w:type="spellStart"/>
            <w:r w:rsidRPr="001D3DF4">
              <w:t>ccTLDs</w:t>
            </w:r>
            <w:proofErr w:type="spellEnd"/>
            <w:r w:rsidRPr="001D3DF4">
              <w:t xml:space="preserve"> and </w:t>
            </w:r>
            <w:proofErr w:type="spellStart"/>
            <w:r w:rsidRPr="001D3DF4">
              <w:t>gTLDs</w:t>
            </w:r>
            <w:proofErr w:type="spellEnd"/>
            <w:r w:rsidRPr="001D3DF4">
              <w:t xml:space="preserve">, based on TLD length, is lost.  This will increase the end-user confusion.  After all, the legal frameworks governing </w:t>
            </w:r>
            <w:proofErr w:type="spellStart"/>
            <w:r w:rsidRPr="001D3DF4">
              <w:t>ccTLDs</w:t>
            </w:r>
            <w:proofErr w:type="spellEnd"/>
            <w:r w:rsidRPr="001D3DF4">
              <w:t xml:space="preserve"> and </w:t>
            </w:r>
            <w:proofErr w:type="spellStart"/>
            <w:proofErr w:type="gramStart"/>
            <w:r w:rsidRPr="001D3DF4">
              <w:t>gTLDs</w:t>
            </w:r>
            <w:proofErr w:type="spellEnd"/>
            <w:r w:rsidRPr="001D3DF4">
              <w:t xml:space="preserve">  are</w:t>
            </w:r>
            <w:proofErr w:type="gramEnd"/>
            <w:r w:rsidRPr="001D3DF4">
              <w:t xml:space="preserve"> different. </w:t>
            </w:r>
          </w:p>
          <w:p w:rsidR="00CF7219" w:rsidRPr="001D3DF4" w:rsidRDefault="00CF7219" w:rsidP="001D3DF4">
            <w:pPr>
              <w:pStyle w:val="NoSpacing"/>
              <w:rPr>
                <w:lang w:val="fr-FR"/>
              </w:rPr>
            </w:pPr>
            <w:r w:rsidRPr="001D3DF4">
              <w:t xml:space="preserve">ISO 3166 country codes are used for a broad range of applications, for example but not limited to, marking of freight containers, postal use and as a basis for standard currency codes. The risk of string confusion is not a technical DNS issue, but can have an adverse impact on the security and stability of the domain name system, and as such should be minimized and mitigated. </w:t>
            </w:r>
            <w:r w:rsidRPr="001D3DF4">
              <w:rPr>
                <w:lang w:val="fr-FR"/>
              </w:rPr>
              <w:t xml:space="preserve">[source: </w:t>
            </w:r>
            <w:hyperlink r:id="rId10" w:history="1">
              <w:r w:rsidRPr="001D3DF4">
                <w:rPr>
                  <w:rStyle w:val="Hyperlink"/>
                  <w:rFonts w:ascii="Arial" w:hAnsi="Arial" w:cs="Arial"/>
                  <w:sz w:val="21"/>
                  <w:szCs w:val="21"/>
                  <w:lang w:val="fr-FR"/>
                </w:rPr>
                <w:t>http://ccnso.icann.org/workinggroups/idn-ccpdp-final-29mar13-en.pdf</w:t>
              </w:r>
            </w:hyperlink>
            <w:r w:rsidRPr="001D3DF4">
              <w:rPr>
                <w:lang w:val="fr-FR"/>
              </w:rPr>
              <w:t xml:space="preserve"> - page 12]</w:t>
            </w:r>
          </w:p>
          <w:p w:rsidR="00CF7219" w:rsidRPr="001D3DF4" w:rsidRDefault="00CF7219" w:rsidP="001D3DF4">
            <w:pPr>
              <w:pStyle w:val="NoSpacing"/>
            </w:pPr>
          </w:p>
          <w:p w:rsidR="00CF7219" w:rsidRPr="001D3DF4" w:rsidRDefault="00CF7219" w:rsidP="001D3DF4">
            <w:pPr>
              <w:pStyle w:val="NoSpacing"/>
            </w:pPr>
          </w:p>
        </w:tc>
      </w:tr>
      <w:tr w:rsidR="006E619A" w:rsidRPr="001D3DF4" w:rsidTr="00116D99">
        <w:tc>
          <w:tcPr>
            <w:tcW w:w="1068" w:type="dxa"/>
          </w:tcPr>
          <w:p w:rsidR="005F1E7D" w:rsidRPr="001D3DF4" w:rsidRDefault="00855437" w:rsidP="001D3DF4">
            <w:pPr>
              <w:pStyle w:val="NoSpacing"/>
            </w:pPr>
            <w:r w:rsidRPr="001D3DF4">
              <w:t>Laura Hutchison</w:t>
            </w:r>
          </w:p>
        </w:tc>
        <w:tc>
          <w:tcPr>
            <w:tcW w:w="1646" w:type="dxa"/>
          </w:tcPr>
          <w:p w:rsidR="00855437" w:rsidRPr="001D3DF4" w:rsidRDefault="00855437" w:rsidP="001D3DF4">
            <w:pPr>
              <w:pStyle w:val="NoSpacing"/>
            </w:pPr>
            <w:r w:rsidRPr="001D3DF4">
              <w:rPr>
                <w:b/>
              </w:rPr>
              <w:t>Benefits</w:t>
            </w:r>
            <w:r w:rsidRPr="001D3DF4">
              <w:t xml:space="preserve">: Maintains status quo and continues the precedent of a level of protection for </w:t>
            </w:r>
            <w:proofErr w:type="spellStart"/>
            <w:r w:rsidRPr="001D3DF4">
              <w:t>ccTLDs</w:t>
            </w:r>
            <w:proofErr w:type="spellEnd"/>
            <w:r w:rsidRPr="001D3DF4">
              <w:t>.</w:t>
            </w:r>
          </w:p>
          <w:p w:rsidR="00855437" w:rsidRPr="001D3DF4" w:rsidRDefault="00855437" w:rsidP="001D3DF4">
            <w:pPr>
              <w:pStyle w:val="NoSpacing"/>
            </w:pPr>
            <w:r w:rsidRPr="001D3DF4">
              <w:t xml:space="preserve">Provides a space for national identity on the internet.  </w:t>
            </w:r>
          </w:p>
          <w:p w:rsidR="005F1E7D" w:rsidRPr="001D3DF4" w:rsidRDefault="00855437" w:rsidP="001D3DF4">
            <w:pPr>
              <w:pStyle w:val="NoSpacing"/>
            </w:pPr>
            <w:r w:rsidRPr="001D3DF4">
              <w:t xml:space="preserve">New countries would have a </w:t>
            </w:r>
            <w:proofErr w:type="spellStart"/>
            <w:r w:rsidRPr="001D3DF4">
              <w:t>ccTLD</w:t>
            </w:r>
            <w:proofErr w:type="spellEnd"/>
            <w:r w:rsidRPr="001D3DF4">
              <w:t xml:space="preserve"> available to them.  </w:t>
            </w:r>
          </w:p>
          <w:p w:rsidR="00855437" w:rsidRPr="001D3DF4" w:rsidRDefault="00855437" w:rsidP="001D3DF4">
            <w:pPr>
              <w:pStyle w:val="NoSpacing"/>
            </w:pPr>
            <w:r w:rsidRPr="001D3DF4">
              <w:rPr>
                <w:b/>
              </w:rPr>
              <w:t>Risks</w:t>
            </w:r>
            <w:r w:rsidRPr="001D3DF4">
              <w:t>:  Restricts potential for new gTLD registrations for what could be seen as short “premium” TLDs</w:t>
            </w:r>
          </w:p>
        </w:tc>
        <w:tc>
          <w:tcPr>
            <w:tcW w:w="3272" w:type="dxa"/>
          </w:tcPr>
          <w:p w:rsidR="00855437" w:rsidRPr="001D3DF4" w:rsidRDefault="00855437" w:rsidP="001D3DF4">
            <w:pPr>
              <w:pStyle w:val="NoSpacing"/>
            </w:pPr>
            <w:r w:rsidRPr="001D3DF4">
              <w:rPr>
                <w:b/>
              </w:rPr>
              <w:t>Benefits</w:t>
            </w:r>
            <w:r w:rsidRPr="001D3DF4">
              <w:t xml:space="preserve">:  More flexibility in the system while also allowing a level of protection for existing countries.  </w:t>
            </w:r>
          </w:p>
          <w:p w:rsidR="00855437" w:rsidRPr="001D3DF4" w:rsidRDefault="00855437" w:rsidP="001D3DF4">
            <w:pPr>
              <w:pStyle w:val="NoSpacing"/>
            </w:pPr>
            <w:r w:rsidRPr="001D3DF4">
              <w:rPr>
                <w:b/>
              </w:rPr>
              <w:t>Risks</w:t>
            </w:r>
            <w:r w:rsidRPr="001D3DF4">
              <w:t xml:space="preserve">:  Risk of consumer </w:t>
            </w:r>
            <w:proofErr w:type="gramStart"/>
            <w:r w:rsidRPr="001D3DF4">
              <w:t>confusion</w:t>
            </w:r>
            <w:proofErr w:type="gramEnd"/>
            <w:r w:rsidRPr="001D3DF4">
              <w:t xml:space="preserve"> as some 2-letter TLDs will relate to </w:t>
            </w:r>
            <w:proofErr w:type="spellStart"/>
            <w:r w:rsidRPr="001D3DF4">
              <w:t>gTLDs</w:t>
            </w:r>
            <w:proofErr w:type="spellEnd"/>
            <w:r w:rsidRPr="001D3DF4">
              <w:t xml:space="preserve"> and some to </w:t>
            </w:r>
            <w:proofErr w:type="spellStart"/>
            <w:r w:rsidRPr="001D3DF4">
              <w:t>ccTLDs</w:t>
            </w:r>
            <w:proofErr w:type="spellEnd"/>
            <w:r w:rsidRPr="001D3DF4">
              <w:t xml:space="preserve">.  </w:t>
            </w:r>
          </w:p>
          <w:p w:rsidR="00855437" w:rsidRPr="001D3DF4" w:rsidRDefault="00855437" w:rsidP="001D3DF4">
            <w:pPr>
              <w:pStyle w:val="NoSpacing"/>
            </w:pPr>
            <w:r w:rsidRPr="001D3DF4">
              <w:t xml:space="preserve">Possible conflict for new </w:t>
            </w:r>
            <w:proofErr w:type="gramStart"/>
            <w:r w:rsidRPr="001D3DF4">
              <w:t>countries  if</w:t>
            </w:r>
            <w:proofErr w:type="gramEnd"/>
            <w:r w:rsidRPr="001D3DF4">
              <w:t xml:space="preserve"> the </w:t>
            </w:r>
            <w:proofErr w:type="spellStart"/>
            <w:r w:rsidRPr="001D3DF4">
              <w:t>countrycode</w:t>
            </w:r>
            <w:proofErr w:type="spellEnd"/>
            <w:r w:rsidRPr="001D3DF4">
              <w:t xml:space="preserve"> they are assigned has already been registered as a gTLD – does this have legal implications for ICANN?</w:t>
            </w:r>
          </w:p>
          <w:p w:rsidR="005F1E7D" w:rsidRPr="001D3DF4" w:rsidRDefault="005F1E7D" w:rsidP="001D3DF4">
            <w:pPr>
              <w:pStyle w:val="NoSpacing"/>
            </w:pPr>
          </w:p>
        </w:tc>
        <w:tc>
          <w:tcPr>
            <w:tcW w:w="3272" w:type="dxa"/>
          </w:tcPr>
          <w:p w:rsidR="005F1E7D" w:rsidRPr="001D3DF4" w:rsidRDefault="00855437" w:rsidP="001D3DF4">
            <w:pPr>
              <w:pStyle w:val="NoSpacing"/>
            </w:pPr>
            <w:proofErr w:type="gramStart"/>
            <w:r w:rsidRPr="001D3DF4">
              <w:rPr>
                <w:b/>
              </w:rPr>
              <w:t>Benefits</w:t>
            </w:r>
            <w:r w:rsidRPr="001D3DF4">
              <w:t xml:space="preserve">:   More flexibility in the system while also allowing a level of protection for existing </w:t>
            </w:r>
            <w:proofErr w:type="spellStart"/>
            <w:r w:rsidRPr="001D3DF4">
              <w:t>ccTLDs</w:t>
            </w:r>
            <w:proofErr w:type="spellEnd"/>
            <w:r w:rsidRPr="001D3DF4">
              <w:t>.</w:t>
            </w:r>
            <w:proofErr w:type="gramEnd"/>
            <w:r w:rsidRPr="001D3DF4">
              <w:t xml:space="preserve">  </w:t>
            </w:r>
          </w:p>
          <w:p w:rsidR="00855437" w:rsidRPr="001D3DF4" w:rsidRDefault="00855437" w:rsidP="001D3DF4">
            <w:pPr>
              <w:pStyle w:val="NoSpacing"/>
            </w:pPr>
            <w:r w:rsidRPr="001D3DF4">
              <w:rPr>
                <w:b/>
              </w:rPr>
              <w:t>Risks</w:t>
            </w:r>
            <w:r w:rsidRPr="001D3DF4">
              <w:t xml:space="preserve">:  As above - Possible conflict for new </w:t>
            </w:r>
            <w:proofErr w:type="gramStart"/>
            <w:r w:rsidRPr="001D3DF4">
              <w:t>countries  if</w:t>
            </w:r>
            <w:proofErr w:type="gramEnd"/>
            <w:r w:rsidRPr="001D3DF4">
              <w:t xml:space="preserve"> the </w:t>
            </w:r>
            <w:proofErr w:type="spellStart"/>
            <w:r w:rsidRPr="001D3DF4">
              <w:t>countrycode</w:t>
            </w:r>
            <w:proofErr w:type="spellEnd"/>
            <w:r w:rsidRPr="001D3DF4">
              <w:t xml:space="preserve"> they are assigned has already been registered as a gTLD. </w:t>
            </w:r>
          </w:p>
          <w:p w:rsidR="001D3DF4" w:rsidRDefault="006C17B9" w:rsidP="001D3DF4">
            <w:pPr>
              <w:pStyle w:val="NoSpacing"/>
            </w:pPr>
            <w:r w:rsidRPr="001D3DF4">
              <w:rPr>
                <w:b/>
              </w:rPr>
              <w:t>Risks</w:t>
            </w:r>
            <w:r w:rsidRPr="001D3DF4">
              <w:t xml:space="preserve">: The clear distinction between </w:t>
            </w:r>
            <w:proofErr w:type="spellStart"/>
            <w:r w:rsidRPr="001D3DF4">
              <w:t>ccTLDs</w:t>
            </w:r>
            <w:proofErr w:type="spellEnd"/>
            <w:r w:rsidRPr="001D3DF4">
              <w:t xml:space="preserve"> and </w:t>
            </w:r>
            <w:proofErr w:type="spellStart"/>
            <w:r w:rsidRPr="001D3DF4">
              <w:t>gTLDs</w:t>
            </w:r>
            <w:proofErr w:type="spellEnd"/>
            <w:r w:rsidRPr="001D3DF4">
              <w:t xml:space="preserve">, based on TLD length, is lost, once opening up 2-letters as </w:t>
            </w:r>
            <w:proofErr w:type="spellStart"/>
            <w:r w:rsidRPr="001D3DF4">
              <w:t>gTLDs</w:t>
            </w:r>
            <w:proofErr w:type="spellEnd"/>
            <w:r w:rsidRPr="001D3DF4">
              <w:t xml:space="preserve">.  This will increase the end-user confusion.  After all, the legal frameworks governing </w:t>
            </w:r>
            <w:proofErr w:type="spellStart"/>
            <w:r w:rsidRPr="001D3DF4">
              <w:t>ccTLDs</w:t>
            </w:r>
            <w:proofErr w:type="spellEnd"/>
            <w:r w:rsidRPr="001D3DF4">
              <w:t xml:space="preserve"> and </w:t>
            </w:r>
            <w:proofErr w:type="spellStart"/>
            <w:proofErr w:type="gramStart"/>
            <w:r w:rsidRPr="001D3DF4">
              <w:t>gTLDs</w:t>
            </w:r>
            <w:proofErr w:type="spellEnd"/>
            <w:r w:rsidRPr="001D3DF4">
              <w:t>  are</w:t>
            </w:r>
            <w:proofErr w:type="gramEnd"/>
            <w:r w:rsidRPr="001D3DF4">
              <w:t xml:space="preserve"> different.</w:t>
            </w:r>
          </w:p>
          <w:p w:rsidR="006C17B9" w:rsidRPr="001D3DF4" w:rsidRDefault="001D3DF4" w:rsidP="001D3DF4">
            <w:pPr>
              <w:pStyle w:val="NoSpacing"/>
            </w:pPr>
            <w:r>
              <w:t>H</w:t>
            </w:r>
            <w:r w:rsidR="006C17B9" w:rsidRPr="001D3DF4">
              <w:t>aving a 2-character gTLD assigned, which might correspond to the 2-letter code of a potential future country, will disadvantage said country</w:t>
            </w:r>
          </w:p>
        </w:tc>
        <w:tc>
          <w:tcPr>
            <w:tcW w:w="1646" w:type="dxa"/>
          </w:tcPr>
          <w:p w:rsidR="00855437" w:rsidRPr="001D3DF4" w:rsidRDefault="00855437" w:rsidP="001D3DF4">
            <w:pPr>
              <w:pStyle w:val="NoSpacing"/>
            </w:pPr>
            <w:r w:rsidRPr="001D3DF4">
              <w:rPr>
                <w:b/>
              </w:rPr>
              <w:t>Benefits</w:t>
            </w:r>
            <w:r w:rsidRPr="001D3DF4">
              <w:t xml:space="preserve">:  Allows some flexibility in the system while also allowing a level of protection for existing </w:t>
            </w:r>
            <w:proofErr w:type="spellStart"/>
            <w:r w:rsidRPr="001D3DF4">
              <w:t>ccTLDs</w:t>
            </w:r>
            <w:proofErr w:type="spellEnd"/>
            <w:r w:rsidRPr="001D3DF4">
              <w:t xml:space="preserve">.  </w:t>
            </w:r>
          </w:p>
          <w:p w:rsidR="00855437" w:rsidRPr="001D3DF4" w:rsidRDefault="00855437" w:rsidP="001D3DF4">
            <w:pPr>
              <w:pStyle w:val="NoSpacing"/>
            </w:pPr>
            <w:r w:rsidRPr="001D3DF4">
              <w:t>Promotion of IDN’s and multi-lingual internet usage.</w:t>
            </w:r>
          </w:p>
          <w:p w:rsidR="00855437" w:rsidRPr="001D3DF4" w:rsidRDefault="00855437" w:rsidP="001D3DF4">
            <w:pPr>
              <w:pStyle w:val="NoSpacing"/>
            </w:pPr>
            <w:r w:rsidRPr="001D3DF4">
              <w:rPr>
                <w:b/>
              </w:rPr>
              <w:t>Risks</w:t>
            </w:r>
            <w:r w:rsidRPr="001D3DF4">
              <w:t xml:space="preserve">: Issues around IDNs being visually similar to existing </w:t>
            </w:r>
            <w:proofErr w:type="spellStart"/>
            <w:r w:rsidRPr="001D3DF4">
              <w:t>ccTLDs</w:t>
            </w:r>
            <w:proofErr w:type="spellEnd"/>
            <w:r w:rsidRPr="001D3DF4">
              <w:t xml:space="preserve">.  </w:t>
            </w:r>
          </w:p>
          <w:p w:rsidR="00855437" w:rsidRPr="001D3DF4" w:rsidRDefault="00855437" w:rsidP="001D3DF4">
            <w:pPr>
              <w:pStyle w:val="NoSpacing"/>
            </w:pPr>
            <w:r w:rsidRPr="001D3DF4">
              <w:t xml:space="preserve">What provisions would there be for new non-IDN </w:t>
            </w:r>
            <w:proofErr w:type="spellStart"/>
            <w:r w:rsidRPr="001D3DF4">
              <w:t>ccTLD</w:t>
            </w:r>
            <w:proofErr w:type="spellEnd"/>
            <w:r w:rsidRPr="001D3DF4">
              <w:t xml:space="preserve"> registrations?</w:t>
            </w:r>
          </w:p>
          <w:p w:rsidR="00855437" w:rsidRPr="001D3DF4" w:rsidRDefault="00855437" w:rsidP="001D3DF4">
            <w:pPr>
              <w:pStyle w:val="NoSpacing"/>
            </w:pPr>
            <w:r w:rsidRPr="001D3DF4">
              <w:t>What list provides a definitive list of acceptable IDN characters and their correlation to country codes?</w:t>
            </w:r>
          </w:p>
          <w:p w:rsidR="00855437" w:rsidRPr="001D3DF4" w:rsidRDefault="00855437" w:rsidP="001D3DF4">
            <w:pPr>
              <w:pStyle w:val="NoSpacing"/>
            </w:pPr>
          </w:p>
        </w:tc>
        <w:tc>
          <w:tcPr>
            <w:tcW w:w="3272" w:type="dxa"/>
          </w:tcPr>
          <w:p w:rsidR="00855437" w:rsidRPr="001D3DF4" w:rsidRDefault="00855437" w:rsidP="001D3DF4">
            <w:pPr>
              <w:pStyle w:val="NoSpacing"/>
            </w:pPr>
            <w:r w:rsidRPr="001D3DF4">
              <w:rPr>
                <w:b/>
              </w:rPr>
              <w:t>Benefits</w:t>
            </w:r>
            <w:r w:rsidRPr="001D3DF4">
              <w:t xml:space="preserve">:  More flexibility in the system while also allowing a level of protection for existing TLDs.  </w:t>
            </w:r>
          </w:p>
          <w:p w:rsidR="00855437" w:rsidRPr="001D3DF4" w:rsidRDefault="00855437" w:rsidP="001D3DF4">
            <w:pPr>
              <w:pStyle w:val="NoSpacing"/>
            </w:pPr>
            <w:r w:rsidRPr="001D3DF4">
              <w:t xml:space="preserve">Risks:  As above - Possible conflict for new </w:t>
            </w:r>
            <w:proofErr w:type="gramStart"/>
            <w:r w:rsidRPr="001D3DF4">
              <w:t>countries  if</w:t>
            </w:r>
            <w:proofErr w:type="gramEnd"/>
            <w:r w:rsidRPr="001D3DF4">
              <w:t xml:space="preserve"> the </w:t>
            </w:r>
            <w:proofErr w:type="spellStart"/>
            <w:r w:rsidRPr="001D3DF4">
              <w:t>countrycode</w:t>
            </w:r>
            <w:proofErr w:type="spellEnd"/>
            <w:r w:rsidRPr="001D3DF4">
              <w:t xml:space="preserve"> they are assigned has already been registered as a gTLD.  </w:t>
            </w:r>
          </w:p>
          <w:p w:rsidR="005F1E7D" w:rsidRPr="001D3DF4" w:rsidRDefault="005F1E7D" w:rsidP="001D3DF4">
            <w:pPr>
              <w:pStyle w:val="NoSpacing"/>
            </w:pPr>
          </w:p>
        </w:tc>
      </w:tr>
      <w:tr w:rsidR="00FC55F1" w:rsidRPr="001D3DF4" w:rsidTr="00116D99">
        <w:tc>
          <w:tcPr>
            <w:tcW w:w="1068" w:type="dxa"/>
          </w:tcPr>
          <w:p w:rsidR="00FC55F1" w:rsidRPr="001D3DF4" w:rsidRDefault="006C17B9" w:rsidP="001D3DF4">
            <w:pPr>
              <w:pStyle w:val="NoSpacing"/>
            </w:pPr>
            <w:r w:rsidRPr="001D3DF4">
              <w:t>Colin O’Brien</w:t>
            </w:r>
          </w:p>
        </w:tc>
        <w:tc>
          <w:tcPr>
            <w:tcW w:w="1646" w:type="dxa"/>
          </w:tcPr>
          <w:p w:rsidR="00FC55F1" w:rsidRPr="001D3DF4" w:rsidRDefault="00FC55F1" w:rsidP="001D3DF4">
            <w:pPr>
              <w:pStyle w:val="NoSpacing"/>
            </w:pPr>
          </w:p>
        </w:tc>
        <w:tc>
          <w:tcPr>
            <w:tcW w:w="3272" w:type="dxa"/>
          </w:tcPr>
          <w:p w:rsidR="00FC55F1" w:rsidRPr="001D3DF4" w:rsidRDefault="00FC55F1" w:rsidP="001D3DF4">
            <w:pPr>
              <w:pStyle w:val="NoSpacing"/>
            </w:pPr>
          </w:p>
        </w:tc>
        <w:tc>
          <w:tcPr>
            <w:tcW w:w="3272" w:type="dxa"/>
          </w:tcPr>
          <w:p w:rsidR="006C17B9" w:rsidRPr="001D3DF4" w:rsidRDefault="006C17B9" w:rsidP="001D3DF4">
            <w:pPr>
              <w:pStyle w:val="NoSpacing"/>
            </w:pPr>
            <w:r w:rsidRPr="001D3DF4">
              <w:rPr>
                <w:b/>
              </w:rPr>
              <w:t>Benefits</w:t>
            </w:r>
            <w:r w:rsidRPr="001D3DF4">
              <w:t xml:space="preserve">: Allows brand owners the opportunity to obtain gTLD </w:t>
            </w:r>
            <w:proofErr w:type="gramStart"/>
            <w:r w:rsidRPr="001D3DF4">
              <w:t>strings which</w:t>
            </w:r>
            <w:proofErr w:type="gramEnd"/>
            <w:r w:rsidRPr="001D3DF4">
              <w:t xml:space="preserve"> reflect their trademarks.</w:t>
            </w:r>
          </w:p>
          <w:p w:rsidR="006C17B9" w:rsidRPr="001D3DF4" w:rsidRDefault="006C17B9" w:rsidP="001D3DF4">
            <w:pPr>
              <w:pStyle w:val="NoSpacing"/>
            </w:pPr>
            <w:r w:rsidRPr="001D3DF4">
              <w:t xml:space="preserve">There would not be any initial confusion on the part of the user as they would know immediately that they are on </w:t>
            </w:r>
            <w:proofErr w:type="gramStart"/>
            <w:r w:rsidRPr="001D3DF4">
              <w:t>an</w:t>
            </w:r>
            <w:proofErr w:type="gramEnd"/>
            <w:r w:rsidRPr="001D3DF4">
              <w:t xml:space="preserve"> branded website.</w:t>
            </w:r>
          </w:p>
          <w:p w:rsidR="006C17B9" w:rsidRPr="001D3DF4" w:rsidRDefault="006C17B9" w:rsidP="001D3DF4">
            <w:pPr>
              <w:pStyle w:val="NoSpacing"/>
            </w:pPr>
            <w:r w:rsidRPr="001D3DF4">
              <w:t xml:space="preserve">Allows ICANN to acknowledge that there are 2 character </w:t>
            </w:r>
            <w:proofErr w:type="gramStart"/>
            <w:r w:rsidRPr="001D3DF4">
              <w:t>terms which</w:t>
            </w:r>
            <w:proofErr w:type="gramEnd"/>
            <w:r w:rsidRPr="001D3DF4">
              <w:t xml:space="preserve"> have been deemed entitled to trademark protection by governments throughout the world.</w:t>
            </w:r>
            <w:r w:rsidR="001D3DF4">
              <w:rPr>
                <w:rStyle w:val="FootnoteReference"/>
              </w:rPr>
              <w:footnoteReference w:id="1"/>
            </w:r>
          </w:p>
          <w:p w:rsidR="006C17B9" w:rsidRPr="001D3DF4" w:rsidRDefault="006C17B9" w:rsidP="001D3DF4">
            <w:pPr>
              <w:pStyle w:val="NoSpacing"/>
            </w:pPr>
            <w:r w:rsidRPr="001D3DF4">
              <w:rPr>
                <w:b/>
              </w:rPr>
              <w:t>Risks</w:t>
            </w:r>
            <w:r w:rsidRPr="001D3DF4">
              <w:t xml:space="preserve">: The clear distinction between </w:t>
            </w:r>
            <w:proofErr w:type="spellStart"/>
            <w:r w:rsidRPr="001D3DF4">
              <w:t>ccTLDs</w:t>
            </w:r>
            <w:proofErr w:type="spellEnd"/>
            <w:r w:rsidRPr="001D3DF4">
              <w:t xml:space="preserve"> and </w:t>
            </w:r>
            <w:proofErr w:type="spellStart"/>
            <w:r w:rsidRPr="001D3DF4">
              <w:t>gTLDs</w:t>
            </w:r>
            <w:proofErr w:type="spellEnd"/>
            <w:r w:rsidRPr="001D3DF4">
              <w:t xml:space="preserve">, based on TLD length, is lost.  </w:t>
            </w:r>
          </w:p>
          <w:p w:rsidR="006C17B9" w:rsidRPr="001D3DF4" w:rsidRDefault="006C17B9" w:rsidP="001D3DF4">
            <w:pPr>
              <w:pStyle w:val="NoSpacing"/>
              <w:rPr>
                <w:color w:val="18376A"/>
              </w:rPr>
            </w:pPr>
            <w:r w:rsidRPr="001D3DF4">
              <w:t xml:space="preserve">Note: </w:t>
            </w:r>
            <w:r w:rsidRPr="001D3DF4">
              <w:rPr>
                <w:color w:val="18376A"/>
              </w:rPr>
              <w:t xml:space="preserve">Having multiple applications for the same string (for instance AA = </w:t>
            </w:r>
            <w:proofErr w:type="spellStart"/>
            <w:r w:rsidRPr="001D3DF4">
              <w:rPr>
                <w:color w:val="18376A"/>
              </w:rPr>
              <w:t>Aerolíneas</w:t>
            </w:r>
            <w:proofErr w:type="spellEnd"/>
            <w:r w:rsidRPr="001D3DF4">
              <w:rPr>
                <w:color w:val="18376A"/>
              </w:rPr>
              <w:t xml:space="preserve"> </w:t>
            </w:r>
            <w:proofErr w:type="spellStart"/>
            <w:r w:rsidRPr="001D3DF4">
              <w:rPr>
                <w:color w:val="18376A"/>
              </w:rPr>
              <w:t>Argentinas</w:t>
            </w:r>
            <w:proofErr w:type="spellEnd"/>
            <w:r w:rsidRPr="001D3DF4">
              <w:rPr>
                <w:color w:val="18376A"/>
              </w:rPr>
              <w:t xml:space="preserve"> &amp; American Airlines) should not be classified as a risk.  There is already a procedure in place when two entities with equal rights want a TLD string. Specifically the auction procedures as established by section 4.3 of the applicant guidebook.</w:t>
            </w:r>
          </w:p>
          <w:p w:rsidR="006C17B9" w:rsidRPr="001D3DF4" w:rsidRDefault="00F87956" w:rsidP="001D3DF4">
            <w:pPr>
              <w:pStyle w:val="NoSpacing"/>
              <w:rPr>
                <w:color w:val="18376A"/>
              </w:rPr>
            </w:pPr>
            <w:r w:rsidRPr="001D3DF4">
              <w:rPr>
                <w:color w:val="18376A"/>
              </w:rPr>
              <w:t>The comment regarding a risk of consumer confusion if a 2-char TLD is used by a multinational brand but it is also an acronym/brand of a local one. (</w:t>
            </w:r>
            <w:proofErr w:type="gramStart"/>
            <w:r w:rsidRPr="001D3DF4">
              <w:rPr>
                <w:color w:val="18376A"/>
              </w:rPr>
              <w:t>ex</w:t>
            </w:r>
            <w:proofErr w:type="gramEnd"/>
            <w:r w:rsidRPr="001D3DF4">
              <w:rPr>
                <w:color w:val="18376A"/>
              </w:rPr>
              <w:t xml:space="preserve">. BA = British Airlines but also </w:t>
            </w:r>
            <w:proofErr w:type="spellStart"/>
            <w:r w:rsidRPr="001D3DF4">
              <w:rPr>
                <w:color w:val="18376A"/>
              </w:rPr>
              <w:t>Banco</w:t>
            </w:r>
            <w:proofErr w:type="spellEnd"/>
            <w:r w:rsidRPr="001D3DF4">
              <w:rPr>
                <w:color w:val="18376A"/>
              </w:rPr>
              <w:t xml:space="preserve"> Atlántico) seems tenuous.  If a user is looking </w:t>
            </w:r>
            <w:proofErr w:type="gramStart"/>
            <w:r w:rsidRPr="001D3DF4">
              <w:rPr>
                <w:color w:val="18376A"/>
              </w:rPr>
              <w:t>for  </w:t>
            </w:r>
            <w:proofErr w:type="spellStart"/>
            <w:r w:rsidRPr="001D3DF4">
              <w:rPr>
                <w:color w:val="18376A"/>
              </w:rPr>
              <w:t>Banco</w:t>
            </w:r>
            <w:proofErr w:type="spellEnd"/>
            <w:proofErr w:type="gramEnd"/>
            <w:r w:rsidRPr="001D3DF4">
              <w:rPr>
                <w:color w:val="18376A"/>
              </w:rPr>
              <w:t xml:space="preserve"> </w:t>
            </w:r>
            <w:proofErr w:type="spellStart"/>
            <w:r w:rsidRPr="001D3DF4">
              <w:rPr>
                <w:color w:val="18376A"/>
              </w:rPr>
              <w:t>Atlantico</w:t>
            </w:r>
            <w:proofErr w:type="spellEnd"/>
            <w:r w:rsidRPr="001D3DF4">
              <w:rPr>
                <w:color w:val="18376A"/>
              </w:rPr>
              <w:t xml:space="preserve"> and enters home.ba and is taken to a homepage for British Airways they are not confused. </w:t>
            </w:r>
          </w:p>
          <w:p w:rsidR="00F87956" w:rsidRPr="001D3DF4" w:rsidRDefault="00F87956" w:rsidP="001D3DF4">
            <w:pPr>
              <w:pStyle w:val="NoSpacing"/>
            </w:pPr>
            <w:r w:rsidRPr="001D3DF4">
              <w:rPr>
                <w:color w:val="18376A"/>
              </w:rPr>
              <w:t xml:space="preserve">Right now there are over 300 </w:t>
            </w:r>
            <w:proofErr w:type="gramStart"/>
            <w:r w:rsidRPr="001D3DF4">
              <w:rPr>
                <w:color w:val="18376A"/>
              </w:rPr>
              <w:t>Two letter</w:t>
            </w:r>
            <w:proofErr w:type="gramEnd"/>
            <w:r w:rsidRPr="001D3DF4">
              <w:rPr>
                <w:color w:val="18376A"/>
              </w:rPr>
              <w:t xml:space="preserve"> combinations which have not been assigned by ISO-3166-1. See,</w:t>
            </w:r>
            <w:r w:rsidRPr="001D3DF4">
              <w:t xml:space="preserve"> </w:t>
            </w:r>
            <w:hyperlink r:id="rId11" w:history="1">
              <w:r w:rsidRPr="001D3DF4">
                <w:rPr>
                  <w:color w:val="0000FF"/>
                  <w:u w:val="single" w:color="0000FF"/>
                </w:rPr>
                <w:t>http://en.wikipedia.org/wiki/ISO_3166-1_alpha-2</w:t>
              </w:r>
            </w:hyperlink>
            <w:proofErr w:type="gramStart"/>
            <w:r w:rsidRPr="001D3DF4">
              <w:rPr>
                <w:color w:val="18376A"/>
              </w:rPr>
              <w:t xml:space="preserve">  I</w:t>
            </w:r>
            <w:proofErr w:type="gramEnd"/>
            <w:r w:rsidRPr="001D3DF4">
              <w:rPr>
                <w:color w:val="18376A"/>
              </w:rPr>
              <w:t xml:space="preserve"> really can’t foresee more than 300 new countries being created in the future.  Further the number of closed brand TLDs would likely be limited.  Looking at the availability on ISO-3166-1 the only company names that I see are HP, LG and VW.</w:t>
            </w:r>
          </w:p>
          <w:p w:rsidR="00F87956" w:rsidRPr="001D3DF4" w:rsidRDefault="00F87956" w:rsidP="001D3DF4">
            <w:pPr>
              <w:pStyle w:val="NoSpacing"/>
            </w:pPr>
            <w:r w:rsidRPr="001D3DF4">
              <w:rPr>
                <w:color w:val="18376A"/>
              </w:rPr>
              <w:t> </w:t>
            </w:r>
          </w:p>
        </w:tc>
        <w:tc>
          <w:tcPr>
            <w:tcW w:w="1646" w:type="dxa"/>
          </w:tcPr>
          <w:p w:rsidR="00FC55F1" w:rsidRPr="001D3DF4" w:rsidRDefault="00FC55F1" w:rsidP="001D3DF4">
            <w:pPr>
              <w:pStyle w:val="NoSpacing"/>
            </w:pPr>
          </w:p>
        </w:tc>
        <w:tc>
          <w:tcPr>
            <w:tcW w:w="3272" w:type="dxa"/>
          </w:tcPr>
          <w:p w:rsidR="00FC55F1" w:rsidRPr="001D3DF4" w:rsidRDefault="00FC55F1" w:rsidP="001D3DF4">
            <w:pPr>
              <w:pStyle w:val="NoSpacing"/>
            </w:pPr>
          </w:p>
        </w:tc>
      </w:tr>
      <w:tr w:rsidR="00FC55F1" w:rsidRPr="001D3DF4" w:rsidTr="00116D99">
        <w:tc>
          <w:tcPr>
            <w:tcW w:w="1068" w:type="dxa"/>
          </w:tcPr>
          <w:p w:rsidR="00FC55F1" w:rsidRPr="001D3DF4" w:rsidRDefault="006C17B9" w:rsidP="001D3DF4">
            <w:pPr>
              <w:pStyle w:val="NoSpacing"/>
            </w:pPr>
            <w:proofErr w:type="spellStart"/>
            <w:r w:rsidRPr="001D3DF4">
              <w:t>Jordi</w:t>
            </w:r>
            <w:proofErr w:type="spellEnd"/>
            <w:r w:rsidRPr="001D3DF4">
              <w:t xml:space="preserve"> </w:t>
            </w:r>
            <w:proofErr w:type="spellStart"/>
            <w:r w:rsidRPr="001D3DF4">
              <w:t>Iparraguirre</w:t>
            </w:r>
            <w:proofErr w:type="spellEnd"/>
          </w:p>
        </w:tc>
        <w:tc>
          <w:tcPr>
            <w:tcW w:w="1646" w:type="dxa"/>
          </w:tcPr>
          <w:p w:rsidR="00FC55F1" w:rsidRPr="001D3DF4" w:rsidRDefault="00FC55F1" w:rsidP="001D3DF4">
            <w:pPr>
              <w:pStyle w:val="NoSpacing"/>
            </w:pPr>
          </w:p>
        </w:tc>
        <w:tc>
          <w:tcPr>
            <w:tcW w:w="3272" w:type="dxa"/>
          </w:tcPr>
          <w:p w:rsidR="00FC55F1" w:rsidRPr="001D3DF4" w:rsidRDefault="00FC55F1" w:rsidP="001D3DF4">
            <w:pPr>
              <w:pStyle w:val="NoSpacing"/>
            </w:pPr>
          </w:p>
        </w:tc>
        <w:tc>
          <w:tcPr>
            <w:tcW w:w="3272" w:type="dxa"/>
          </w:tcPr>
          <w:p w:rsidR="006C17B9" w:rsidRPr="001D3DF4" w:rsidRDefault="006C17B9" w:rsidP="001D3DF4">
            <w:pPr>
              <w:pStyle w:val="NoSpacing"/>
            </w:pPr>
            <w:r w:rsidRPr="001D3DF4">
              <w:rPr>
                <w:b/>
              </w:rPr>
              <w:t>Risks</w:t>
            </w:r>
            <w:r w:rsidRPr="001D3DF4">
              <w:t xml:space="preserve">: Risk of having multiple applications for the same string (for instance AA = </w:t>
            </w:r>
            <w:proofErr w:type="spellStart"/>
            <w:r w:rsidRPr="001D3DF4">
              <w:t>Aerolíneas</w:t>
            </w:r>
            <w:proofErr w:type="spellEnd"/>
            <w:r w:rsidRPr="001D3DF4">
              <w:t xml:space="preserve"> </w:t>
            </w:r>
            <w:proofErr w:type="spellStart"/>
            <w:r w:rsidRPr="001D3DF4">
              <w:t>Argentinas</w:t>
            </w:r>
            <w:proofErr w:type="spellEnd"/>
            <w:r w:rsidRPr="001D3DF4">
              <w:t xml:space="preserve"> &amp; American Airlines).</w:t>
            </w:r>
          </w:p>
          <w:p w:rsidR="00FC55F1" w:rsidRPr="001D3DF4" w:rsidRDefault="006C17B9" w:rsidP="001D3DF4">
            <w:pPr>
              <w:pStyle w:val="NoSpacing"/>
            </w:pPr>
            <w:r w:rsidRPr="001D3DF4">
              <w:t>Risk of consumer confusion if a 2-char TLD is used by a multinational brand but it is also an acronym/brand of a local one. (</w:t>
            </w:r>
            <w:proofErr w:type="gramStart"/>
            <w:r w:rsidRPr="001D3DF4">
              <w:t>ex</w:t>
            </w:r>
            <w:proofErr w:type="gramEnd"/>
            <w:r w:rsidRPr="001D3DF4">
              <w:t xml:space="preserve">. BA = British Airlines but also </w:t>
            </w:r>
            <w:proofErr w:type="spellStart"/>
            <w:r w:rsidRPr="001D3DF4">
              <w:t>Banco</w:t>
            </w:r>
            <w:proofErr w:type="spellEnd"/>
            <w:r w:rsidRPr="001D3DF4">
              <w:t xml:space="preserve"> Atlántico)</w:t>
            </w:r>
          </w:p>
        </w:tc>
        <w:tc>
          <w:tcPr>
            <w:tcW w:w="1646" w:type="dxa"/>
          </w:tcPr>
          <w:p w:rsidR="00FC55F1" w:rsidRPr="001D3DF4" w:rsidRDefault="00FC55F1" w:rsidP="001D3DF4">
            <w:pPr>
              <w:pStyle w:val="NoSpacing"/>
            </w:pPr>
          </w:p>
        </w:tc>
        <w:tc>
          <w:tcPr>
            <w:tcW w:w="3272" w:type="dxa"/>
          </w:tcPr>
          <w:p w:rsidR="00FC55F1" w:rsidRPr="001D3DF4" w:rsidRDefault="00FC55F1" w:rsidP="001D3DF4">
            <w:pPr>
              <w:pStyle w:val="NoSpacing"/>
            </w:pPr>
          </w:p>
        </w:tc>
      </w:tr>
      <w:tr w:rsidR="00FC55F1" w:rsidRPr="001D3DF4" w:rsidTr="00116D99">
        <w:tc>
          <w:tcPr>
            <w:tcW w:w="1068" w:type="dxa"/>
          </w:tcPr>
          <w:p w:rsidR="00FC55F1" w:rsidRPr="001D3DF4" w:rsidRDefault="00F87956" w:rsidP="001D3DF4">
            <w:pPr>
              <w:pStyle w:val="NoSpacing"/>
            </w:pPr>
            <w:r w:rsidRPr="001D3DF4">
              <w:t xml:space="preserve">Daniel </w:t>
            </w:r>
            <w:proofErr w:type="spellStart"/>
            <w:r w:rsidRPr="001D3DF4">
              <w:t>Kalchev</w:t>
            </w:r>
            <w:proofErr w:type="spellEnd"/>
            <w:r w:rsidRPr="001D3DF4">
              <w:t> </w:t>
            </w:r>
          </w:p>
        </w:tc>
        <w:tc>
          <w:tcPr>
            <w:tcW w:w="1646" w:type="dxa"/>
          </w:tcPr>
          <w:p w:rsidR="00FC55F1" w:rsidRPr="001D3DF4" w:rsidRDefault="00FC55F1" w:rsidP="001D3DF4">
            <w:pPr>
              <w:pStyle w:val="NoSpacing"/>
            </w:pPr>
          </w:p>
        </w:tc>
        <w:tc>
          <w:tcPr>
            <w:tcW w:w="3272" w:type="dxa"/>
          </w:tcPr>
          <w:p w:rsidR="00FC55F1" w:rsidRPr="001D3DF4" w:rsidRDefault="00FC55F1" w:rsidP="001D3DF4">
            <w:pPr>
              <w:pStyle w:val="NoSpacing"/>
            </w:pPr>
          </w:p>
        </w:tc>
        <w:tc>
          <w:tcPr>
            <w:tcW w:w="3272" w:type="dxa"/>
          </w:tcPr>
          <w:p w:rsidR="00F87956" w:rsidRPr="001D3DF4" w:rsidRDefault="00F87956" w:rsidP="001D3DF4">
            <w:pPr>
              <w:pStyle w:val="NoSpacing"/>
            </w:pPr>
            <w:r w:rsidRPr="001D3DF4">
              <w:rPr>
                <w:b/>
              </w:rPr>
              <w:t>Risk</w:t>
            </w:r>
            <w:r w:rsidRPr="001D3DF4">
              <w:t>: I would too like to highlight this issue. Specifically, RFC1591 says </w:t>
            </w:r>
          </w:p>
          <w:p w:rsidR="00FC55F1" w:rsidRPr="001D3DF4" w:rsidRDefault="00F87956" w:rsidP="001D3DF4">
            <w:pPr>
              <w:pStyle w:val="NoSpacing"/>
            </w:pPr>
            <w:r w:rsidRPr="001D3DF4">
              <w:t xml:space="preserve">"IANA is not in the business to determine what is and what is not a country". Assigning a </w:t>
            </w:r>
            <w:proofErr w:type="gramStart"/>
            <w:r w:rsidRPr="001D3DF4">
              <w:t>two letter</w:t>
            </w:r>
            <w:proofErr w:type="gramEnd"/>
            <w:r w:rsidRPr="001D3DF4">
              <w:t xml:space="preserve"> code to a gTLD will essentially make the ISO list obsolete/ignored. This might have many other implications.</w:t>
            </w:r>
          </w:p>
        </w:tc>
        <w:tc>
          <w:tcPr>
            <w:tcW w:w="1646" w:type="dxa"/>
          </w:tcPr>
          <w:p w:rsidR="00FC55F1" w:rsidRPr="001D3DF4" w:rsidRDefault="00FC55F1" w:rsidP="001D3DF4">
            <w:pPr>
              <w:pStyle w:val="NoSpacing"/>
            </w:pPr>
          </w:p>
        </w:tc>
        <w:tc>
          <w:tcPr>
            <w:tcW w:w="3272" w:type="dxa"/>
          </w:tcPr>
          <w:p w:rsidR="00FC55F1" w:rsidRPr="001D3DF4" w:rsidRDefault="00FC55F1" w:rsidP="001D3DF4">
            <w:pPr>
              <w:pStyle w:val="NoSpacing"/>
            </w:pPr>
          </w:p>
        </w:tc>
      </w:tr>
      <w:tr w:rsidR="006E619A" w:rsidRPr="001D3DF4" w:rsidTr="00116D99">
        <w:tc>
          <w:tcPr>
            <w:tcW w:w="1068" w:type="dxa"/>
          </w:tcPr>
          <w:p w:rsidR="005F1E7D" w:rsidRPr="001D3DF4" w:rsidRDefault="005A6575" w:rsidP="001D3DF4">
            <w:pPr>
              <w:pStyle w:val="NoSpacing"/>
            </w:pPr>
            <w:r w:rsidRPr="001D3DF4">
              <w:t xml:space="preserve">Volker </w:t>
            </w:r>
            <w:proofErr w:type="spellStart"/>
            <w:r w:rsidRPr="001D3DF4">
              <w:t>Greimann</w:t>
            </w:r>
            <w:proofErr w:type="spellEnd"/>
            <w:r w:rsidRPr="001D3DF4">
              <w:t xml:space="preserve"> </w:t>
            </w:r>
          </w:p>
        </w:tc>
        <w:tc>
          <w:tcPr>
            <w:tcW w:w="1646" w:type="dxa"/>
          </w:tcPr>
          <w:p w:rsidR="005A6575" w:rsidRPr="001D3DF4" w:rsidRDefault="005A6575" w:rsidP="001D3DF4">
            <w:pPr>
              <w:pStyle w:val="NoSpacing"/>
            </w:pPr>
            <w:r w:rsidRPr="001D3DF4">
              <w:rPr>
                <w:b/>
              </w:rPr>
              <w:t>Benefits</w:t>
            </w:r>
            <w:r w:rsidRPr="001D3DF4">
              <w:t xml:space="preserve">: - Maintaining a clear differentiation between </w:t>
            </w:r>
            <w:proofErr w:type="spellStart"/>
            <w:r w:rsidRPr="001D3DF4">
              <w:t>gTLDs</w:t>
            </w:r>
            <w:proofErr w:type="spellEnd"/>
            <w:r w:rsidRPr="001D3DF4">
              <w:t xml:space="preserve"> and </w:t>
            </w:r>
            <w:proofErr w:type="spellStart"/>
            <w:r w:rsidRPr="001D3DF4">
              <w:t>ccTLDs</w:t>
            </w:r>
            <w:proofErr w:type="spellEnd"/>
          </w:p>
          <w:p w:rsidR="005F1E7D" w:rsidRPr="001D3DF4" w:rsidRDefault="005A6575" w:rsidP="001D3DF4">
            <w:pPr>
              <w:pStyle w:val="NoSpacing"/>
            </w:pPr>
            <w:r w:rsidRPr="001D3DF4">
              <w:t xml:space="preserve">Reservation for potential future </w:t>
            </w:r>
            <w:proofErr w:type="spellStart"/>
            <w:r w:rsidRPr="001D3DF4">
              <w:t>ccTLDs</w:t>
            </w:r>
            <w:proofErr w:type="spellEnd"/>
          </w:p>
          <w:p w:rsidR="005A6575" w:rsidRPr="001D3DF4" w:rsidRDefault="005A6575" w:rsidP="001D3DF4">
            <w:pPr>
              <w:pStyle w:val="NoSpacing"/>
            </w:pPr>
            <w:r w:rsidRPr="001D3DF4">
              <w:rPr>
                <w:b/>
              </w:rPr>
              <w:t>Risks</w:t>
            </w:r>
            <w:r w:rsidRPr="001D3DF4">
              <w:t>:  Disenfranchisement of two-letter brands such as VW, generic two-letter strings.</w:t>
            </w:r>
          </w:p>
          <w:p w:rsidR="005A6575" w:rsidRPr="001D3DF4" w:rsidRDefault="005A6575" w:rsidP="001D3DF4">
            <w:pPr>
              <w:pStyle w:val="NoSpacing"/>
            </w:pPr>
            <w:r w:rsidRPr="001D3DF4">
              <w:t xml:space="preserve">- IDN two character strings are already possible as </w:t>
            </w:r>
            <w:proofErr w:type="spellStart"/>
            <w:r w:rsidRPr="001D3DF4">
              <w:t>gTLDs</w:t>
            </w:r>
            <w:proofErr w:type="spellEnd"/>
          </w:p>
        </w:tc>
        <w:tc>
          <w:tcPr>
            <w:tcW w:w="3272" w:type="dxa"/>
          </w:tcPr>
          <w:p w:rsidR="005F1E7D" w:rsidRPr="001D3DF4" w:rsidRDefault="005A6575" w:rsidP="001D3DF4">
            <w:pPr>
              <w:pStyle w:val="NoSpacing"/>
            </w:pPr>
            <w:r w:rsidRPr="001D3DF4">
              <w:rPr>
                <w:b/>
              </w:rPr>
              <w:t>Benefits</w:t>
            </w:r>
            <w:r w:rsidRPr="001D3DF4">
              <w:t>: -</w:t>
            </w:r>
          </w:p>
          <w:p w:rsidR="005A6575" w:rsidRPr="001D3DF4" w:rsidRDefault="005A6575" w:rsidP="001D3DF4">
            <w:pPr>
              <w:pStyle w:val="NoSpacing"/>
            </w:pPr>
            <w:r w:rsidRPr="001D3DF4">
              <w:t xml:space="preserve">Risks: - new countries may find themselves with no appropriate free two-letter strings for their </w:t>
            </w:r>
            <w:proofErr w:type="spellStart"/>
            <w:r w:rsidRPr="001D3DF4">
              <w:t>ccTLD</w:t>
            </w:r>
            <w:proofErr w:type="spellEnd"/>
          </w:p>
        </w:tc>
        <w:tc>
          <w:tcPr>
            <w:tcW w:w="3272" w:type="dxa"/>
          </w:tcPr>
          <w:p w:rsidR="005A6575" w:rsidRPr="001D3DF4" w:rsidRDefault="005A6575" w:rsidP="001D3DF4">
            <w:pPr>
              <w:pStyle w:val="NoSpacing"/>
            </w:pPr>
            <w:r w:rsidRPr="001D3DF4">
              <w:rPr>
                <w:b/>
              </w:rPr>
              <w:t>Benefits</w:t>
            </w:r>
            <w:r w:rsidRPr="001D3DF4">
              <w:t>: -Available of these strings to applicants with appropriate rights in such strings</w:t>
            </w:r>
          </w:p>
          <w:p w:rsidR="005F1E7D" w:rsidRPr="001D3DF4" w:rsidRDefault="005A6575" w:rsidP="001D3DF4">
            <w:pPr>
              <w:pStyle w:val="NoSpacing"/>
            </w:pPr>
            <w:r w:rsidRPr="001D3DF4">
              <w:t>Equal treatment with IDN two character strings</w:t>
            </w:r>
          </w:p>
          <w:p w:rsidR="005A6575" w:rsidRPr="001D3DF4" w:rsidRDefault="005A6575" w:rsidP="001D3DF4">
            <w:pPr>
              <w:pStyle w:val="NoSpacing"/>
            </w:pPr>
            <w:r w:rsidRPr="001D3DF4">
              <w:t xml:space="preserve">Risks:  new countries may find themselves with no appropriate free two-letter strings for their </w:t>
            </w:r>
            <w:proofErr w:type="spellStart"/>
            <w:r w:rsidRPr="001D3DF4">
              <w:t>ccTLD</w:t>
            </w:r>
            <w:proofErr w:type="spellEnd"/>
          </w:p>
        </w:tc>
        <w:tc>
          <w:tcPr>
            <w:tcW w:w="1646" w:type="dxa"/>
          </w:tcPr>
          <w:p w:rsidR="005A6575" w:rsidRPr="001D3DF4" w:rsidRDefault="005A6575" w:rsidP="001D3DF4">
            <w:pPr>
              <w:pStyle w:val="NoSpacing"/>
            </w:pPr>
            <w:r w:rsidRPr="001D3DF4">
              <w:rPr>
                <w:b/>
              </w:rPr>
              <w:t>Benefits</w:t>
            </w:r>
            <w:r w:rsidRPr="001D3DF4">
              <w:t xml:space="preserve">:  Maintaining a clear differentiation between </w:t>
            </w:r>
            <w:proofErr w:type="spellStart"/>
            <w:r w:rsidRPr="001D3DF4">
              <w:t>gTLDs</w:t>
            </w:r>
            <w:proofErr w:type="spellEnd"/>
            <w:r w:rsidRPr="001D3DF4">
              <w:t xml:space="preserve"> and </w:t>
            </w:r>
            <w:proofErr w:type="spellStart"/>
            <w:r w:rsidRPr="001D3DF4">
              <w:t>ccTLDs</w:t>
            </w:r>
            <w:proofErr w:type="spellEnd"/>
          </w:p>
          <w:p w:rsidR="005F1E7D" w:rsidRPr="001D3DF4" w:rsidRDefault="005A6575" w:rsidP="001D3DF4">
            <w:pPr>
              <w:pStyle w:val="NoSpacing"/>
            </w:pPr>
            <w:r w:rsidRPr="001D3DF4">
              <w:t xml:space="preserve">Reservation for potential future </w:t>
            </w:r>
            <w:proofErr w:type="spellStart"/>
            <w:r w:rsidRPr="001D3DF4">
              <w:t>ccTLDs</w:t>
            </w:r>
            <w:proofErr w:type="spellEnd"/>
          </w:p>
          <w:p w:rsidR="005A6575" w:rsidRPr="001D3DF4" w:rsidRDefault="005A6575" w:rsidP="001D3DF4">
            <w:pPr>
              <w:pStyle w:val="NoSpacing"/>
            </w:pPr>
            <w:r w:rsidRPr="001D3DF4">
              <w:rPr>
                <w:b/>
              </w:rPr>
              <w:t>Risks</w:t>
            </w:r>
            <w:r w:rsidRPr="001D3DF4">
              <w:t>:  Disenfranchisement of two-letter brands such as VW, generic two-letter strings.</w:t>
            </w:r>
          </w:p>
          <w:p w:rsidR="005A6575" w:rsidRPr="001D3DF4" w:rsidRDefault="005A6575" w:rsidP="001D3DF4">
            <w:pPr>
              <w:pStyle w:val="NoSpacing"/>
            </w:pPr>
            <w:r w:rsidRPr="001D3DF4">
              <w:t xml:space="preserve">- IDN two character strings are already possible as </w:t>
            </w:r>
            <w:proofErr w:type="spellStart"/>
            <w:r w:rsidRPr="001D3DF4">
              <w:t>gTLDs</w:t>
            </w:r>
            <w:proofErr w:type="spellEnd"/>
          </w:p>
        </w:tc>
        <w:tc>
          <w:tcPr>
            <w:tcW w:w="3272" w:type="dxa"/>
          </w:tcPr>
          <w:p w:rsidR="005A6575" w:rsidRPr="001D3DF4" w:rsidRDefault="005A6575" w:rsidP="001D3DF4">
            <w:pPr>
              <w:pStyle w:val="NoSpacing"/>
            </w:pPr>
            <w:r w:rsidRPr="001D3DF4">
              <w:rPr>
                <w:b/>
              </w:rPr>
              <w:t>Benefits</w:t>
            </w:r>
            <w:r w:rsidRPr="001D3DF4">
              <w:t>:  Available of these strings to applicants with appropriate rights in such strings</w:t>
            </w:r>
          </w:p>
          <w:p w:rsidR="005F1E7D" w:rsidRPr="001D3DF4" w:rsidRDefault="005A6575" w:rsidP="001D3DF4">
            <w:pPr>
              <w:pStyle w:val="NoSpacing"/>
            </w:pPr>
            <w:r w:rsidRPr="001D3DF4">
              <w:t>Equal treatment with IDN two character strings</w:t>
            </w:r>
          </w:p>
          <w:p w:rsidR="005A6575" w:rsidRPr="001D3DF4" w:rsidRDefault="005A6575" w:rsidP="001D3DF4">
            <w:pPr>
              <w:pStyle w:val="NoSpacing"/>
            </w:pPr>
            <w:r w:rsidRPr="001D3DF4">
              <w:rPr>
                <w:b/>
              </w:rPr>
              <w:t>Risks</w:t>
            </w:r>
            <w:r w:rsidRPr="001D3DF4">
              <w:t>:  new countries may find themselves with no appropriate free two-letter strings</w:t>
            </w:r>
          </w:p>
        </w:tc>
      </w:tr>
    </w:tbl>
    <w:p w:rsidR="00605C1E" w:rsidRPr="001D3DF4" w:rsidRDefault="00EC25AB" w:rsidP="001D3DF4">
      <w:pPr>
        <w:pStyle w:val="NoSpacing"/>
      </w:pPr>
      <w:r w:rsidRPr="001D3DF4">
        <w:br w:type="textWrapping" w:clear="all"/>
      </w:r>
    </w:p>
    <w:sectPr w:rsidR="00605C1E" w:rsidRPr="001D3DF4" w:rsidSect="005F1E7D">
      <w:pgSz w:w="1684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A8D" w:rsidRDefault="00916A8D" w:rsidP="001D3DF4">
      <w:r>
        <w:separator/>
      </w:r>
    </w:p>
  </w:endnote>
  <w:endnote w:type="continuationSeparator" w:id="0">
    <w:p w:rsidR="00916A8D" w:rsidRDefault="00916A8D" w:rsidP="001D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A8D" w:rsidRDefault="00916A8D" w:rsidP="001D3DF4">
      <w:r>
        <w:separator/>
      </w:r>
    </w:p>
  </w:footnote>
  <w:footnote w:type="continuationSeparator" w:id="0">
    <w:p w:rsidR="00916A8D" w:rsidRDefault="00916A8D" w:rsidP="001D3DF4">
      <w:r>
        <w:continuationSeparator/>
      </w:r>
    </w:p>
  </w:footnote>
  <w:footnote w:id="1">
    <w:p w:rsidR="001D3DF4" w:rsidRPr="001D3DF4" w:rsidRDefault="001D3DF4" w:rsidP="001D3DF4">
      <w:pPr>
        <w:pStyle w:val="NoSpacing"/>
        <w:rPr>
          <w:sz w:val="18"/>
        </w:rPr>
      </w:pPr>
      <w:r w:rsidRPr="001D3DF4">
        <w:rPr>
          <w:rStyle w:val="FootnoteReference"/>
          <w:sz w:val="18"/>
        </w:rPr>
        <w:footnoteRef/>
      </w:r>
      <w:r w:rsidRPr="001D3DF4">
        <w:rPr>
          <w:sz w:val="18"/>
        </w:rPr>
        <w:t xml:space="preserve"> </w:t>
      </w:r>
      <w:r w:rsidRPr="001D3DF4">
        <w:rPr>
          <w:sz w:val="18"/>
        </w:rPr>
        <w:t xml:space="preserve">Representative companies/brands </w:t>
      </w:r>
    </w:p>
    <w:p w:rsidR="001D3DF4" w:rsidRPr="001D3DF4" w:rsidRDefault="001D3DF4" w:rsidP="001D3DF4">
      <w:pPr>
        <w:pStyle w:val="NoSpacing"/>
        <w:rPr>
          <w:sz w:val="18"/>
        </w:rPr>
      </w:pPr>
      <w:r w:rsidRPr="001D3DF4">
        <w:rPr>
          <w:sz w:val="18"/>
        </w:rPr>
        <w:t>GE (General Electric), LG (LG), BP (British Petroleum), PG (Procter &amp; Gamble), Q8 (</w:t>
      </w:r>
      <w:hyperlink r:id="rId1" w:history="1">
        <w:r w:rsidRPr="001D3DF4">
          <w:rPr>
            <w:rStyle w:val="Hyperlink"/>
            <w:rFonts w:ascii="Arial" w:hAnsi="Arial" w:cs="Arial"/>
            <w:sz w:val="18"/>
            <w:szCs w:val="21"/>
          </w:rPr>
          <w:t>Kuwait Petroleum International Limited</w:t>
        </w:r>
      </w:hyperlink>
      <w:r w:rsidRPr="001D3DF4">
        <w:rPr>
          <w:sz w:val="18"/>
        </w:rPr>
        <w:t xml:space="preserve">), 3M (3M), AA (American Airlines), BA (British Airlines), CK (Calvin Klein), HP (Hewlett-Packard), DB (Deutsche Bank), EA (Electronic Arts), FT (The Financial Times Ltd.), GM (General Motors), IG (IG Group, </w:t>
      </w:r>
      <w:proofErr w:type="spellStart"/>
      <w:r w:rsidRPr="001D3DF4">
        <w:rPr>
          <w:sz w:val="18"/>
        </w:rPr>
        <w:t>Plc</w:t>
      </w:r>
      <w:proofErr w:type="spellEnd"/>
      <w:r w:rsidRPr="001D3DF4">
        <w:rPr>
          <w:sz w:val="18"/>
        </w:rPr>
        <w:t>), JJ (Johnson &amp; Johnson), VW (Volkswagen Corporation)</w:t>
      </w:r>
    </w:p>
    <w:p w:rsidR="001D3DF4" w:rsidRPr="001D3DF4" w:rsidRDefault="001D3DF4">
      <w:pPr>
        <w:pStyle w:val="FootnoteText"/>
        <w:rPr>
          <w:sz w:val="20"/>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05AFC"/>
    <w:multiLevelType w:val="hybridMultilevel"/>
    <w:tmpl w:val="F16EA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D3736"/>
    <w:multiLevelType w:val="hybridMultilevel"/>
    <w:tmpl w:val="1C52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E90697"/>
    <w:multiLevelType w:val="hybridMultilevel"/>
    <w:tmpl w:val="056AF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A27B7"/>
    <w:multiLevelType w:val="hybridMultilevel"/>
    <w:tmpl w:val="33D60AA0"/>
    <w:lvl w:ilvl="0" w:tplc="84682672">
      <w:numFmt w:val="bullet"/>
      <w:lvlText w:val="-"/>
      <w:lvlJc w:val="left"/>
      <w:pPr>
        <w:ind w:left="720" w:hanging="360"/>
      </w:pPr>
      <w:rPr>
        <w:rFonts w:ascii="Calibri" w:eastAsia="Arial Unicode MS" w:hAnsi="Calibri"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697BC8"/>
    <w:multiLevelType w:val="hybridMultilevel"/>
    <w:tmpl w:val="F81E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EB68B5"/>
    <w:multiLevelType w:val="hybridMultilevel"/>
    <w:tmpl w:val="07D01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176B0E"/>
    <w:multiLevelType w:val="multilevel"/>
    <w:tmpl w:val="86921012"/>
    <w:styleLink w:val="List10"/>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num w:numId="1">
    <w:abstractNumId w:val="0"/>
  </w:num>
  <w:num w:numId="2">
    <w:abstractNumId w:val="2"/>
  </w:num>
  <w:num w:numId="3">
    <w:abstractNumId w:val="1"/>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E7D"/>
    <w:rsid w:val="00116D99"/>
    <w:rsid w:val="001D3DF4"/>
    <w:rsid w:val="001F654A"/>
    <w:rsid w:val="003E436F"/>
    <w:rsid w:val="004B26D8"/>
    <w:rsid w:val="005A6575"/>
    <w:rsid w:val="005F1E7D"/>
    <w:rsid w:val="00605C1E"/>
    <w:rsid w:val="00637A85"/>
    <w:rsid w:val="006C17B9"/>
    <w:rsid w:val="006E619A"/>
    <w:rsid w:val="00855437"/>
    <w:rsid w:val="008724B5"/>
    <w:rsid w:val="00916A8D"/>
    <w:rsid w:val="00C314C9"/>
    <w:rsid w:val="00CF7219"/>
    <w:rsid w:val="00D87FB3"/>
    <w:rsid w:val="00EC25AB"/>
    <w:rsid w:val="00EC2AA6"/>
    <w:rsid w:val="00F87956"/>
    <w:rsid w:val="00FC55F1"/>
    <w:rsid w:val="00FF0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21E9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71A"/>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table" w:styleId="TableGrid">
    <w:name w:val="Table Grid"/>
    <w:basedOn w:val="TableNormal"/>
    <w:uiPriority w:val="59"/>
    <w:rsid w:val="005F1E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5F1E7D"/>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rPr>
  </w:style>
  <w:style w:type="paragraph" w:styleId="ListParagraph">
    <w:name w:val="List Paragraph"/>
    <w:basedOn w:val="Normal"/>
    <w:uiPriority w:val="34"/>
    <w:qFormat/>
    <w:rsid w:val="005F1E7D"/>
    <w:pPr>
      <w:ind w:left="720"/>
      <w:contextualSpacing/>
    </w:pPr>
  </w:style>
  <w:style w:type="paragraph" w:styleId="NoSpacing">
    <w:name w:val="No Spacing"/>
    <w:uiPriority w:val="1"/>
    <w:qFormat/>
    <w:rsid w:val="00EC25AB"/>
    <w:rPr>
      <w:rFonts w:ascii="Calibri" w:hAnsi="Calibri"/>
      <w:sz w:val="22"/>
    </w:rPr>
  </w:style>
  <w:style w:type="numbering" w:customStyle="1" w:styleId="List10">
    <w:name w:val="List 10"/>
    <w:basedOn w:val="NoList"/>
    <w:rsid w:val="00CF7219"/>
    <w:pPr>
      <w:numPr>
        <w:numId w:val="6"/>
      </w:numPr>
    </w:pPr>
  </w:style>
  <w:style w:type="character" w:styleId="Hyperlink">
    <w:name w:val="Hyperlink"/>
    <w:basedOn w:val="DefaultParagraphFont"/>
    <w:uiPriority w:val="99"/>
    <w:unhideWhenUsed/>
    <w:rsid w:val="00CF7219"/>
    <w:rPr>
      <w:color w:val="0000FF" w:themeColor="hyperlink"/>
      <w:u w:val="single"/>
    </w:rPr>
  </w:style>
  <w:style w:type="character" w:customStyle="1" w:styleId="WW8Num1z5">
    <w:name w:val="WW8Num1z5"/>
    <w:rsid w:val="005A6575"/>
  </w:style>
  <w:style w:type="paragraph" w:styleId="FootnoteText">
    <w:name w:val="footnote text"/>
    <w:basedOn w:val="Normal"/>
    <w:link w:val="FootnoteTextChar"/>
    <w:uiPriority w:val="99"/>
    <w:unhideWhenUsed/>
    <w:rsid w:val="001D3DF4"/>
    <w:rPr>
      <w:sz w:val="24"/>
    </w:rPr>
  </w:style>
  <w:style w:type="character" w:customStyle="1" w:styleId="FootnoteTextChar">
    <w:name w:val="Footnote Text Char"/>
    <w:basedOn w:val="DefaultParagraphFont"/>
    <w:link w:val="FootnoteText"/>
    <w:uiPriority w:val="99"/>
    <w:rsid w:val="001D3DF4"/>
    <w:rPr>
      <w:rFonts w:ascii="Calibri" w:hAnsi="Calibri"/>
    </w:rPr>
  </w:style>
  <w:style w:type="character" w:styleId="FootnoteReference">
    <w:name w:val="footnote reference"/>
    <w:basedOn w:val="DefaultParagraphFont"/>
    <w:uiPriority w:val="99"/>
    <w:unhideWhenUsed/>
    <w:rsid w:val="001D3DF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71A"/>
    <w:rPr>
      <w:rFonts w:ascii="Calibri" w:hAnsi="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1A"/>
    <w:rPr>
      <w:rFonts w:ascii="Lucida Grande" w:hAnsi="Lucida Grande" w:cs="Lucida Grande"/>
      <w:sz w:val="18"/>
      <w:szCs w:val="18"/>
    </w:rPr>
  </w:style>
  <w:style w:type="table" w:styleId="TableGrid">
    <w:name w:val="Table Grid"/>
    <w:basedOn w:val="TableNormal"/>
    <w:uiPriority w:val="59"/>
    <w:rsid w:val="005F1E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5F1E7D"/>
    <w:pPr>
      <w:pBdr>
        <w:top w:val="nil"/>
        <w:left w:val="nil"/>
        <w:bottom w:val="nil"/>
        <w:right w:val="nil"/>
        <w:between w:val="nil"/>
        <w:bar w:val="nil"/>
      </w:pBdr>
      <w:spacing w:after="200" w:line="276" w:lineRule="auto"/>
    </w:pPr>
    <w:rPr>
      <w:rFonts w:ascii="Calibri" w:eastAsia="Arial Unicode MS" w:hAnsi="Arial Unicode MS" w:cs="Arial Unicode MS"/>
      <w:color w:val="000000"/>
      <w:sz w:val="22"/>
      <w:szCs w:val="22"/>
      <w:u w:color="000000"/>
      <w:bdr w:val="nil"/>
    </w:rPr>
  </w:style>
  <w:style w:type="paragraph" w:styleId="ListParagraph">
    <w:name w:val="List Paragraph"/>
    <w:basedOn w:val="Normal"/>
    <w:uiPriority w:val="34"/>
    <w:qFormat/>
    <w:rsid w:val="005F1E7D"/>
    <w:pPr>
      <w:ind w:left="720"/>
      <w:contextualSpacing/>
    </w:pPr>
  </w:style>
  <w:style w:type="paragraph" w:styleId="NoSpacing">
    <w:name w:val="No Spacing"/>
    <w:uiPriority w:val="1"/>
    <w:qFormat/>
    <w:rsid w:val="00EC25AB"/>
    <w:rPr>
      <w:rFonts w:ascii="Calibri" w:hAnsi="Calibri"/>
      <w:sz w:val="22"/>
    </w:rPr>
  </w:style>
  <w:style w:type="numbering" w:customStyle="1" w:styleId="List10">
    <w:name w:val="List 10"/>
    <w:basedOn w:val="NoList"/>
    <w:rsid w:val="00CF7219"/>
    <w:pPr>
      <w:numPr>
        <w:numId w:val="6"/>
      </w:numPr>
    </w:pPr>
  </w:style>
  <w:style w:type="character" w:styleId="Hyperlink">
    <w:name w:val="Hyperlink"/>
    <w:basedOn w:val="DefaultParagraphFont"/>
    <w:uiPriority w:val="99"/>
    <w:unhideWhenUsed/>
    <w:rsid w:val="00CF7219"/>
    <w:rPr>
      <w:color w:val="0000FF" w:themeColor="hyperlink"/>
      <w:u w:val="single"/>
    </w:rPr>
  </w:style>
  <w:style w:type="character" w:customStyle="1" w:styleId="WW8Num1z5">
    <w:name w:val="WW8Num1z5"/>
    <w:rsid w:val="005A6575"/>
  </w:style>
  <w:style w:type="paragraph" w:styleId="FootnoteText">
    <w:name w:val="footnote text"/>
    <w:basedOn w:val="Normal"/>
    <w:link w:val="FootnoteTextChar"/>
    <w:uiPriority w:val="99"/>
    <w:unhideWhenUsed/>
    <w:rsid w:val="001D3DF4"/>
    <w:rPr>
      <w:sz w:val="24"/>
    </w:rPr>
  </w:style>
  <w:style w:type="character" w:customStyle="1" w:styleId="FootnoteTextChar">
    <w:name w:val="Footnote Text Char"/>
    <w:basedOn w:val="DefaultParagraphFont"/>
    <w:link w:val="FootnoteText"/>
    <w:uiPriority w:val="99"/>
    <w:rsid w:val="001D3DF4"/>
    <w:rPr>
      <w:rFonts w:ascii="Calibri" w:hAnsi="Calibri"/>
    </w:rPr>
  </w:style>
  <w:style w:type="character" w:styleId="FootnoteReference">
    <w:name w:val="footnote reference"/>
    <w:basedOn w:val="DefaultParagraphFont"/>
    <w:uiPriority w:val="99"/>
    <w:unhideWhenUsed/>
    <w:rsid w:val="001D3D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n.wikipedia.org/wiki/ISO_3166-1_alpha-2"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cnso.icann.org/workinggroups/idn-ccpdp-final-29mar13-en.pdf" TargetMode="External"/><Relationship Id="rId9" Type="http://schemas.openxmlformats.org/officeDocument/2006/relationships/hyperlink" Target="http://ccnso.icann.org/workinggroups/idn-ccpdp-final-29mar13-en.pdf" TargetMode="External"/><Relationship Id="rId10" Type="http://schemas.openxmlformats.org/officeDocument/2006/relationships/hyperlink" Target="http://ccnso.icann.org/workinggroups/idn-ccpdp-final-29mar13-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Kuwait_Petroleum_International_Limi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2060</Words>
  <Characters>11104</Characters>
  <Application>Microsoft Macintosh Word</Application>
  <DocSecurity>0</DocSecurity>
  <Lines>358</Lines>
  <Paragraphs>188</Paragraphs>
  <ScaleCrop>false</ScaleCrop>
  <Company>ICANN</Company>
  <LinksUpToDate>false</LinksUpToDate>
  <CharactersWithSpaces>12976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Lars HOFFMANN</cp:lastModifiedBy>
  <cp:revision>7</cp:revision>
  <dcterms:created xsi:type="dcterms:W3CDTF">2015-06-05T09:05:00Z</dcterms:created>
  <dcterms:modified xsi:type="dcterms:W3CDTF">2015-06-05T11:26:00Z</dcterms:modified>
</cp:coreProperties>
</file>