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D8" w:rsidRPr="00E71FC9" w:rsidRDefault="00D066D8">
      <w:pPr>
        <w:rPr>
          <w:rFonts w:ascii="Arial" w:hAnsi="Arial" w:cs="Arial"/>
        </w:rPr>
      </w:pPr>
      <w:r w:rsidRPr="00E71FC9">
        <w:rPr>
          <w:rFonts w:ascii="Arial" w:hAnsi="Arial" w:cs="Arial"/>
        </w:rPr>
        <w:t xml:space="preserve">There are three issues for the CWG-Stewardship to address: </w:t>
      </w:r>
    </w:p>
    <w:p w:rsidR="00D066D8" w:rsidRPr="00E71FC9" w:rsidRDefault="00D066D8">
      <w:pPr>
        <w:rPr>
          <w:rFonts w:ascii="Arial" w:hAnsi="Arial" w:cs="Arial"/>
        </w:rPr>
      </w:pPr>
    </w:p>
    <w:p w:rsidR="00D066D8" w:rsidRPr="00E71FC9" w:rsidRDefault="00A2469E">
      <w:pPr>
        <w:rPr>
          <w:rFonts w:ascii="Arial" w:hAnsi="Arial" w:cs="Arial"/>
          <w:b/>
        </w:rPr>
      </w:pPr>
      <w:r w:rsidRPr="00E71FC9">
        <w:rPr>
          <w:rFonts w:ascii="Arial" w:hAnsi="Arial" w:cs="Arial"/>
          <w:b/>
        </w:rPr>
        <w:t>Issue #1: Thresholds</w:t>
      </w:r>
    </w:p>
    <w:p w:rsidR="00A2469E" w:rsidRPr="00E71FC9" w:rsidRDefault="00A2469E">
      <w:pPr>
        <w:rPr>
          <w:rFonts w:ascii="Arial" w:hAnsi="Arial" w:cs="Arial"/>
        </w:rPr>
      </w:pPr>
    </w:p>
    <w:p w:rsidR="00A2469E" w:rsidRPr="00E71FC9" w:rsidRDefault="00D066D8">
      <w:pPr>
        <w:rPr>
          <w:rFonts w:ascii="Arial" w:hAnsi="Arial" w:cs="Arial"/>
        </w:rPr>
      </w:pPr>
      <w:r w:rsidRPr="00E71FC9">
        <w:rPr>
          <w:rFonts w:ascii="Arial" w:hAnsi="Arial" w:cs="Arial"/>
        </w:rPr>
        <w:t>For the CSC Charter, the CCNSO and GNSO Councils must approve amendments. The DT leads noted that the intention is that the respective Councils (</w:t>
      </w:r>
      <w:proofErr w:type="spellStart"/>
      <w:r w:rsidRPr="00E71FC9">
        <w:rPr>
          <w:rFonts w:ascii="Arial" w:hAnsi="Arial" w:cs="Arial"/>
        </w:rPr>
        <w:t>ccNSO</w:t>
      </w:r>
      <w:proofErr w:type="spellEnd"/>
      <w:r w:rsidRPr="00E71FC9">
        <w:rPr>
          <w:rFonts w:ascii="Arial" w:hAnsi="Arial" w:cs="Arial"/>
        </w:rPr>
        <w:t xml:space="preserve"> and GNSO) would vote to ratify any proposed charter amendment/s and the threshold would be in accordance with their respective methods of operation. However, the </w:t>
      </w:r>
      <w:r w:rsidR="00A2469E" w:rsidRPr="00E71FC9">
        <w:rPr>
          <w:rFonts w:ascii="Arial" w:hAnsi="Arial" w:cs="Arial"/>
        </w:rPr>
        <w:t>c</w:t>
      </w:r>
      <w:bookmarkStart w:id="0" w:name="_GoBack"/>
      <w:bookmarkEnd w:id="0"/>
      <w:r w:rsidR="00A2469E" w:rsidRPr="00E71FC9">
        <w:rPr>
          <w:rFonts w:ascii="Arial" w:hAnsi="Arial" w:cs="Arial"/>
        </w:rPr>
        <w:t xml:space="preserve">urrent </w:t>
      </w:r>
      <w:r w:rsidRPr="00E71FC9">
        <w:rPr>
          <w:rFonts w:ascii="Arial" w:hAnsi="Arial" w:cs="Arial"/>
        </w:rPr>
        <w:t>response</w:t>
      </w:r>
      <w:r w:rsidR="00A2469E" w:rsidRPr="00E71FC9">
        <w:rPr>
          <w:rFonts w:ascii="Arial" w:hAnsi="Arial" w:cs="Arial"/>
        </w:rPr>
        <w:t>s</w:t>
      </w:r>
      <w:r w:rsidRPr="00E71FC9">
        <w:rPr>
          <w:rFonts w:ascii="Arial" w:hAnsi="Arial" w:cs="Arial"/>
        </w:rPr>
        <w:t xml:space="preserve"> </w:t>
      </w:r>
      <w:r w:rsidR="00A2469E" w:rsidRPr="00E71FC9">
        <w:rPr>
          <w:rFonts w:ascii="Arial" w:hAnsi="Arial" w:cs="Arial"/>
        </w:rPr>
        <w:t xml:space="preserve">further </w:t>
      </w:r>
      <w:r w:rsidRPr="00E71FC9">
        <w:rPr>
          <w:rFonts w:ascii="Arial" w:hAnsi="Arial" w:cs="Arial"/>
        </w:rPr>
        <w:t>suggest that</w:t>
      </w:r>
      <w:r w:rsidR="00A2469E" w:rsidRPr="00E71FC9">
        <w:rPr>
          <w:rFonts w:ascii="Arial" w:hAnsi="Arial" w:cs="Arial"/>
        </w:rPr>
        <w:t>,</w:t>
      </w:r>
      <w:r w:rsidRPr="00E71FC9">
        <w:rPr>
          <w:rFonts w:ascii="Arial" w:hAnsi="Arial" w:cs="Arial"/>
        </w:rPr>
        <w:t xml:space="preserve"> “supermajority of both Councils would seem appropriate if this can be accommodated.” </w:t>
      </w:r>
    </w:p>
    <w:p w:rsidR="00A2469E" w:rsidRPr="00E71FC9" w:rsidRDefault="00A2469E">
      <w:pPr>
        <w:rPr>
          <w:rFonts w:ascii="Arial" w:hAnsi="Arial" w:cs="Arial"/>
        </w:rPr>
      </w:pPr>
    </w:p>
    <w:p w:rsidR="00D066D8" w:rsidRPr="00E71FC9" w:rsidRDefault="00D066D8">
      <w:pPr>
        <w:rPr>
          <w:rFonts w:ascii="Arial" w:hAnsi="Arial" w:cs="Arial"/>
        </w:rPr>
      </w:pPr>
      <w:r w:rsidRPr="00E71FC9">
        <w:rPr>
          <w:rFonts w:ascii="Arial" w:hAnsi="Arial" w:cs="Arial"/>
        </w:rPr>
        <w:t>Staff</w:t>
      </w:r>
      <w:r w:rsidR="00A2469E" w:rsidRPr="00E71FC9">
        <w:rPr>
          <w:rFonts w:ascii="Arial" w:hAnsi="Arial" w:cs="Arial"/>
        </w:rPr>
        <w:t xml:space="preserve"> would like to</w:t>
      </w:r>
      <w:r w:rsidRPr="00E71FC9">
        <w:rPr>
          <w:rFonts w:ascii="Arial" w:hAnsi="Arial" w:cs="Arial"/>
        </w:rPr>
        <w:t xml:space="preserve"> note that supermajority </w:t>
      </w:r>
      <w:proofErr w:type="gramStart"/>
      <w:r w:rsidRPr="00E71FC9">
        <w:rPr>
          <w:rFonts w:ascii="Arial" w:hAnsi="Arial" w:cs="Arial"/>
        </w:rPr>
        <w:t>may</w:t>
      </w:r>
      <w:proofErr w:type="gramEnd"/>
      <w:r w:rsidRPr="00E71FC9">
        <w:rPr>
          <w:rFonts w:ascii="Arial" w:hAnsi="Arial" w:cs="Arial"/>
        </w:rPr>
        <w:t xml:space="preserve"> not be consistent with current practice</w:t>
      </w:r>
      <w:r w:rsidR="00A2469E" w:rsidRPr="00E71FC9">
        <w:rPr>
          <w:rFonts w:ascii="Arial" w:hAnsi="Arial" w:cs="Arial"/>
        </w:rPr>
        <w:t xml:space="preserve"> in the GNSO and CCNSO Councils</w:t>
      </w:r>
      <w:r w:rsidRPr="00E71FC9">
        <w:rPr>
          <w:rFonts w:ascii="Arial" w:hAnsi="Arial" w:cs="Arial"/>
        </w:rPr>
        <w:t>. In the case of the GNSO, the default voting threshold is simple majority of each house. Should a supermajority vote be deemed appropriate for this purpose, the relevant section in the ICANN bylaws that details voting thresholds that differ from simple maj</w:t>
      </w:r>
      <w:r w:rsidR="00A2469E" w:rsidRPr="00E71FC9">
        <w:rPr>
          <w:rFonts w:ascii="Arial" w:hAnsi="Arial" w:cs="Arial"/>
        </w:rPr>
        <w:t xml:space="preserve">ority, would need to be updated. </w:t>
      </w:r>
    </w:p>
    <w:p w:rsidR="00D066D8" w:rsidRPr="00E71FC9" w:rsidRDefault="00D066D8">
      <w:pPr>
        <w:rPr>
          <w:rFonts w:ascii="Arial" w:hAnsi="Arial" w:cs="Arial"/>
        </w:rPr>
      </w:pPr>
    </w:p>
    <w:p w:rsidR="00A2469E" w:rsidRPr="00E71FC9" w:rsidRDefault="00A2469E">
      <w:pPr>
        <w:rPr>
          <w:rFonts w:ascii="Arial" w:hAnsi="Arial" w:cs="Arial"/>
        </w:rPr>
      </w:pPr>
      <w:r w:rsidRPr="00E71FC9">
        <w:rPr>
          <w:rFonts w:ascii="Arial" w:hAnsi="Arial" w:cs="Arial"/>
        </w:rPr>
        <w:t>Does the CWG want to define a higher threshold for the CCNSO and GNSO councils or proceed with existing operating procedures within the Councils?</w:t>
      </w:r>
    </w:p>
    <w:p w:rsidR="00D066D8" w:rsidRPr="00E71FC9" w:rsidRDefault="00D066D8">
      <w:pPr>
        <w:rPr>
          <w:rFonts w:ascii="Arial" w:hAnsi="Arial" w:cs="Arial"/>
        </w:rPr>
      </w:pPr>
    </w:p>
    <w:p w:rsidR="00A2469E" w:rsidRPr="00E71FC9" w:rsidRDefault="00A2469E">
      <w:pPr>
        <w:rPr>
          <w:rFonts w:ascii="Arial" w:hAnsi="Arial" w:cs="Arial"/>
        </w:rPr>
      </w:pPr>
    </w:p>
    <w:p w:rsidR="00A2469E" w:rsidRPr="00E71FC9" w:rsidRDefault="00A2469E">
      <w:pPr>
        <w:rPr>
          <w:rFonts w:ascii="Arial" w:hAnsi="Arial" w:cs="Arial"/>
          <w:b/>
        </w:rPr>
      </w:pPr>
      <w:r w:rsidRPr="00E71FC9">
        <w:rPr>
          <w:rFonts w:ascii="Arial" w:hAnsi="Arial" w:cs="Arial"/>
          <w:b/>
        </w:rPr>
        <w:t>Issue #2: Timing of the first IANA Function Review</w:t>
      </w:r>
    </w:p>
    <w:p w:rsidR="007E6FEA" w:rsidRPr="00E71FC9" w:rsidRDefault="007E6FEA">
      <w:pPr>
        <w:rPr>
          <w:rFonts w:ascii="Arial" w:hAnsi="Arial" w:cs="Arial"/>
        </w:rPr>
      </w:pPr>
    </w:p>
    <w:p w:rsidR="00D066D8" w:rsidRPr="00E71FC9" w:rsidRDefault="00D066D8">
      <w:pPr>
        <w:rPr>
          <w:rFonts w:ascii="Arial" w:hAnsi="Arial" w:cs="Arial"/>
        </w:rPr>
      </w:pPr>
      <w:r w:rsidRPr="00E71FC9">
        <w:rPr>
          <w:rFonts w:ascii="Arial" w:hAnsi="Arial" w:cs="Arial"/>
        </w:rPr>
        <w:t xml:space="preserve">Paragraph (194) of the CWG Final Proposal provides that the IFR “will not commence” until two years after this date, but Paragraph (301) provides that the initial </w:t>
      </w:r>
      <w:r w:rsidR="00A2469E" w:rsidRPr="00E71FC9">
        <w:rPr>
          <w:rFonts w:ascii="Arial" w:hAnsi="Arial" w:cs="Arial"/>
        </w:rPr>
        <w:t>IFR must be completed by this 2-</w:t>
      </w:r>
      <w:r w:rsidRPr="00E71FC9">
        <w:rPr>
          <w:rFonts w:ascii="Arial" w:hAnsi="Arial" w:cs="Arial"/>
        </w:rPr>
        <w:t>year anniversary</w:t>
      </w:r>
    </w:p>
    <w:p w:rsidR="00D066D8" w:rsidRPr="00E71FC9" w:rsidRDefault="00D066D8">
      <w:pPr>
        <w:rPr>
          <w:rFonts w:ascii="Arial" w:hAnsi="Arial" w:cs="Arial"/>
        </w:rPr>
      </w:pPr>
    </w:p>
    <w:p w:rsidR="00A2469E" w:rsidRPr="00E71FC9" w:rsidRDefault="00A2469E" w:rsidP="00A2469E">
      <w:pPr>
        <w:rPr>
          <w:rFonts w:ascii="Arial" w:hAnsi="Arial" w:cs="Arial"/>
        </w:rPr>
      </w:pPr>
      <w:r w:rsidRPr="00E71FC9">
        <w:rPr>
          <w:rFonts w:ascii="Arial" w:hAnsi="Arial" w:cs="Arial"/>
        </w:rPr>
        <w:t xml:space="preserve">Current response: </w:t>
      </w:r>
      <w:r w:rsidR="00D066D8" w:rsidRPr="00E71FC9">
        <w:rPr>
          <w:rFonts w:ascii="Arial" w:hAnsi="Arial" w:cs="Arial"/>
        </w:rPr>
        <w:t xml:space="preserve">Paragraph 301 being focused on the IFR while Paragraph 194 being a timetable makes Paragraph 301 the determining one. However, Paragraphs 267/268 </w:t>
      </w:r>
      <w:proofErr w:type="gramStart"/>
      <w:r w:rsidRPr="00E71FC9">
        <w:rPr>
          <w:rFonts w:ascii="Arial" w:hAnsi="Arial" w:cs="Arial"/>
        </w:rPr>
        <w:t>seem</w:t>
      </w:r>
      <w:proofErr w:type="gramEnd"/>
      <w:r w:rsidRPr="00E71FC9">
        <w:rPr>
          <w:rFonts w:ascii="Arial" w:hAnsi="Arial" w:cs="Arial"/>
        </w:rPr>
        <w:t xml:space="preserve"> to confirm</w:t>
      </w:r>
      <w:r w:rsidR="00D066D8" w:rsidRPr="00E71FC9">
        <w:rPr>
          <w:rFonts w:ascii="Arial" w:hAnsi="Arial" w:cs="Arial"/>
        </w:rPr>
        <w:t xml:space="preserve"> the ambiguity. </w:t>
      </w:r>
      <w:r w:rsidRPr="00E71FC9">
        <w:rPr>
          <w:rFonts w:ascii="Arial" w:hAnsi="Arial" w:cs="Arial"/>
        </w:rPr>
        <w:t xml:space="preserve">Separately, Paragraph 194 does allow, however for a Special IFR sooner than 2 years if needed. </w:t>
      </w:r>
    </w:p>
    <w:p w:rsidR="00A2469E" w:rsidRPr="00E71FC9" w:rsidRDefault="00A2469E" w:rsidP="00D066D8">
      <w:pPr>
        <w:rPr>
          <w:rFonts w:ascii="Arial" w:hAnsi="Arial" w:cs="Arial"/>
        </w:rPr>
      </w:pPr>
    </w:p>
    <w:p w:rsidR="00D066D8" w:rsidRPr="00E71FC9" w:rsidRDefault="00D066D8" w:rsidP="00D066D8">
      <w:pPr>
        <w:rPr>
          <w:rFonts w:ascii="Arial" w:hAnsi="Arial" w:cs="Arial"/>
        </w:rPr>
      </w:pPr>
      <w:r w:rsidRPr="00E71FC9">
        <w:rPr>
          <w:rFonts w:ascii="Arial" w:hAnsi="Arial" w:cs="Arial"/>
        </w:rPr>
        <w:t xml:space="preserve">CWG needs to </w:t>
      </w:r>
      <w:r w:rsidR="00A2469E" w:rsidRPr="00E71FC9">
        <w:rPr>
          <w:rFonts w:ascii="Arial" w:hAnsi="Arial" w:cs="Arial"/>
        </w:rPr>
        <w:t xml:space="preserve">choose: </w:t>
      </w:r>
    </w:p>
    <w:p w:rsidR="00A2469E" w:rsidRPr="00E71FC9" w:rsidRDefault="00A2469E" w:rsidP="00A246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1FC9">
        <w:rPr>
          <w:rFonts w:ascii="Arial" w:hAnsi="Arial" w:cs="Arial"/>
        </w:rPr>
        <w:t xml:space="preserve">The first IFR will not commence until two years after the Transition </w:t>
      </w:r>
    </w:p>
    <w:p w:rsidR="00A2469E" w:rsidRPr="00E71FC9" w:rsidRDefault="00A2469E" w:rsidP="00A246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1FC9">
        <w:rPr>
          <w:rFonts w:ascii="Arial" w:hAnsi="Arial" w:cs="Arial"/>
        </w:rPr>
        <w:t>The first IFR will be completed by the 2-year anniversary of the Transition</w:t>
      </w:r>
    </w:p>
    <w:p w:rsidR="00A2469E" w:rsidRPr="00E71FC9" w:rsidRDefault="00A2469E" w:rsidP="00D066D8">
      <w:pPr>
        <w:rPr>
          <w:rFonts w:ascii="Arial" w:hAnsi="Arial" w:cs="Arial"/>
        </w:rPr>
      </w:pPr>
    </w:p>
    <w:p w:rsidR="00A2469E" w:rsidRPr="00E71FC9" w:rsidRDefault="00A2469E" w:rsidP="00D066D8">
      <w:pPr>
        <w:rPr>
          <w:rFonts w:ascii="Arial" w:hAnsi="Arial" w:cs="Arial"/>
        </w:rPr>
      </w:pPr>
    </w:p>
    <w:p w:rsidR="00A2469E" w:rsidRPr="00E71FC9" w:rsidRDefault="00A2469E" w:rsidP="00D066D8">
      <w:pPr>
        <w:rPr>
          <w:rFonts w:ascii="Arial" w:hAnsi="Arial" w:cs="Arial"/>
          <w:b/>
        </w:rPr>
      </w:pPr>
      <w:r w:rsidRPr="00E71FC9">
        <w:rPr>
          <w:rFonts w:ascii="Arial" w:hAnsi="Arial" w:cs="Arial"/>
          <w:b/>
        </w:rPr>
        <w:t>Issue #3: Use of the Empowered Community mechanisms for the Special IFR</w:t>
      </w:r>
    </w:p>
    <w:p w:rsidR="00A2469E" w:rsidRPr="00E71FC9" w:rsidRDefault="00A2469E" w:rsidP="00D066D8">
      <w:pPr>
        <w:rPr>
          <w:rFonts w:ascii="Arial" w:hAnsi="Arial" w:cs="Arial"/>
        </w:rPr>
      </w:pPr>
    </w:p>
    <w:p w:rsidR="00A2469E" w:rsidRPr="00E71FC9" w:rsidRDefault="00E71FC9" w:rsidP="00D066D8">
      <w:pPr>
        <w:rPr>
          <w:rFonts w:ascii="Arial" w:hAnsi="Arial" w:cs="Arial"/>
        </w:rPr>
      </w:pPr>
      <w:r w:rsidRPr="00E71FC9">
        <w:rPr>
          <w:rFonts w:ascii="Arial" w:hAnsi="Arial" w:cs="Arial"/>
        </w:rPr>
        <w:t xml:space="preserve">The CWG needs to consider specifying a forum and process for the Special IFR. Paragraphs (125) and (303) of the CWG Final Proposal provide that consideration of whether to trigger a Special IFR “may” include a public comment period but is silent on who determines whether there should be a public comment period. </w:t>
      </w:r>
    </w:p>
    <w:p w:rsidR="00E71FC9" w:rsidRPr="00E71FC9" w:rsidRDefault="00E71FC9" w:rsidP="00E71FC9">
      <w:pPr>
        <w:rPr>
          <w:rFonts w:ascii="Arial" w:hAnsi="Arial" w:cs="Arial"/>
        </w:rPr>
      </w:pPr>
    </w:p>
    <w:p w:rsidR="00E71FC9" w:rsidRPr="00E71FC9" w:rsidRDefault="00E71FC9" w:rsidP="00D066D8">
      <w:pPr>
        <w:rPr>
          <w:rFonts w:ascii="Arial" w:hAnsi="Arial" w:cs="Arial"/>
        </w:rPr>
      </w:pPr>
      <w:r w:rsidRPr="00E71FC9">
        <w:rPr>
          <w:rFonts w:ascii="Arial" w:hAnsi="Arial" w:cs="Arial"/>
        </w:rPr>
        <w:t>If the CWG-Stewardship adopts the Empowered Community mechanism of the CCWG-Accountability, then the process for escalation includes a discussion forum. Would that be sufficient? If not, the CWG-Stewardship could mandate a standard ICANN public comment period b</w:t>
      </w:r>
      <w:r w:rsidRPr="00E71FC9">
        <w:rPr>
          <w:rFonts w:ascii="Arial" w:hAnsi="Arial" w:cs="Arial"/>
        </w:rPr>
        <w:t>efore triggering a Special IFR.</w:t>
      </w:r>
    </w:p>
    <w:p w:rsidR="00D066D8" w:rsidRPr="00E71FC9" w:rsidRDefault="00D066D8">
      <w:pPr>
        <w:rPr>
          <w:rFonts w:ascii="Arial" w:hAnsi="Arial" w:cs="Arial"/>
        </w:rPr>
      </w:pPr>
    </w:p>
    <w:sectPr w:rsidR="00D066D8" w:rsidRPr="00E71FC9" w:rsidSect="00E71FC9">
      <w:pgSz w:w="12240" w:h="15840"/>
      <w:pgMar w:top="864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F1A3E"/>
    <w:multiLevelType w:val="hybridMultilevel"/>
    <w:tmpl w:val="E432E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D8"/>
    <w:rsid w:val="007E6FEA"/>
    <w:rsid w:val="00A2469E"/>
    <w:rsid w:val="00D066D8"/>
    <w:rsid w:val="00D22B09"/>
    <w:rsid w:val="00E71FC9"/>
    <w:rsid w:val="00F9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510E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066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6D8"/>
  </w:style>
  <w:style w:type="character" w:styleId="CommentReference">
    <w:name w:val="annotation reference"/>
    <w:basedOn w:val="DefaultParagraphFont"/>
    <w:uiPriority w:val="99"/>
    <w:semiHidden/>
    <w:unhideWhenUsed/>
    <w:rsid w:val="00D066D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6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6D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24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066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6D8"/>
  </w:style>
  <w:style w:type="character" w:styleId="CommentReference">
    <w:name w:val="annotation reference"/>
    <w:basedOn w:val="DefaultParagraphFont"/>
    <w:uiPriority w:val="99"/>
    <w:semiHidden/>
    <w:unhideWhenUsed/>
    <w:rsid w:val="00D066D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6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6D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24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2119</Characters>
  <Application>Microsoft Macintosh Word</Application>
  <DocSecurity>0</DocSecurity>
  <Lines>17</Lines>
  <Paragraphs>4</Paragraphs>
  <ScaleCrop>false</ScaleCrop>
  <Company>ICANN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Abuhamad</dc:creator>
  <cp:keywords/>
  <dc:description/>
  <cp:lastModifiedBy>Grace Abuhamad</cp:lastModifiedBy>
  <cp:revision>1</cp:revision>
  <dcterms:created xsi:type="dcterms:W3CDTF">2016-02-24T04:49:00Z</dcterms:created>
  <dcterms:modified xsi:type="dcterms:W3CDTF">2016-02-24T05:18:00Z</dcterms:modified>
</cp:coreProperties>
</file>