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A93" w:rsidRDefault="00E75762" w:rsidP="00845E7E">
      <w:pPr>
        <w:jc w:val="center"/>
        <w:rPr>
          <w:ins w:id="0" w:author="Martin" w:date="2015-03-13T20:28:00Z"/>
          <w:b/>
        </w:rPr>
      </w:pPr>
      <w:del w:id="1" w:author="Martin" w:date="2015-03-21T15:56:00Z">
        <w:r w:rsidDel="000F2B53">
          <w:rPr>
            <w:b/>
          </w:rPr>
          <w:delText>Draft of</w:delText>
        </w:r>
        <w:r w:rsidR="00845E7E" w:rsidDel="000F2B53">
          <w:rPr>
            <w:b/>
          </w:rPr>
          <w:delText xml:space="preserve"> </w:delText>
        </w:r>
      </w:del>
      <w:r w:rsidR="00845E7E">
        <w:rPr>
          <w:b/>
        </w:rPr>
        <w:t>Principles and Criteria that Should Underpin Decisions on the Transition of NTIA Stewardship</w:t>
      </w:r>
      <w:commentRangeStart w:id="2"/>
      <w:r w:rsidR="00EF5A93">
        <w:rPr>
          <w:b/>
        </w:rPr>
        <w:t xml:space="preserve"> </w:t>
      </w:r>
      <w:r w:rsidR="00EF5A93" w:rsidRPr="00EF5A93">
        <w:rPr>
          <w:b/>
        </w:rPr>
        <w:t>for names functions</w:t>
      </w:r>
      <w:commentRangeEnd w:id="2"/>
      <w:r w:rsidR="00EC61E5">
        <w:rPr>
          <w:rStyle w:val="CommentReference"/>
        </w:rPr>
        <w:commentReference w:id="2"/>
      </w:r>
    </w:p>
    <w:p w:rsidR="00845E7E" w:rsidRDefault="00EF5A93" w:rsidP="00845E7E">
      <w:pPr>
        <w:jc w:val="center"/>
        <w:rPr>
          <w:b/>
        </w:rPr>
      </w:pPr>
      <w:ins w:id="3" w:author="Martin" w:date="2015-03-04T21:31:00Z">
        <w:r>
          <w:rPr>
            <w:b/>
          </w:rPr>
          <w:t xml:space="preserve">As </w:t>
        </w:r>
        <w:r w:rsidR="00021BEE">
          <w:rPr>
            <w:b/>
          </w:rPr>
          <w:t xml:space="preserve">at </w:t>
        </w:r>
      </w:ins>
      <w:ins w:id="4" w:author="Martin" w:date="2015-03-21T15:55:00Z">
        <w:r w:rsidR="000F2B53">
          <w:rPr>
            <w:b/>
          </w:rPr>
          <w:t>23</w:t>
        </w:r>
      </w:ins>
      <w:ins w:id="5" w:author="Martin" w:date="2015-03-04T21:31:00Z">
        <w:r w:rsidR="00021BEE">
          <w:rPr>
            <w:b/>
          </w:rPr>
          <w:t xml:space="preserve"> March</w:t>
        </w:r>
      </w:ins>
    </w:p>
    <w:p w:rsidR="00E75762" w:rsidRDefault="00D261B1" w:rsidP="00D261B1">
      <w:commentRangeStart w:id="6"/>
      <w:ins w:id="7" w:author="Martin" w:date="2015-03-23T11:50:00Z">
        <w:r>
          <w:t xml:space="preserve">The principles contained within this document are intended to provide guidance to members of the CWG in their work in formulating proposal(s) for stable transition of the </w:t>
        </w:r>
      </w:ins>
      <w:commentRangeStart w:id="8"/>
      <w:ins w:id="9" w:author="Martin" w:date="2015-03-23T11:52:00Z">
        <w:r>
          <w:t xml:space="preserve">IANA </w:t>
        </w:r>
        <w:r w:rsidRPr="00D261B1">
          <w:t xml:space="preserve">names functions in </w:t>
        </w:r>
      </w:ins>
      <w:commentRangeEnd w:id="8"/>
      <w:ins w:id="10" w:author="Martin" w:date="2015-03-23T11:55:00Z">
        <w:r>
          <w:rPr>
            <w:rStyle w:val="CommentReference"/>
          </w:rPr>
          <w:commentReference w:id="8"/>
        </w:r>
        <w:r w:rsidR="00AC609F">
          <w:t xml:space="preserve">the </w:t>
        </w:r>
      </w:ins>
      <w:ins w:id="11" w:author="Martin" w:date="2015-03-23T11:50:00Z">
        <w:r>
          <w:t>IANA functions contract from NTIA. This means that the proposals can be tested against the principles and criteria before they are sent to the ICG.</w:t>
        </w:r>
      </w:ins>
      <w:commentRangeEnd w:id="6"/>
      <w:ins w:id="12" w:author="Martin" w:date="2015-03-23T11:53:00Z">
        <w:r>
          <w:rPr>
            <w:rStyle w:val="CommentReference"/>
          </w:rPr>
          <w:commentReference w:id="6"/>
        </w:r>
      </w:ins>
      <w:del w:id="13" w:author="Martin" w:date="2015-03-23T11:51:00Z">
        <w:r w:rsidR="00242E1B" w:rsidDel="00D261B1">
          <w:delText>These principles and criteria are meant to be the basis on which the decisions on the transition of NTIA stewardship are formed.</w:delText>
        </w:r>
        <w:r w:rsidR="00584CA6" w:rsidDel="00D261B1">
          <w:delText xml:space="preserve"> </w:delText>
        </w:r>
        <w:r w:rsidR="00242E1B" w:rsidDel="00D261B1">
          <w:delText xml:space="preserve"> This means that the proposals can be tested against the principles</w:delText>
        </w:r>
        <w:r w:rsidR="00B41E9D" w:rsidDel="00D261B1">
          <w:delText xml:space="preserve"> and criteria</w:delText>
        </w:r>
        <w:r w:rsidR="00242E1B" w:rsidDel="00D261B1">
          <w:delText xml:space="preserve"> before they are sent to the ICG.</w:delText>
        </w:r>
      </w:del>
      <w:r w:rsidR="00242E1B">
        <w:t xml:space="preserve">  </w:t>
      </w:r>
    </w:p>
    <w:p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rsidR="00C90C05" w:rsidRDefault="0026092B">
      <w:pPr>
        <w:numPr>
          <w:ilvl w:val="1"/>
          <w:numId w:val="1"/>
        </w:numPr>
        <w:ind w:left="360"/>
      </w:pPr>
      <w:r>
        <w:t>Transition should be subject to adequate stress testing</w:t>
      </w:r>
      <w:r w:rsidR="00203BD7">
        <w:t>.</w:t>
      </w:r>
      <w:r w:rsidR="00D840EB">
        <w:t xml:space="preserve"> </w:t>
      </w:r>
    </w:p>
    <w:p w:rsidR="00C90C05" w:rsidRDefault="0026092B">
      <w:pPr>
        <w:numPr>
          <w:ilvl w:val="1"/>
          <w:numId w:val="1"/>
        </w:numPr>
        <w:ind w:left="360"/>
      </w:pPr>
      <w:r>
        <w:t>Any new IANA governance mechanisms should not be excessively burdensom</w:t>
      </w:r>
      <w:r w:rsidR="00D840EB">
        <w:t>e and should be fit for purpose</w:t>
      </w:r>
      <w:r w:rsidR="00203BD7">
        <w:t>.</w:t>
      </w:r>
      <w:r w:rsidR="00D840EB">
        <w:t xml:space="preserve"> </w:t>
      </w:r>
    </w:p>
    <w:p w:rsidR="0026092B" w:rsidRDefault="0026092B" w:rsidP="00845E7E">
      <w:pPr>
        <w:numPr>
          <w:ilvl w:val="1"/>
          <w:numId w:val="1"/>
        </w:numPr>
        <w:ind w:left="360"/>
      </w:pPr>
      <w:r>
        <w:t xml:space="preserve">Support the open Internet: the </w:t>
      </w:r>
      <w:commentRangeStart w:id="14"/>
      <w:r w:rsidR="00EF5A93" w:rsidRPr="00EF5A93">
        <w:t xml:space="preserve">transition proposal </w:t>
      </w:r>
      <w:commentRangeEnd w:id="14"/>
      <w:r w:rsidR="00A74FF1">
        <w:rPr>
          <w:rStyle w:val="CommentReference"/>
        </w:rPr>
        <w:commentReference w:id="14"/>
      </w:r>
      <w:r>
        <w:t>should contribute to the open and interoperable Internet.</w:t>
      </w:r>
    </w:p>
    <w:p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Unless prevented or precluded by confidentiality, any</w:t>
      </w:r>
      <w:r w:rsidR="003079A5">
        <w:t xml:space="preserve"> and all audit reports and other review materials </w:t>
      </w:r>
      <w:r w:rsidR="0026092B">
        <w:t>should</w:t>
      </w:r>
      <w:r w:rsidR="003079A5">
        <w:t xml:space="preserve"> be published for inspection by the larger community</w:t>
      </w:r>
      <w:r w:rsidR="00D840EB">
        <w:t>;</w:t>
      </w:r>
    </w:p>
    <w:p w:rsidR="004F1DC8" w:rsidRDefault="004F1DC8" w:rsidP="004F1DC8">
      <w:pPr>
        <w:numPr>
          <w:ilvl w:val="2"/>
          <w:numId w:val="1"/>
        </w:numPr>
        <w:ind w:left="900"/>
      </w:pPr>
      <w:r w:rsidRPr="00C562A8">
        <w:rPr>
          <w:u w:val="single"/>
        </w:rPr>
        <w:t xml:space="preserve">Independence of </w:t>
      </w:r>
      <w:r w:rsidR="00B32C50">
        <w:rPr>
          <w:u w:val="single"/>
        </w:rPr>
        <w:t>accountability</w:t>
      </w:r>
      <w:r>
        <w:t xml:space="preserve">:  </w:t>
      </w:r>
      <w:r w:rsidR="00D840EB">
        <w:t>a</w:t>
      </w:r>
      <w:r w:rsidR="00B32C50">
        <w:t xml:space="preserve">ccountability </w:t>
      </w:r>
      <w:r w:rsidR="005F57A7">
        <w:t xml:space="preserve">processes </w:t>
      </w:r>
      <w:r>
        <w:t xml:space="preserve">should be independent of the IANA </w:t>
      </w:r>
      <w:r w:rsidR="0026092B">
        <w:t>F</w:t>
      </w:r>
      <w:r>
        <w:t xml:space="preserve">unctions </w:t>
      </w:r>
      <w:r w:rsidR="0026092B">
        <w:t>O</w:t>
      </w:r>
      <w:r>
        <w:t>perator</w:t>
      </w:r>
      <w:commentRangeStart w:id="15"/>
      <w:ins w:id="16" w:author="Martin" w:date="2015-03-10T00:45:00Z">
        <w:r w:rsidR="00973AB6">
          <w:rPr>
            <w:rStyle w:val="FootnoteReference"/>
          </w:rPr>
          <w:footnoteReference w:id="2"/>
        </w:r>
      </w:ins>
      <w:commentRangeEnd w:id="15"/>
      <w:ins w:id="23" w:author="Martin" w:date="2015-03-16T07:58:00Z">
        <w:r w:rsidR="00EC61E5">
          <w:rPr>
            <w:rStyle w:val="CommentReference"/>
          </w:rPr>
          <w:commentReference w:id="15"/>
        </w:r>
      </w:ins>
      <w:r>
        <w:t xml:space="preserve"> and should assure the accountability of the </w:t>
      </w:r>
      <w:r w:rsidR="0026092B">
        <w:t>O</w:t>
      </w:r>
      <w:r>
        <w:t xml:space="preserve">perator to the </w:t>
      </w:r>
      <w:r w:rsidR="00705B17">
        <w:t xml:space="preserve">inclusive </w:t>
      </w:r>
      <w:r>
        <w:t>glo</w:t>
      </w:r>
      <w:r w:rsidR="00705B17">
        <w:t xml:space="preserve">bal </w:t>
      </w:r>
      <w:proofErr w:type="spellStart"/>
      <w:r w:rsidR="00705B17">
        <w:t>multistakeholder</w:t>
      </w:r>
      <w:proofErr w:type="spellEnd"/>
      <w:r w:rsidR="00705B17">
        <w:t xml:space="preserve"> community</w:t>
      </w:r>
      <w:r w:rsidR="00D840EB">
        <w:t>;</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w:t>
      </w:r>
      <w:r w:rsidR="00093805">
        <w:t xml:space="preserve"> the policy processes</w:t>
      </w:r>
      <w:r w:rsidR="00A07FEB">
        <w:t xml:space="preserve"> should be independent of the IANA Functions Operator</w:t>
      </w:r>
      <w:r w:rsidR="00093805">
        <w:t xml:space="preserve">.  </w:t>
      </w:r>
      <w:r w:rsidR="00A07FEB">
        <w:t xml:space="preserve">The Operator’s </w:t>
      </w:r>
      <w:r w:rsidR="00093805">
        <w:t xml:space="preserve">role is to implement changes in accordance with policy agreed through the </w:t>
      </w:r>
      <w:r w:rsidR="00741A8D">
        <w:t>relevant bottom up policy process</w:t>
      </w:r>
      <w:r w:rsidR="00D840EB">
        <w:t>;</w:t>
      </w:r>
    </w:p>
    <w:p w:rsidR="00093805" w:rsidRDefault="00845E7E" w:rsidP="000A610D">
      <w:pPr>
        <w:numPr>
          <w:ilvl w:val="2"/>
          <w:numId w:val="1"/>
        </w:numPr>
        <w:ind w:left="900"/>
      </w:pPr>
      <w:r w:rsidRPr="004F1DC8">
        <w:rPr>
          <w:u w:val="single"/>
        </w:rPr>
        <w:t>Protection against Capture</w:t>
      </w:r>
      <w:r w:rsidR="00F94CA2">
        <w:rPr>
          <w:rStyle w:val="FootnoteReference"/>
          <w:u w:val="single"/>
        </w:rPr>
        <w:footnoteReference w:id="3"/>
      </w:r>
      <w:r>
        <w:t xml:space="preserve">: </w:t>
      </w:r>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 xml:space="preserve">any </w:t>
      </w:r>
      <w:commentRangeStart w:id="24"/>
      <w:r w:rsidR="00EF5A93">
        <w:t xml:space="preserve">IANA </w:t>
      </w:r>
      <w:commentRangeEnd w:id="24"/>
      <w:r w:rsidR="00A74FF1">
        <w:rPr>
          <w:rStyle w:val="CommentReference"/>
        </w:rPr>
        <w:commentReference w:id="24"/>
      </w:r>
      <w:r w:rsidR="00F630C8">
        <w:t>oversight or stewardship function</w:t>
      </w:r>
      <w:r w:rsidR="00D840EB">
        <w:t>;</w:t>
      </w:r>
    </w:p>
    <w:p w:rsidR="00093805" w:rsidRDefault="00093805" w:rsidP="000A610D">
      <w:pPr>
        <w:numPr>
          <w:ilvl w:val="2"/>
          <w:numId w:val="1"/>
        </w:numPr>
        <w:ind w:left="900"/>
      </w:pPr>
      <w:r w:rsidRPr="00C53477">
        <w:rPr>
          <w:u w:val="single"/>
        </w:rPr>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w:t>
      </w:r>
      <w:r w:rsidR="0068006E">
        <w:lastRenderedPageBreak/>
        <w:t xml:space="preserve">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rsidR="007F0CD9" w:rsidRDefault="007F0CD9" w:rsidP="007F0CD9">
      <w:pPr>
        <w:numPr>
          <w:ilvl w:val="2"/>
          <w:numId w:val="1"/>
        </w:numPr>
        <w:ind w:left="900"/>
        <w:rPr>
          <w:u w:val="single"/>
        </w:rPr>
      </w:pPr>
      <w:r w:rsidRPr="004F1DC8">
        <w:rPr>
          <w:u w:val="single"/>
        </w:rPr>
        <w:t>Appeals</w:t>
      </w:r>
      <w:r>
        <w:rPr>
          <w:u w:val="single"/>
        </w:rPr>
        <w:t xml:space="preserve"> and redress</w:t>
      </w:r>
      <w:r>
        <w:t xml:space="preserve">:  </w:t>
      </w:r>
      <w:r w:rsidRPr="00614D9F">
        <w:t>an</w:t>
      </w:r>
      <w:r>
        <w:t>y</w:t>
      </w:r>
      <w:r w:rsidRPr="00614D9F">
        <w:t xml:space="preserve"> appeals process should be independent, robust, affordable, </w:t>
      </w:r>
      <w:proofErr w:type="gramStart"/>
      <w:r w:rsidRPr="00614D9F">
        <w:t>timely</w:t>
      </w:r>
      <w:proofErr w:type="gramEnd"/>
      <w:r w:rsidRPr="00614D9F">
        <w:t xml:space="preserve">, </w:t>
      </w:r>
      <w:r>
        <w:t xml:space="preserve">provide </w:t>
      </w:r>
      <w:r w:rsidRPr="007F0CD9">
        <w:rPr>
          <w:u w:val="single"/>
        </w:rPr>
        <w:t>binding</w:t>
      </w:r>
      <w:r w:rsidRPr="00614D9F">
        <w:t xml:space="preserve"> redress open to affected parties and </w:t>
      </w:r>
      <w:r>
        <w:t xml:space="preserve">be </w:t>
      </w:r>
      <w:r w:rsidRPr="00614D9F">
        <w:t>open to public scrutiny. Appeals should be limited to challenging the implementation of policy or process followed, not the policy itself.</w:t>
      </w:r>
    </w:p>
    <w:p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xml:space="preserve">; </w:t>
      </w:r>
      <w:r w:rsidR="005E3973">
        <w:t>and</w:t>
      </w:r>
    </w:p>
    <w:p w:rsidR="00C90C05" w:rsidRDefault="004F1DC8" w:rsidP="005E3973">
      <w:pPr>
        <w:numPr>
          <w:ilvl w:val="2"/>
          <w:numId w:val="1"/>
        </w:numPr>
        <w:ind w:left="900"/>
      </w:pPr>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p>
    <w:p w:rsidR="009566E6" w:rsidRDefault="009566E6" w:rsidP="00845E7E">
      <w:pPr>
        <w:numPr>
          <w:ilvl w:val="1"/>
          <w:numId w:val="1"/>
        </w:numPr>
        <w:ind w:left="360"/>
      </w:pPr>
      <w:r w:rsidRPr="009566E6">
        <w:rPr>
          <w:u w:val="single"/>
        </w:rPr>
        <w:t>Policy based</w:t>
      </w:r>
      <w:r>
        <w:t xml:space="preserve">: </w:t>
      </w:r>
      <w:r w:rsidR="00C21207">
        <w:t>d</w:t>
      </w:r>
      <w:r>
        <w:t>ec</w:t>
      </w:r>
      <w:r w:rsidRPr="005F57A7">
        <w:t xml:space="preserve">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r w:rsidR="00C56F25">
        <w:t xml:space="preserve">of the IANA Functions Operator </w:t>
      </w:r>
      <w:r>
        <w:t>should:</w:t>
      </w:r>
    </w:p>
    <w:p w:rsidR="00003862" w:rsidRDefault="00203BD7" w:rsidP="009566E6">
      <w:pPr>
        <w:numPr>
          <w:ilvl w:val="2"/>
          <w:numId w:val="1"/>
        </w:numPr>
        <w:ind w:left="900"/>
      </w:pPr>
      <w:r>
        <w:t xml:space="preserve">Be </w:t>
      </w:r>
      <w:r w:rsidRPr="00845E7E">
        <w:t>predictable</w:t>
      </w:r>
      <w:r w:rsidR="00845E7E" w:rsidRPr="00845E7E">
        <w:t xml:space="preserve">: </w:t>
      </w:r>
      <w:r w:rsidR="00C21207">
        <w:t>d</w:t>
      </w:r>
      <w:r w:rsidR="00C53477" w:rsidRPr="00845E7E">
        <w:t xml:space="preserve">ecisions </w:t>
      </w:r>
      <w:r w:rsidR="00845E7E" w:rsidRPr="00845E7E">
        <w:t xml:space="preserve">are clearly rooted in agreed </w:t>
      </w:r>
      <w:r w:rsidR="00DE3AC0">
        <w:t xml:space="preserve">and applicable </w:t>
      </w:r>
      <w:r w:rsidR="00845E7E" w:rsidRPr="00845E7E">
        <w:t>policy</w:t>
      </w:r>
      <w:r w:rsidR="00003862">
        <w:t xml:space="preserve"> </w:t>
      </w:r>
      <w:r w:rsidR="00DE3AC0">
        <w:t xml:space="preserve">as set </w:t>
      </w:r>
      <w:r w:rsidR="00003862">
        <w:t>by the relevant policy body</w:t>
      </w:r>
      <w:r w:rsidR="00D840EB">
        <w:t>;</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9286"/>
      </w:tblGrid>
      <w:tr w:rsidR="00AF5BC3" w:rsidTr="00021C3E">
        <w:trPr>
          <w:trHeight w:val="627"/>
        </w:trPr>
        <w:tc>
          <w:tcPr>
            <w:tcW w:w="9286" w:type="dxa"/>
            <w:shd w:val="clear" w:color="auto" w:fill="auto"/>
          </w:tcPr>
          <w:p w:rsidR="00AF5BC3" w:rsidRDefault="004344F3" w:rsidP="00AF5BC3">
            <w:r>
              <w:t>New proposed</w:t>
            </w:r>
            <w:r w:rsidR="00AF5BC3">
              <w:t xml:space="preserve"> text</w:t>
            </w:r>
          </w:p>
          <w:p w:rsidR="000F2B53" w:rsidRDefault="000F2B53" w:rsidP="00374816">
            <w:pPr>
              <w:numPr>
                <w:ilvl w:val="0"/>
                <w:numId w:val="8"/>
              </w:numPr>
              <w:ind w:left="885" w:hanging="284"/>
              <w:rPr>
                <w:ins w:id="25" w:author="Martin" w:date="2015-03-21T15:59:00Z"/>
              </w:rPr>
            </w:pPr>
            <w:commentRangeStart w:id="26"/>
            <w:ins w:id="27" w:author="Martin" w:date="2015-03-21T15:59:00Z">
              <w:r>
                <w:t xml:space="preserve">For </w:t>
              </w:r>
              <w:r w:rsidRPr="00E75AB9">
                <w:t>ccTLDs - Respect national laws</w:t>
              </w:r>
            </w:ins>
            <w:ins w:id="28" w:author="Martin" w:date="2015-03-23T14:33:00Z">
              <w:r w:rsidR="005331F7">
                <w:t xml:space="preserve"> </w:t>
              </w:r>
            </w:ins>
            <w:ins w:id="29" w:author="Martin" w:date="2015-03-23T14:34:00Z">
              <w:r w:rsidR="005331F7">
                <w:rPr>
                  <w:b/>
                </w:rPr>
                <w:t>and</w:t>
              </w:r>
            </w:ins>
            <w:ins w:id="30" w:author="Martin" w:date="2015-03-21T15:59:00Z">
              <w:r w:rsidRPr="005331F7">
                <w:rPr>
                  <w:strike/>
                </w:rPr>
                <w:t>,</w:t>
              </w:r>
              <w:r w:rsidRPr="00E75AB9">
                <w:t xml:space="preserve"> processes</w:t>
              </w:r>
              <w:r w:rsidRPr="005331F7">
                <w:rPr>
                  <w:strike/>
                </w:rPr>
                <w:t xml:space="preserve"> and decisions</w:t>
              </w:r>
              <w:r w:rsidRPr="00E75AB9">
                <w:t xml:space="preserve">, as well as </w:t>
              </w:r>
              <w:r w:rsidRPr="00DA0C4B">
                <w:t>any</w:t>
              </w:r>
              <w:r w:rsidRPr="00E75AB9">
                <w:t xml:space="preserve"> consensus ICANN policies and IETF technical standards.</w:t>
              </w:r>
              <w:commentRangeEnd w:id="26"/>
              <w:r>
                <w:rPr>
                  <w:rStyle w:val="CommentReference"/>
                </w:rPr>
                <w:commentReference w:id="26"/>
              </w:r>
              <w:r>
                <w:t xml:space="preserve"> </w:t>
              </w:r>
            </w:ins>
          </w:p>
          <w:p w:rsidR="00AF5BC3" w:rsidRDefault="00AF5BC3" w:rsidP="00161CFC">
            <w:pPr>
              <w:ind w:left="885"/>
            </w:pPr>
            <w:commentRangeStart w:id="31"/>
            <w:r w:rsidRPr="00AF5BC3">
              <w:t xml:space="preserve">Post transition of the IANA function, IANA will continue to provide service to existing registries in conformance with prevailing technical norms, conforming </w:t>
            </w:r>
            <w:proofErr w:type="gramStart"/>
            <w:r w:rsidRPr="00AF5BC3">
              <w:t>with</w:t>
            </w:r>
            <w:proofErr w:type="gramEnd"/>
            <w:r w:rsidRPr="00AF5BC3">
              <w:t xml:space="preserve"> policy decisions of registries</w:t>
            </w:r>
            <w:r w:rsidR="00F0214E">
              <w:t xml:space="preserve"> and the</w:t>
            </w:r>
            <w:r w:rsidRPr="00AF5BC3">
              <w:t xml:space="preserve"> security and stability of the root zone itself.</w:t>
            </w:r>
            <w:commentRangeEnd w:id="31"/>
            <w:r>
              <w:rPr>
                <w:rStyle w:val="CommentReference"/>
              </w:rPr>
              <w:commentReference w:id="31"/>
            </w:r>
          </w:p>
        </w:tc>
      </w:tr>
    </w:tbl>
    <w:p w:rsidR="00C81492" w:rsidRDefault="00C81492" w:rsidP="002B0928"/>
    <w:p w:rsidR="00A71379" w:rsidRDefault="009D3A61" w:rsidP="002B0928">
      <w:pPr>
        <w:numPr>
          <w:ilvl w:val="0"/>
          <w:numId w:val="6"/>
        </w:numPr>
        <w:ind w:left="862"/>
      </w:pPr>
      <w:r>
        <w:t xml:space="preserve">Be </w:t>
      </w:r>
      <w:r w:rsidR="00203BD7" w:rsidRPr="00845E7E">
        <w:t>non</w:t>
      </w:r>
      <w:r w:rsidR="00A71379" w:rsidRPr="00845E7E">
        <w:t>-discriminatory</w:t>
      </w:r>
      <w:r w:rsidR="00D840EB">
        <w:t>;</w:t>
      </w:r>
    </w:p>
    <w:p w:rsidR="00A71379" w:rsidRDefault="00203BD7" w:rsidP="002B0928">
      <w:pPr>
        <w:numPr>
          <w:ilvl w:val="0"/>
          <w:numId w:val="6"/>
        </w:numPr>
        <w:ind w:left="862"/>
      </w:pPr>
      <w:r>
        <w:t xml:space="preserve">Be auditable </w:t>
      </w:r>
      <w:r w:rsidR="00A71379">
        <w:t>(</w:t>
      </w:r>
      <w:r w:rsidR="00A71379" w:rsidRPr="00B14218">
        <w:rPr>
          <w:i/>
        </w:rPr>
        <w:t>ex-post</w:t>
      </w:r>
      <w:r w:rsidR="00A71379">
        <w:t xml:space="preserve"> review);</w:t>
      </w:r>
      <w:r w:rsidR="00C56F25">
        <w:t xml:space="preserve"> and</w:t>
      </w:r>
      <w:r w:rsidR="00902177">
        <w:t xml:space="preserve"> </w:t>
      </w:r>
    </w:p>
    <w:p w:rsidR="00CE198D" w:rsidRDefault="00203BD7" w:rsidP="002B0928">
      <w:pPr>
        <w:numPr>
          <w:ilvl w:val="0"/>
          <w:numId w:val="6"/>
        </w:numPr>
        <w:ind w:left="862"/>
      </w:pPr>
      <w:r>
        <w:t xml:space="preserve">Be appealable </w:t>
      </w:r>
      <w:r w:rsidR="00A71379">
        <w:t>by s</w:t>
      </w:r>
      <w:r w:rsidR="00C53477">
        <w:t>ignificantly interested parties</w:t>
      </w:r>
      <w:r w:rsidR="00C56F25">
        <w:t>.</w:t>
      </w:r>
    </w:p>
    <w:p w:rsidR="002D0449" w:rsidRDefault="00D52480" w:rsidP="00D52480">
      <w:pPr>
        <w:numPr>
          <w:ilvl w:val="1"/>
          <w:numId w:val="1"/>
        </w:numPr>
        <w:ind w:left="426" w:hanging="426"/>
      </w:pPr>
      <w:r w:rsidRPr="00D52480">
        <w:rPr>
          <w:u w:val="single"/>
        </w:rPr>
        <w:t xml:space="preserve">Diversity of </w:t>
      </w:r>
      <w:r w:rsidR="00535A96">
        <w:rPr>
          <w:u w:val="single"/>
        </w:rPr>
        <w:t xml:space="preserve">the </w:t>
      </w:r>
      <w:r w:rsidRPr="00D52480">
        <w:rPr>
          <w:u w:val="single"/>
        </w:rPr>
        <w:t>Customers</w:t>
      </w:r>
      <w:r w:rsidR="00535A96">
        <w:rPr>
          <w:u w:val="single"/>
        </w:rPr>
        <w:t xml:space="preserve"> of the IANA functions</w:t>
      </w:r>
      <w:r w:rsidRPr="00D52480">
        <w:rPr>
          <w:u w:val="single"/>
        </w:rPr>
        <w:t>:</w:t>
      </w:r>
      <w:r>
        <w:t xml:space="preserve"> </w:t>
      </w:r>
    </w:p>
    <w:p w:rsidR="002D0449" w:rsidRDefault="00535A96" w:rsidP="00460444">
      <w:pPr>
        <w:pStyle w:val="ListParagraph"/>
        <w:numPr>
          <w:ilvl w:val="2"/>
          <w:numId w:val="4"/>
        </w:numPr>
        <w:ind w:left="901" w:hanging="181"/>
        <w:contextualSpacing w:val="0"/>
        <w:rPr>
          <w:u w:val="single"/>
        </w:rPr>
      </w:pPr>
      <w:r>
        <w:t xml:space="preserve">The </w:t>
      </w:r>
      <w:r w:rsidR="00C53477">
        <w:t>IANA</w:t>
      </w:r>
      <w:r>
        <w:t xml:space="preserve"> Functions </w:t>
      </w:r>
      <w:r w:rsidR="00C53477">
        <w:t>operat</w:t>
      </w:r>
      <w:r>
        <w:t xml:space="preserve">or </w:t>
      </w:r>
      <w:r w:rsidR="00C53477">
        <w:t>need</w:t>
      </w:r>
      <w:r>
        <w:t>s</w:t>
      </w:r>
      <w:r w:rsidR="00D52480">
        <w:t xml:space="preserve"> to take account the variety of forms of relationship </w:t>
      </w:r>
      <w:r w:rsidR="00C23E6C">
        <w:t xml:space="preserve">with </w:t>
      </w:r>
      <w:r w:rsidR="00C53477">
        <w:t>TLD operator</w:t>
      </w:r>
      <w:r w:rsidR="00C50FE1">
        <w:t>s</w:t>
      </w:r>
      <w:r w:rsidR="00D52480">
        <w:t xml:space="preserve">. The </w:t>
      </w:r>
      <w:r w:rsidR="00FC4513">
        <w:t xml:space="preserve">proposal </w:t>
      </w:r>
      <w:r w:rsidR="00D52480">
        <w:t xml:space="preserve">will need to reflect the diversity of arrangements in </w:t>
      </w:r>
      <w:r w:rsidR="00C53477">
        <w:t xml:space="preserve">accountability to the </w:t>
      </w:r>
      <w:r w:rsidR="00D52480">
        <w:t xml:space="preserve">direct users of the </w:t>
      </w:r>
      <w:r w:rsidR="00C53477">
        <w:t xml:space="preserve">IANA </w:t>
      </w:r>
      <w:r w:rsidR="002D0449">
        <w:t>F</w:t>
      </w:r>
      <w:r w:rsidR="00C53477">
        <w:t>unctions</w:t>
      </w:r>
      <w:r w:rsidR="002D0449" w:rsidRPr="00C50FE1">
        <w:rPr>
          <w:u w:val="single"/>
        </w:rPr>
        <w:t xml:space="preserve">; </w:t>
      </w:r>
    </w:p>
    <w:p w:rsidR="00460444" w:rsidRDefault="00460444" w:rsidP="00460444">
      <w:pPr>
        <w:pStyle w:val="ListParagraph"/>
        <w:numPr>
          <w:ilvl w:val="2"/>
          <w:numId w:val="4"/>
        </w:numPr>
        <w:ind w:left="901" w:hanging="181"/>
        <w:contextualSpacing w:val="0"/>
        <w:rPr>
          <w:u w:val="single"/>
        </w:rPr>
      </w:pPr>
      <w:r w:rsidRPr="00D52480">
        <w:rPr>
          <w:u w:val="single"/>
        </w:rPr>
        <w:t xml:space="preserve">For </w:t>
      </w:r>
      <w:r>
        <w:rPr>
          <w:u w:val="single"/>
        </w:rPr>
        <w:t>ccTLDs:</w:t>
      </w:r>
      <w:r>
        <w:t xml:space="preserve"> the IANA Functions Operator should provide a service without requiring a contract and should respect the diversity of agreements and arrangements in place for </w:t>
      </w:r>
      <w:r>
        <w:lastRenderedPageBreak/>
        <w:t xml:space="preserve">ccTLDs. </w:t>
      </w:r>
      <w:r w:rsidRPr="00460444">
        <w:t>In particular, the IANA functions operator should not impo</w:t>
      </w:r>
      <w:r w:rsidR="00DF1BE2">
        <w:t xml:space="preserve">se any additional requirements on the registry unless they </w:t>
      </w:r>
      <w:r w:rsidRPr="00460444">
        <w:t>are directly and demonstrably linked to global security, stability and resilience of the DNS.</w:t>
      </w:r>
    </w:p>
    <w:p w:rsidR="000C4F6C" w:rsidRDefault="00C56F25" w:rsidP="00460444">
      <w:pPr>
        <w:pStyle w:val="ListParagraph"/>
        <w:numPr>
          <w:ilvl w:val="2"/>
          <w:numId w:val="4"/>
        </w:numPr>
        <w:ind w:left="901" w:hanging="181"/>
        <w:contextualSpacing w:val="0"/>
      </w:pPr>
      <w:r w:rsidRPr="00C56F25">
        <w:t xml:space="preserve">For gTLDs: the IANA function should continue to provide service notwithstanding any on-going or anticipated contractual disputes between ICANN and the gTLD operator. No additional requirements for prompt delivery of IANA services should be imposed unless they are directly and demonstrably linked to global security, stability and resilience of the DNS. </w:t>
      </w:r>
    </w:p>
    <w:p w:rsidR="009F7387" w:rsidRPr="009F7387" w:rsidRDefault="00DD2EB8" w:rsidP="009F7387">
      <w:pPr>
        <w:numPr>
          <w:ilvl w:val="1"/>
          <w:numId w:val="1"/>
        </w:numPr>
        <w:ind w:left="426" w:hanging="426"/>
        <w:rPr>
          <w:u w:val="single"/>
        </w:rPr>
      </w:pPr>
      <w:r w:rsidRPr="00DD2EB8">
        <w:rPr>
          <w:u w:val="single"/>
        </w:rPr>
        <w:t>Sep</w:t>
      </w:r>
      <w:r w:rsidR="00C21207">
        <w:rPr>
          <w:u w:val="single"/>
        </w:rPr>
        <w:t>a</w:t>
      </w:r>
      <w:r w:rsidRPr="00DD2EB8">
        <w:rPr>
          <w:u w:val="single"/>
        </w:rPr>
        <w:t>rability</w:t>
      </w:r>
      <w:r>
        <w:rPr>
          <w:u w:val="single"/>
        </w:rPr>
        <w:t>:</w:t>
      </w:r>
      <w:r>
        <w:t xml:space="preserve">  any </w:t>
      </w:r>
      <w:r w:rsidR="0052321A">
        <w:t>proposal must ensure the ability:</w:t>
      </w:r>
    </w:p>
    <w:p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w:t>
      </w:r>
      <w:r w:rsidR="009F7387">
        <w:t xml:space="preserve">(i.e. ICANN) </w:t>
      </w:r>
      <w:r>
        <w:t xml:space="preserve">if warranted and in line with agreed processes; </w:t>
      </w:r>
    </w:p>
    <w:p w:rsidR="005450CF" w:rsidRDefault="0052321A">
      <w:pPr>
        <w:numPr>
          <w:ilvl w:val="2"/>
          <w:numId w:val="1"/>
        </w:numPr>
        <w:ind w:left="900"/>
      </w:pPr>
      <w:r>
        <w:t xml:space="preserve">To convene a process for selecting a new </w:t>
      </w:r>
      <w:r w:rsidR="00C21207">
        <w:t>O</w:t>
      </w:r>
      <w:r>
        <w:t>perator</w:t>
      </w:r>
      <w:r w:rsidR="008E24C5">
        <w:t>; and</w:t>
      </w:r>
      <w:bookmarkStart w:id="32" w:name="_GoBack"/>
      <w:bookmarkEnd w:id="32"/>
    </w:p>
    <w:p w:rsidR="005450CF" w:rsidRDefault="006242D4">
      <w:pPr>
        <w:numPr>
          <w:ilvl w:val="2"/>
          <w:numId w:val="1"/>
        </w:numPr>
        <w:ind w:left="900"/>
      </w:pPr>
      <w:r>
        <w:t>To</w:t>
      </w:r>
      <w:r w:rsidR="009F7387">
        <w:t xml:space="preserve"> consider separability in</w:t>
      </w:r>
      <w:r w:rsidR="00C562A8">
        <w:t xml:space="preserve"> any future transfer of the IANA </w:t>
      </w:r>
      <w:r w:rsidR="00C21207">
        <w:t>F</w:t>
      </w:r>
      <w:r w:rsidR="00C562A8">
        <w:t xml:space="preserve">unctions. </w:t>
      </w:r>
    </w:p>
    <w:p w:rsidR="00C50FC3" w:rsidRPr="002C2D07" w:rsidRDefault="009F7387" w:rsidP="002C2D07">
      <w:pPr>
        <w:numPr>
          <w:ilvl w:val="1"/>
          <w:numId w:val="1"/>
        </w:numPr>
        <w:ind w:left="426" w:hanging="426"/>
        <w:rPr>
          <w:u w:val="single"/>
        </w:rPr>
      </w:pPr>
      <w:proofErr w:type="spellStart"/>
      <w:r>
        <w:t>Multistakeholder</w:t>
      </w:r>
      <w:r w:rsidR="00021BEE">
        <w:t>ism</w:t>
      </w:r>
      <w:proofErr w:type="spellEnd"/>
      <w:r>
        <w:t xml:space="preserve">: any proposal </w:t>
      </w:r>
      <w:commentRangeStart w:id="33"/>
      <w:r w:rsidR="002C2D07">
        <w:t>m</w:t>
      </w:r>
      <w:r w:rsidR="00021BEE">
        <w:t xml:space="preserve">ust </w:t>
      </w:r>
      <w:commentRangeEnd w:id="33"/>
      <w:r w:rsidR="00A74FF1">
        <w:rPr>
          <w:rStyle w:val="CommentReference"/>
        </w:rPr>
        <w:commentReference w:id="33"/>
      </w:r>
      <w:r w:rsidR="00021BEE">
        <w:t xml:space="preserve">foster multi-stakeholder </w:t>
      </w:r>
      <w:r w:rsidR="00021BEE" w:rsidRPr="00021BEE">
        <w:t>participation in the future oversight of the IANA functions.</w:t>
      </w:r>
      <w:r w:rsidR="00021BEE">
        <w:t xml:space="preserve"> </w:t>
      </w:r>
    </w:p>
    <w:sectPr w:rsidR="00C50FC3" w:rsidRPr="002C2D07" w:rsidSect="000C4F6C">
      <w:footerReference w:type="default" r:id="rId9"/>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Martin" w:date="2015-03-23T11:56:00Z" w:initials="MB">
    <w:p w:rsidR="005331F7" w:rsidRDefault="005331F7">
      <w:pPr>
        <w:pStyle w:val="CommentText"/>
      </w:pPr>
      <w:r>
        <w:rPr>
          <w:rStyle w:val="CommentReference"/>
        </w:rPr>
        <w:annotationRef/>
      </w:r>
      <w:r>
        <w:t>Clarification on the scope of the document in response to Andrew Sullivan:  agreed</w:t>
      </w:r>
    </w:p>
  </w:comment>
  <w:comment w:id="8" w:author="Martin" w:date="2015-03-23T11:56:00Z" w:initials="MB">
    <w:p w:rsidR="005331F7" w:rsidRDefault="005331F7">
      <w:pPr>
        <w:pStyle w:val="CommentText"/>
      </w:pPr>
      <w:r>
        <w:rPr>
          <w:rStyle w:val="CommentReference"/>
        </w:rPr>
        <w:annotationRef/>
      </w:r>
      <w:r>
        <w:t>Clarification proposed by Andrew Sullivan</w:t>
      </w:r>
    </w:p>
  </w:comment>
  <w:comment w:id="6" w:author="Martin" w:date="2015-03-23T11:56:00Z" w:initials="MB">
    <w:p w:rsidR="005331F7" w:rsidRDefault="005331F7">
      <w:pPr>
        <w:pStyle w:val="CommentText"/>
      </w:pPr>
      <w:r>
        <w:rPr>
          <w:rStyle w:val="CommentReference"/>
        </w:rPr>
        <w:annotationRef/>
      </w:r>
      <w:r>
        <w:t>Proposed by Paul Kane.</w:t>
      </w:r>
    </w:p>
  </w:comment>
  <w:comment w:id="14" w:author="Martin" w:date="2015-03-23T11:56:00Z" w:initials="MB">
    <w:p w:rsidR="005331F7" w:rsidRDefault="005331F7">
      <w:pPr>
        <w:pStyle w:val="CommentText"/>
      </w:pPr>
      <w:r>
        <w:rPr>
          <w:rStyle w:val="CommentReference"/>
        </w:rPr>
        <w:annotationRef/>
      </w:r>
      <w:r>
        <w:t>Clarification in wording agreed with Andrew Sullivan:  agreed</w:t>
      </w:r>
    </w:p>
  </w:comment>
  <w:comment w:id="15" w:author="Martin" w:date="2015-03-23T11:56:00Z" w:initials="MB">
    <w:p w:rsidR="005331F7" w:rsidRDefault="005331F7">
      <w:pPr>
        <w:pStyle w:val="CommentText"/>
      </w:pPr>
      <w:r>
        <w:rPr>
          <w:rStyle w:val="CommentReference"/>
        </w:rPr>
        <w:annotationRef/>
      </w:r>
      <w:r>
        <w:t>Further amended on 17 March call</w:t>
      </w:r>
    </w:p>
  </w:comment>
  <w:comment w:id="24" w:author="Martin" w:date="2015-03-23T11:56:00Z" w:initials="MB">
    <w:p w:rsidR="005331F7" w:rsidRDefault="005331F7">
      <w:pPr>
        <w:pStyle w:val="CommentText"/>
      </w:pPr>
      <w:r>
        <w:rPr>
          <w:rStyle w:val="CommentReference"/>
        </w:rPr>
        <w:annotationRef/>
      </w:r>
      <w:r>
        <w:t>Clarification in wording agreed with Andrew Sullivan:  agreed</w:t>
      </w:r>
    </w:p>
  </w:comment>
  <w:comment w:id="26" w:author="Martin" w:date="2015-03-23T14:35:00Z" w:initials="MB">
    <w:p w:rsidR="005331F7" w:rsidRDefault="005331F7" w:rsidP="000F2B53">
      <w:pPr>
        <w:pStyle w:val="CommentText"/>
      </w:pPr>
      <w:r>
        <w:rPr>
          <w:rStyle w:val="CommentReference"/>
        </w:rPr>
        <w:annotationRef/>
      </w:r>
      <w:r>
        <w:t>Alternative wording agreed between the GAC and Paul Kane</w:t>
      </w:r>
    </w:p>
  </w:comment>
  <w:comment w:id="31" w:author="Martin" w:date="2015-03-23T11:56:00Z" w:initials="MB">
    <w:p w:rsidR="005331F7" w:rsidRDefault="005331F7">
      <w:pPr>
        <w:pStyle w:val="CommentText"/>
      </w:pPr>
      <w:r>
        <w:rPr>
          <w:rStyle w:val="CommentReference"/>
        </w:rPr>
        <w:annotationRef/>
      </w:r>
      <w:r>
        <w:t>Proposed by Andrew Sullivan: agreed</w:t>
      </w:r>
    </w:p>
  </w:comment>
  <w:comment w:id="33" w:author="Martin" w:date="2015-03-23T11:56:00Z" w:initials="MB">
    <w:p w:rsidR="005331F7" w:rsidRDefault="005331F7">
      <w:pPr>
        <w:pStyle w:val="CommentText"/>
      </w:pPr>
      <w:r>
        <w:rPr>
          <w:rStyle w:val="CommentReference"/>
        </w:rPr>
        <w:annotationRef/>
      </w:r>
      <w:r>
        <w:t>Mary Uduma has agreed to drop her proposal to replace “must” by “should”:  agreed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1F7" w:rsidRDefault="005331F7" w:rsidP="00D52480">
      <w:pPr>
        <w:spacing w:after="0" w:line="240" w:lineRule="auto"/>
      </w:pPr>
      <w:r>
        <w:separator/>
      </w:r>
    </w:p>
  </w:endnote>
  <w:endnote w:type="continuationSeparator" w:id="0">
    <w:p w:rsidR="005331F7" w:rsidRDefault="005331F7" w:rsidP="00D52480">
      <w:pPr>
        <w:spacing w:after="0" w:line="240" w:lineRule="auto"/>
      </w:pPr>
      <w:r>
        <w:continuationSeparator/>
      </w:r>
    </w:p>
  </w:endnote>
  <w:endnote w:type="continuationNotice" w:id="1">
    <w:p w:rsidR="005331F7" w:rsidRDefault="005331F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446274"/>
      <w:docPartObj>
        <w:docPartGallery w:val="Page Numbers (Bottom of Page)"/>
        <w:docPartUnique/>
      </w:docPartObj>
    </w:sdtPr>
    <w:sdtContent>
      <w:p w:rsidR="005331F7" w:rsidRDefault="005331F7">
        <w:pPr>
          <w:pStyle w:val="Footer"/>
          <w:jc w:val="center"/>
        </w:pPr>
        <w:r w:rsidRPr="00D34344">
          <w:fldChar w:fldCharType="begin"/>
        </w:r>
        <w:r>
          <w:instrText>PAGE   \* MERGEFORMAT</w:instrText>
        </w:r>
        <w:r w:rsidRPr="00D34344">
          <w:fldChar w:fldCharType="separate"/>
        </w:r>
        <w:r w:rsidR="00DA0C4B" w:rsidRPr="00DA0C4B">
          <w:rPr>
            <w:noProof/>
            <w:lang w:val="da-DK"/>
          </w:rPr>
          <w:t>2</w:t>
        </w:r>
        <w:r w:rsidRPr="00B14218">
          <w:rPr>
            <w:lang w:val="da-DK"/>
          </w:rPr>
          <w:fldChar w:fldCharType="end"/>
        </w:r>
      </w:p>
    </w:sdtContent>
  </w:sdt>
  <w:p w:rsidR="005331F7" w:rsidRDefault="005331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1F7" w:rsidRDefault="005331F7" w:rsidP="00D52480">
      <w:pPr>
        <w:spacing w:after="0" w:line="240" w:lineRule="auto"/>
      </w:pPr>
      <w:r>
        <w:separator/>
      </w:r>
    </w:p>
  </w:footnote>
  <w:footnote w:type="continuationSeparator" w:id="0">
    <w:p w:rsidR="005331F7" w:rsidRDefault="005331F7" w:rsidP="00D52480">
      <w:pPr>
        <w:spacing w:after="0" w:line="240" w:lineRule="auto"/>
      </w:pPr>
      <w:r>
        <w:continuationSeparator/>
      </w:r>
    </w:p>
  </w:footnote>
  <w:footnote w:type="continuationNotice" w:id="1">
    <w:p w:rsidR="005331F7" w:rsidRDefault="005331F7">
      <w:pPr>
        <w:spacing w:after="0" w:line="240" w:lineRule="auto"/>
      </w:pPr>
    </w:p>
  </w:footnote>
  <w:footnote w:id="2">
    <w:p w:rsidR="005331F7" w:rsidRDefault="005331F7" w:rsidP="00EC61E5">
      <w:pPr>
        <w:pStyle w:val="FootnoteText"/>
      </w:pPr>
      <w:ins w:id="17" w:author="Martin" w:date="2015-03-10T00:45:00Z">
        <w:r>
          <w:rPr>
            <w:rStyle w:val="FootnoteReference"/>
          </w:rPr>
          <w:footnoteRef/>
        </w:r>
        <w:r>
          <w:t xml:space="preserve"> </w:t>
        </w:r>
      </w:ins>
      <w:ins w:id="18" w:author="Martin" w:date="2015-03-16T07:58:00Z">
        <w:r w:rsidRPr="00EC61E5">
          <w:t xml:space="preserve">The term IANA functions operator </w:t>
        </w:r>
      </w:ins>
      <w:ins w:id="19" w:author="Martin" w:date="2015-03-23T11:44:00Z">
        <w:r>
          <w:rPr>
            <w:b/>
          </w:rPr>
          <w:t xml:space="preserve">means </w:t>
        </w:r>
      </w:ins>
      <w:ins w:id="20" w:author="Martin" w:date="2015-03-16T07:58:00Z">
        <w:r w:rsidRPr="00343AAC">
          <w:rPr>
            <w:strike/>
          </w:rPr>
          <w:t>refers to</w:t>
        </w:r>
        <w:r w:rsidRPr="00EC61E5">
          <w:t xml:space="preserve"> the </w:t>
        </w:r>
      </w:ins>
      <w:ins w:id="21" w:author="Martin" w:date="2015-03-23T11:41:00Z">
        <w:r w:rsidRPr="00343AAC">
          <w:rPr>
            <w:b/>
          </w:rPr>
          <w:t>unit</w:t>
        </w:r>
        <w:r>
          <w:t xml:space="preserve"> </w:t>
        </w:r>
      </w:ins>
      <w:ins w:id="22" w:author="Martin" w:date="2015-03-16T07:58:00Z">
        <w:r w:rsidRPr="00343AAC">
          <w:rPr>
            <w:strike/>
          </w:rPr>
          <w:t>entity</w:t>
        </w:r>
        <w:r w:rsidRPr="00EC61E5">
          <w:t xml:space="preserve"> that provides the service.</w:t>
        </w:r>
      </w:ins>
    </w:p>
  </w:footnote>
  <w:footnote w:id="3">
    <w:p w:rsidR="005331F7" w:rsidRDefault="005331F7" w:rsidP="00F94CA2">
      <w:pPr>
        <w:pStyle w:val="FootnoteText"/>
      </w:pPr>
      <w:r>
        <w:rPr>
          <w:rStyle w:val="FootnoteReference"/>
        </w:rPr>
        <w:footnoteRef/>
      </w:r>
      <w:r>
        <w:t xml:space="preserve"> A group can be considered captured when one or more members are able to effectively control outcomes despite a lack of agreement from other stakeholders </w:t>
      </w:r>
      <w:r w:rsidRPr="00F94CA2">
        <w:t>whose agreement or non</w:t>
      </w:r>
      <w:r>
        <w:t>-</w:t>
      </w:r>
      <w:r w:rsidRPr="00F94CA2">
        <w:t>objection would be required to achieve consensus</w:t>
      </w:r>
      <w:r>
        <w:t>.</w:t>
      </w:r>
      <w:r w:rsidRPr="00F94CA2">
        <w:t xml:space="preserve"> </w:t>
      </w:r>
      <w:r>
        <w:t xml:space="preserve"> Conditions for consensus will need to be agreed appropriate for the group.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F3260"/>
    <w:multiLevelType w:val="hybridMultilevel"/>
    <w:tmpl w:val="A7D8BD1E"/>
    <w:lvl w:ilvl="0" w:tplc="FF32B564">
      <w:start w:val="3"/>
      <w:numFmt w:val="lowerRoman"/>
      <w:lvlText w:val="%1."/>
      <w:lvlJc w:val="right"/>
      <w:pPr>
        <w:ind w:left="32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3F4753"/>
    <w:multiLevelType w:val="hybridMultilevel"/>
    <w:tmpl w:val="F8F21DA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743B96"/>
    <w:multiLevelType w:val="hybridMultilevel"/>
    <w:tmpl w:val="3D94B0EC"/>
    <w:lvl w:ilvl="0" w:tplc="CB868672">
      <w:start w:val="2"/>
      <w:numFmt w:val="lowerRoman"/>
      <w:lvlText w:val="%1."/>
      <w:lvlJc w:val="righ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DA0DBB"/>
    <w:multiLevelType w:val="hybridMultilevel"/>
    <w:tmpl w:val="0FF228F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6D0C9E"/>
    <w:multiLevelType w:val="hybridMultilevel"/>
    <w:tmpl w:val="81DAEB18"/>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6A3E0C16"/>
    <w:multiLevelType w:val="hybridMultilevel"/>
    <w:tmpl w:val="B69C1FA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4"/>
  </w:num>
  <w:num w:numId="5">
    <w:abstractNumId w:val="1"/>
  </w:num>
  <w:num w:numId="6">
    <w:abstractNumId w:val="0"/>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BEE"/>
    <w:rsid w:val="00021C3E"/>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0F"/>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403"/>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BB6"/>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2B53"/>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0E76"/>
    <w:rsid w:val="001513F3"/>
    <w:rsid w:val="00151594"/>
    <w:rsid w:val="00151D73"/>
    <w:rsid w:val="00152E5F"/>
    <w:rsid w:val="0015364E"/>
    <w:rsid w:val="0015375E"/>
    <w:rsid w:val="00153E02"/>
    <w:rsid w:val="00153FED"/>
    <w:rsid w:val="00155AB3"/>
    <w:rsid w:val="00155C84"/>
    <w:rsid w:val="00155F96"/>
    <w:rsid w:val="00156438"/>
    <w:rsid w:val="0015719C"/>
    <w:rsid w:val="00157775"/>
    <w:rsid w:val="00160242"/>
    <w:rsid w:val="00160F07"/>
    <w:rsid w:val="001613D0"/>
    <w:rsid w:val="00161717"/>
    <w:rsid w:val="00161CFC"/>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47E"/>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4DD8"/>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BD7"/>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0F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4FF3"/>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928"/>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2D0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3E"/>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3AAC"/>
    <w:rsid w:val="00344A23"/>
    <w:rsid w:val="00346080"/>
    <w:rsid w:val="003471FD"/>
    <w:rsid w:val="00350584"/>
    <w:rsid w:val="003506F1"/>
    <w:rsid w:val="00350AAA"/>
    <w:rsid w:val="00350E00"/>
    <w:rsid w:val="00350EA0"/>
    <w:rsid w:val="003514D0"/>
    <w:rsid w:val="00351709"/>
    <w:rsid w:val="0035188F"/>
    <w:rsid w:val="00351BA5"/>
    <w:rsid w:val="003525B1"/>
    <w:rsid w:val="00352D9A"/>
    <w:rsid w:val="00352FA2"/>
    <w:rsid w:val="00353102"/>
    <w:rsid w:val="00353113"/>
    <w:rsid w:val="00354353"/>
    <w:rsid w:val="0035461A"/>
    <w:rsid w:val="003548E2"/>
    <w:rsid w:val="003550EC"/>
    <w:rsid w:val="003560F0"/>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BF6"/>
    <w:rsid w:val="00371E9D"/>
    <w:rsid w:val="00372358"/>
    <w:rsid w:val="00372586"/>
    <w:rsid w:val="00372696"/>
    <w:rsid w:val="00372B50"/>
    <w:rsid w:val="00372DB2"/>
    <w:rsid w:val="0037315A"/>
    <w:rsid w:val="00373816"/>
    <w:rsid w:val="00373894"/>
    <w:rsid w:val="00373F32"/>
    <w:rsid w:val="003742A8"/>
    <w:rsid w:val="00374816"/>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B56"/>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5845"/>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4F3"/>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42F"/>
    <w:rsid w:val="00456991"/>
    <w:rsid w:val="004571A8"/>
    <w:rsid w:val="00460248"/>
    <w:rsid w:val="00460444"/>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4A55"/>
    <w:rsid w:val="00495448"/>
    <w:rsid w:val="00496024"/>
    <w:rsid w:val="00496027"/>
    <w:rsid w:val="004960D0"/>
    <w:rsid w:val="00496237"/>
    <w:rsid w:val="00497610"/>
    <w:rsid w:val="00497BA2"/>
    <w:rsid w:val="004A1A79"/>
    <w:rsid w:val="004A1E9D"/>
    <w:rsid w:val="004A231C"/>
    <w:rsid w:val="004A25DE"/>
    <w:rsid w:val="004A28AB"/>
    <w:rsid w:val="004A4143"/>
    <w:rsid w:val="004A421D"/>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B7F1C"/>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6F92"/>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1F7"/>
    <w:rsid w:val="00533A99"/>
    <w:rsid w:val="00533B5A"/>
    <w:rsid w:val="00533BFA"/>
    <w:rsid w:val="005347A8"/>
    <w:rsid w:val="00534F1A"/>
    <w:rsid w:val="00535093"/>
    <w:rsid w:val="005352B4"/>
    <w:rsid w:val="00535A96"/>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9F3"/>
    <w:rsid w:val="00544D58"/>
    <w:rsid w:val="005450CF"/>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586"/>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A7921"/>
    <w:rsid w:val="005B0070"/>
    <w:rsid w:val="005B06B8"/>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B695A"/>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37"/>
    <w:rsid w:val="005E21F3"/>
    <w:rsid w:val="005E227A"/>
    <w:rsid w:val="005E2BC9"/>
    <w:rsid w:val="005E34B0"/>
    <w:rsid w:val="005E3973"/>
    <w:rsid w:val="005E4BCD"/>
    <w:rsid w:val="005E51E5"/>
    <w:rsid w:val="005E5640"/>
    <w:rsid w:val="005E60AB"/>
    <w:rsid w:val="005E65E9"/>
    <w:rsid w:val="005E67EF"/>
    <w:rsid w:val="005E68F4"/>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7A7"/>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4D9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2D4"/>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554"/>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1A52"/>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06"/>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2A"/>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3AFA"/>
    <w:rsid w:val="00764208"/>
    <w:rsid w:val="00764461"/>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4E26"/>
    <w:rsid w:val="00796413"/>
    <w:rsid w:val="00796681"/>
    <w:rsid w:val="00796A35"/>
    <w:rsid w:val="00797071"/>
    <w:rsid w:val="007973D8"/>
    <w:rsid w:val="007973F8"/>
    <w:rsid w:val="0079751B"/>
    <w:rsid w:val="00797741"/>
    <w:rsid w:val="00797893"/>
    <w:rsid w:val="007978FF"/>
    <w:rsid w:val="007A1098"/>
    <w:rsid w:val="007A13EE"/>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5E4C"/>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1E2"/>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0CD9"/>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9A3"/>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97B"/>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0F9"/>
    <w:rsid w:val="00864265"/>
    <w:rsid w:val="00864644"/>
    <w:rsid w:val="00864FDF"/>
    <w:rsid w:val="008662B4"/>
    <w:rsid w:val="0086643F"/>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3DC3"/>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4C5"/>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53C5"/>
    <w:rsid w:val="009063AF"/>
    <w:rsid w:val="009064A7"/>
    <w:rsid w:val="00906620"/>
    <w:rsid w:val="0090686F"/>
    <w:rsid w:val="00906B45"/>
    <w:rsid w:val="00906EB5"/>
    <w:rsid w:val="0090768D"/>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270"/>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054"/>
    <w:rsid w:val="00961629"/>
    <w:rsid w:val="00962106"/>
    <w:rsid w:val="0096231F"/>
    <w:rsid w:val="00962A47"/>
    <w:rsid w:val="009632EB"/>
    <w:rsid w:val="0096391F"/>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AB6"/>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5FA2"/>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A61"/>
    <w:rsid w:val="009D3EBF"/>
    <w:rsid w:val="009D471F"/>
    <w:rsid w:val="009D5635"/>
    <w:rsid w:val="009D5951"/>
    <w:rsid w:val="009D6342"/>
    <w:rsid w:val="009D6438"/>
    <w:rsid w:val="009E194C"/>
    <w:rsid w:val="009E1EC9"/>
    <w:rsid w:val="009E26AD"/>
    <w:rsid w:val="009E29A0"/>
    <w:rsid w:val="009E2B59"/>
    <w:rsid w:val="009E2E76"/>
    <w:rsid w:val="009E2F19"/>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387"/>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3AF"/>
    <w:rsid w:val="00A07BD9"/>
    <w:rsid w:val="00A07FEB"/>
    <w:rsid w:val="00A104D6"/>
    <w:rsid w:val="00A10641"/>
    <w:rsid w:val="00A110D7"/>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549"/>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4FD4"/>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ACA"/>
    <w:rsid w:val="00A72B11"/>
    <w:rsid w:val="00A72F95"/>
    <w:rsid w:val="00A73BD4"/>
    <w:rsid w:val="00A73D98"/>
    <w:rsid w:val="00A74D41"/>
    <w:rsid w:val="00A74F5A"/>
    <w:rsid w:val="00A74FF1"/>
    <w:rsid w:val="00A75645"/>
    <w:rsid w:val="00A757F7"/>
    <w:rsid w:val="00A76588"/>
    <w:rsid w:val="00A76965"/>
    <w:rsid w:val="00A77135"/>
    <w:rsid w:val="00A77824"/>
    <w:rsid w:val="00A778E3"/>
    <w:rsid w:val="00A779AF"/>
    <w:rsid w:val="00A80814"/>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609F"/>
    <w:rsid w:val="00AC753F"/>
    <w:rsid w:val="00AC7C2E"/>
    <w:rsid w:val="00AD11D3"/>
    <w:rsid w:val="00AD16B7"/>
    <w:rsid w:val="00AD1C55"/>
    <w:rsid w:val="00AD1CDB"/>
    <w:rsid w:val="00AD1F63"/>
    <w:rsid w:val="00AD30B9"/>
    <w:rsid w:val="00AD35FD"/>
    <w:rsid w:val="00AD4B0D"/>
    <w:rsid w:val="00AD4BFE"/>
    <w:rsid w:val="00AD5320"/>
    <w:rsid w:val="00AD5641"/>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5BC3"/>
    <w:rsid w:val="00AF66A5"/>
    <w:rsid w:val="00AF66F0"/>
    <w:rsid w:val="00AF6E1C"/>
    <w:rsid w:val="00AF6E30"/>
    <w:rsid w:val="00AF7219"/>
    <w:rsid w:val="00AF7252"/>
    <w:rsid w:val="00AF74B7"/>
    <w:rsid w:val="00AF7AF5"/>
    <w:rsid w:val="00B00244"/>
    <w:rsid w:val="00B011AA"/>
    <w:rsid w:val="00B01489"/>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3D8"/>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A5D"/>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3A3D"/>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182E"/>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C32"/>
    <w:rsid w:val="00BB2D87"/>
    <w:rsid w:val="00BB3401"/>
    <w:rsid w:val="00BB38AE"/>
    <w:rsid w:val="00BB38F3"/>
    <w:rsid w:val="00BB3BCA"/>
    <w:rsid w:val="00BB3E41"/>
    <w:rsid w:val="00BB4705"/>
    <w:rsid w:val="00BB4B4D"/>
    <w:rsid w:val="00BB4D86"/>
    <w:rsid w:val="00BB51E5"/>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4C44"/>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450"/>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3E6C"/>
    <w:rsid w:val="00C2416F"/>
    <w:rsid w:val="00C24747"/>
    <w:rsid w:val="00C25272"/>
    <w:rsid w:val="00C25A34"/>
    <w:rsid w:val="00C265EA"/>
    <w:rsid w:val="00C266CD"/>
    <w:rsid w:val="00C27599"/>
    <w:rsid w:val="00C30143"/>
    <w:rsid w:val="00C307D9"/>
    <w:rsid w:val="00C3132E"/>
    <w:rsid w:val="00C31341"/>
    <w:rsid w:val="00C313ED"/>
    <w:rsid w:val="00C31AFB"/>
    <w:rsid w:val="00C3206B"/>
    <w:rsid w:val="00C325DA"/>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566"/>
    <w:rsid w:val="00C46642"/>
    <w:rsid w:val="00C46739"/>
    <w:rsid w:val="00C46779"/>
    <w:rsid w:val="00C47602"/>
    <w:rsid w:val="00C47654"/>
    <w:rsid w:val="00C47F68"/>
    <w:rsid w:val="00C50482"/>
    <w:rsid w:val="00C50D7E"/>
    <w:rsid w:val="00C50DF9"/>
    <w:rsid w:val="00C50FC3"/>
    <w:rsid w:val="00C50FE1"/>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6F25"/>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4F6"/>
    <w:rsid w:val="00C73657"/>
    <w:rsid w:val="00C73FC2"/>
    <w:rsid w:val="00C7483D"/>
    <w:rsid w:val="00C7488D"/>
    <w:rsid w:val="00C748B1"/>
    <w:rsid w:val="00C7538E"/>
    <w:rsid w:val="00C760DD"/>
    <w:rsid w:val="00C762FE"/>
    <w:rsid w:val="00C77440"/>
    <w:rsid w:val="00C8087F"/>
    <w:rsid w:val="00C80F21"/>
    <w:rsid w:val="00C81263"/>
    <w:rsid w:val="00C81492"/>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0C05"/>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198D"/>
    <w:rsid w:val="00CE26B8"/>
    <w:rsid w:val="00CE2734"/>
    <w:rsid w:val="00CE30F1"/>
    <w:rsid w:val="00CE3624"/>
    <w:rsid w:val="00CE3865"/>
    <w:rsid w:val="00CE3CF8"/>
    <w:rsid w:val="00CE4464"/>
    <w:rsid w:val="00CE4492"/>
    <w:rsid w:val="00CE488F"/>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E81"/>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1B1"/>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344"/>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3DF5"/>
    <w:rsid w:val="00D44023"/>
    <w:rsid w:val="00D44430"/>
    <w:rsid w:val="00D44D97"/>
    <w:rsid w:val="00D45061"/>
    <w:rsid w:val="00D4513E"/>
    <w:rsid w:val="00D451D1"/>
    <w:rsid w:val="00D456E2"/>
    <w:rsid w:val="00D45AE6"/>
    <w:rsid w:val="00D46575"/>
    <w:rsid w:val="00D467B7"/>
    <w:rsid w:val="00D47B1D"/>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6F7A"/>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C4B"/>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3AC0"/>
    <w:rsid w:val="00DE41C5"/>
    <w:rsid w:val="00DE438E"/>
    <w:rsid w:val="00DE450F"/>
    <w:rsid w:val="00DE45C7"/>
    <w:rsid w:val="00DE488D"/>
    <w:rsid w:val="00DE56F9"/>
    <w:rsid w:val="00DE700D"/>
    <w:rsid w:val="00DE7B3E"/>
    <w:rsid w:val="00DF00FE"/>
    <w:rsid w:val="00DF08C9"/>
    <w:rsid w:val="00DF17F9"/>
    <w:rsid w:val="00DF1BE2"/>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4FF1"/>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AB9"/>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98A"/>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ABF"/>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1E5"/>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E2B"/>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5A93"/>
    <w:rsid w:val="00EF63E5"/>
    <w:rsid w:val="00EF7665"/>
    <w:rsid w:val="00EF77BE"/>
    <w:rsid w:val="00EF7827"/>
    <w:rsid w:val="00F00139"/>
    <w:rsid w:val="00F01C35"/>
    <w:rsid w:val="00F0214E"/>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482B"/>
    <w:rsid w:val="00F359C2"/>
    <w:rsid w:val="00F35A3E"/>
    <w:rsid w:val="00F364F9"/>
    <w:rsid w:val="00F37A52"/>
    <w:rsid w:val="00F37A5F"/>
    <w:rsid w:val="00F37BA8"/>
    <w:rsid w:val="00F37CC0"/>
    <w:rsid w:val="00F37CF8"/>
    <w:rsid w:val="00F40503"/>
    <w:rsid w:val="00F41225"/>
    <w:rsid w:val="00F412EE"/>
    <w:rsid w:val="00F41312"/>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1AB0"/>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A2"/>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4513"/>
    <w:rsid w:val="00FC5228"/>
    <w:rsid w:val="00FC5766"/>
    <w:rsid w:val="00FC5A9A"/>
    <w:rsid w:val="00FC5E5D"/>
    <w:rsid w:val="00FC60A8"/>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7D9"/>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off"/>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DCCA0-93A1-4767-967B-B4F3C33C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3</Pages>
  <Words>887</Words>
  <Characters>5056</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6</cp:revision>
  <cp:lastPrinted>2015-03-08T22:01:00Z</cp:lastPrinted>
  <dcterms:created xsi:type="dcterms:W3CDTF">2015-03-21T21:16:00Z</dcterms:created>
  <dcterms:modified xsi:type="dcterms:W3CDTF">2015-03-23T13:23:00Z</dcterms:modified>
</cp:coreProperties>
</file>