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46" w:rsidRPr="003E462D" w:rsidRDefault="00646C46" w:rsidP="000D7E60">
      <w:pPr>
        <w:jc w:val="center"/>
        <w:rPr>
          <w:b/>
          <w:i/>
          <w:sz w:val="32"/>
          <w:szCs w:val="32"/>
        </w:rPr>
      </w:pPr>
      <w:r w:rsidRPr="003E462D">
        <w:rPr>
          <w:b/>
          <w:i/>
          <w:sz w:val="32"/>
          <w:szCs w:val="32"/>
        </w:rPr>
        <w:t>DRAFT</w:t>
      </w:r>
    </w:p>
    <w:p w:rsidR="002E2574" w:rsidRDefault="00A90865" w:rsidP="000D7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TRIAGE </w:t>
      </w:r>
      <w:r w:rsidR="000D7E60" w:rsidRPr="000D7E60">
        <w:rPr>
          <w:b/>
          <w:sz w:val="32"/>
          <w:szCs w:val="32"/>
        </w:rPr>
        <w:t>OF IANA FUNCTIONS CONTRACT</w:t>
      </w:r>
      <w:r w:rsidR="00A1140C">
        <w:rPr>
          <w:rStyle w:val="FootnoteReference"/>
          <w:b/>
          <w:sz w:val="32"/>
          <w:szCs w:val="32"/>
        </w:rPr>
        <w:footnoteReference w:id="1"/>
      </w:r>
    </w:p>
    <w:p w:rsidR="00646C46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6C46">
        <w:rPr>
          <w:sz w:val="24"/>
          <w:szCs w:val="24"/>
        </w:rPr>
        <w:t>The current IANA functions contract between ICANN/IANA and the NTIA represents the responsibilities that ICANN/IANA has legally undertaken to perform.  In any future arrangement, post NTIA transition, the core of these contract provisions, as well as the commitments that ICANN Made in 2011</w:t>
      </w:r>
      <w:r>
        <w:rPr>
          <w:rStyle w:val="FootnoteReference"/>
          <w:sz w:val="24"/>
          <w:szCs w:val="24"/>
        </w:rPr>
        <w:footnoteReference w:id="2"/>
      </w:r>
      <w:r w:rsidRPr="00646C46">
        <w:rPr>
          <w:sz w:val="24"/>
          <w:szCs w:val="24"/>
        </w:rPr>
        <w:t xml:space="preserve">, will need to be captured and given effect on a going forward basis.  </w:t>
      </w:r>
    </w:p>
    <w:p w:rsidR="00B42793" w:rsidRDefault="00B42793" w:rsidP="00B42793">
      <w:pPr>
        <w:pStyle w:val="ListParagraph"/>
        <w:rPr>
          <w:sz w:val="24"/>
          <w:szCs w:val="24"/>
        </w:rPr>
      </w:pPr>
    </w:p>
    <w:p w:rsidR="00516040" w:rsidRDefault="00646C46" w:rsidP="00646C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6C46">
        <w:rPr>
          <w:sz w:val="24"/>
          <w:szCs w:val="24"/>
        </w:rPr>
        <w:t>These contract provisions also represent a filter or checklist of issues that may need to be addressed or changed substantively as part of the post transition arrangement</w:t>
      </w:r>
      <w:r w:rsidR="00516040">
        <w:rPr>
          <w:sz w:val="24"/>
          <w:szCs w:val="24"/>
        </w:rPr>
        <w:t xml:space="preserve">. </w:t>
      </w:r>
    </w:p>
    <w:p w:rsidR="00516040" w:rsidRPr="00516040" w:rsidRDefault="00516040" w:rsidP="00516040">
      <w:pPr>
        <w:pStyle w:val="ListParagraph"/>
        <w:rPr>
          <w:sz w:val="24"/>
          <w:szCs w:val="24"/>
        </w:rPr>
      </w:pPr>
    </w:p>
    <w:p w:rsidR="00516040" w:rsidRDefault="00516040" w:rsidP="0051604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following triage attempts to separate the contract provisions into four categories:</w:t>
      </w:r>
      <w:r w:rsidRPr="00516040">
        <w:rPr>
          <w:sz w:val="24"/>
          <w:szCs w:val="24"/>
        </w:rPr>
        <w:t xml:space="preserve"> </w:t>
      </w:r>
    </w:p>
    <w:p w:rsidR="00516040" w:rsidRPr="00094B76" w:rsidRDefault="00516040" w:rsidP="00516040">
      <w:pPr>
        <w:pStyle w:val="ListParagraph"/>
        <w:rPr>
          <w:color w:val="000000" w:themeColor="text1"/>
          <w:sz w:val="24"/>
          <w:szCs w:val="24"/>
        </w:rPr>
      </w:pPr>
    </w:p>
    <w:p w:rsidR="007565B5" w:rsidRDefault="007565B5" w:rsidP="007565B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516040">
        <w:rPr>
          <w:color w:val="000000" w:themeColor="text1"/>
          <w:sz w:val="24"/>
          <w:szCs w:val="24"/>
        </w:rPr>
        <w:t xml:space="preserve">Provisions </w:t>
      </w:r>
      <w:r>
        <w:rPr>
          <w:color w:val="000000" w:themeColor="text1"/>
          <w:sz w:val="24"/>
          <w:szCs w:val="24"/>
        </w:rPr>
        <w:t xml:space="preserve">that may </w:t>
      </w:r>
      <w:r w:rsidRPr="00516040">
        <w:rPr>
          <w:sz w:val="24"/>
          <w:szCs w:val="24"/>
        </w:rPr>
        <w:t xml:space="preserve">be important to the choice of the overall proposal, </w:t>
      </w:r>
      <w:r>
        <w:rPr>
          <w:sz w:val="24"/>
          <w:szCs w:val="24"/>
        </w:rPr>
        <w:t xml:space="preserve">so they may </w:t>
      </w:r>
      <w:r w:rsidRPr="00516040">
        <w:rPr>
          <w:sz w:val="24"/>
          <w:szCs w:val="24"/>
        </w:rPr>
        <w:t>need to be discussed early in the p</w:t>
      </w:r>
      <w:r>
        <w:rPr>
          <w:sz w:val="24"/>
          <w:szCs w:val="24"/>
        </w:rPr>
        <w:t xml:space="preserve">rocess, </w:t>
      </w:r>
      <w:r w:rsidRPr="00FE47D6">
        <w:rPr>
          <w:color w:val="000000" w:themeColor="text1"/>
          <w:sz w:val="24"/>
          <w:szCs w:val="24"/>
        </w:rPr>
        <w:t>for example intellectual property</w:t>
      </w:r>
      <w:r>
        <w:rPr>
          <w:color w:val="000000" w:themeColor="text1"/>
          <w:sz w:val="24"/>
          <w:szCs w:val="24"/>
        </w:rPr>
        <w:t>;</w:t>
      </w:r>
    </w:p>
    <w:p w:rsidR="007565B5" w:rsidRDefault="007565B5" w:rsidP="007565B5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7565B5" w:rsidRDefault="00516040" w:rsidP="007565B5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7565B5">
        <w:rPr>
          <w:color w:val="000000" w:themeColor="text1"/>
          <w:sz w:val="24"/>
          <w:szCs w:val="24"/>
        </w:rPr>
        <w:t>Provisions which likely need to be retained in a future arrangement to which NTIA will not be a party but which need not be reviewed early in the develop</w:t>
      </w:r>
      <w:r w:rsidR="00FE47D6" w:rsidRPr="007565B5">
        <w:rPr>
          <w:color w:val="000000" w:themeColor="text1"/>
          <w:sz w:val="24"/>
          <w:szCs w:val="24"/>
        </w:rPr>
        <w:t xml:space="preserve">ment of </w:t>
      </w:r>
      <w:r w:rsidRPr="007565B5">
        <w:rPr>
          <w:color w:val="000000" w:themeColor="text1"/>
          <w:sz w:val="24"/>
          <w:szCs w:val="24"/>
        </w:rPr>
        <w:t>a transition proposal, for example the audit provisions;</w:t>
      </w:r>
    </w:p>
    <w:p w:rsidR="007565B5" w:rsidRPr="007565B5" w:rsidRDefault="007565B5" w:rsidP="007565B5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7565B5" w:rsidRDefault="00516040" w:rsidP="007565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5B5">
        <w:rPr>
          <w:color w:val="000000" w:themeColor="text1"/>
          <w:sz w:val="24"/>
          <w:szCs w:val="24"/>
        </w:rPr>
        <w:t>Provisions that need not be retained as they are specific to US government contracting practices</w:t>
      </w:r>
      <w:r w:rsidR="00FE47D6" w:rsidRPr="007565B5">
        <w:rPr>
          <w:color w:val="000000" w:themeColor="text1"/>
          <w:sz w:val="24"/>
          <w:szCs w:val="24"/>
        </w:rPr>
        <w:t xml:space="preserve">, </w:t>
      </w:r>
      <w:r w:rsidR="00FE47D6" w:rsidRPr="007565B5">
        <w:rPr>
          <w:sz w:val="24"/>
          <w:szCs w:val="24"/>
        </w:rPr>
        <w:t>for example H.16 “Certification</w:t>
      </w:r>
      <w:r w:rsidR="007565B5">
        <w:rPr>
          <w:sz w:val="24"/>
          <w:szCs w:val="24"/>
        </w:rPr>
        <w:t xml:space="preserve"> Regarding Terrorist Financing”;</w:t>
      </w:r>
    </w:p>
    <w:p w:rsidR="007565B5" w:rsidRDefault="00FE47D6" w:rsidP="007565B5">
      <w:pPr>
        <w:pStyle w:val="ListParagraph"/>
        <w:ind w:left="1080"/>
        <w:rPr>
          <w:sz w:val="24"/>
          <w:szCs w:val="24"/>
        </w:rPr>
      </w:pPr>
      <w:r w:rsidRPr="007565B5">
        <w:rPr>
          <w:sz w:val="24"/>
          <w:szCs w:val="24"/>
        </w:rPr>
        <w:t xml:space="preserve"> </w:t>
      </w:r>
    </w:p>
    <w:p w:rsidR="00516040" w:rsidRPr="007565B5" w:rsidRDefault="00516040" w:rsidP="007565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5B5">
        <w:rPr>
          <w:color w:val="000000" w:themeColor="text1"/>
          <w:sz w:val="24"/>
          <w:szCs w:val="24"/>
        </w:rPr>
        <w:t>Provisions that are out of the CWGs scope: numbers and protocol parameters.</w:t>
      </w:r>
    </w:p>
    <w:p w:rsidR="00FE47D6" w:rsidRPr="00FE47D6" w:rsidRDefault="00FE47D6" w:rsidP="00FE47D6">
      <w:pPr>
        <w:pStyle w:val="ListParagraph"/>
        <w:rPr>
          <w:sz w:val="24"/>
          <w:szCs w:val="24"/>
        </w:rPr>
      </w:pPr>
    </w:p>
    <w:p w:rsidR="00FE47D6" w:rsidRPr="00FE47D6" w:rsidRDefault="00FE47D6" w:rsidP="00FE47D6">
      <w:pPr>
        <w:pStyle w:val="ListParagraph"/>
        <w:ind w:left="1440"/>
        <w:rPr>
          <w:sz w:val="24"/>
          <w:szCs w:val="24"/>
        </w:rPr>
      </w:pPr>
    </w:p>
    <w:tbl>
      <w:tblPr>
        <w:tblStyle w:val="TableGrid"/>
        <w:tblW w:w="12866" w:type="dxa"/>
        <w:tblLook w:val="04A0" w:firstRow="1" w:lastRow="0" w:firstColumn="1" w:lastColumn="0" w:noHBand="0" w:noVBand="1"/>
      </w:tblPr>
      <w:tblGrid>
        <w:gridCol w:w="685"/>
        <w:gridCol w:w="1021"/>
        <w:gridCol w:w="5915"/>
        <w:gridCol w:w="1311"/>
        <w:gridCol w:w="1311"/>
        <w:gridCol w:w="1311"/>
        <w:gridCol w:w="1312"/>
      </w:tblGrid>
      <w:tr w:rsidR="00094B76" w:rsidRPr="00094B76" w:rsidTr="003E462D">
        <w:tc>
          <w:tcPr>
            <w:tcW w:w="685" w:type="dxa"/>
          </w:tcPr>
          <w:p w:rsidR="00094B76" w:rsidRPr="00094B76" w:rsidRDefault="00094B76" w:rsidP="00F63495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color w:val="000000" w:themeColor="text1"/>
                <w:sz w:val="24"/>
                <w:szCs w:val="24"/>
              </w:rPr>
              <w:lastRenderedPageBreak/>
              <w:br w:type="page"/>
            </w:r>
            <w:r w:rsidRPr="00094B76">
              <w:rPr>
                <w:b/>
                <w:color w:val="000000" w:themeColor="text1"/>
              </w:rPr>
              <w:t>Page</w:t>
            </w:r>
          </w:p>
        </w:tc>
        <w:tc>
          <w:tcPr>
            <w:tcW w:w="102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SECTION</w:t>
            </w:r>
          </w:p>
        </w:tc>
        <w:tc>
          <w:tcPr>
            <w:tcW w:w="5915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SUBJECT</w:t>
            </w:r>
          </w:p>
        </w:tc>
        <w:tc>
          <w:tcPr>
            <w:tcW w:w="131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</w:t>
            </w:r>
          </w:p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Likely Retain but No Need for Early Discussion </w:t>
            </w:r>
          </w:p>
        </w:tc>
        <w:tc>
          <w:tcPr>
            <w:tcW w:w="131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</w:t>
            </w:r>
          </w:p>
          <w:p w:rsidR="00094B76" w:rsidRPr="00094B76" w:rsidRDefault="00094B76" w:rsidP="00094B7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Likely Need </w:t>
            </w:r>
            <w:r w:rsidRPr="00094B76">
              <w:rPr>
                <w:b/>
                <w:color w:val="000000" w:themeColor="text1"/>
              </w:rPr>
              <w:t xml:space="preserve">Not  </w:t>
            </w:r>
            <w:r>
              <w:rPr>
                <w:b/>
                <w:color w:val="000000" w:themeColor="text1"/>
              </w:rPr>
              <w:t xml:space="preserve">be </w:t>
            </w:r>
            <w:r w:rsidRPr="00094B76">
              <w:rPr>
                <w:b/>
                <w:color w:val="000000" w:themeColor="text1"/>
              </w:rPr>
              <w:t>Retain</w:t>
            </w:r>
            <w:r>
              <w:rPr>
                <w:b/>
                <w:color w:val="000000" w:themeColor="text1"/>
              </w:rPr>
              <w:t>ed</w:t>
            </w:r>
          </w:p>
        </w:tc>
        <w:tc>
          <w:tcPr>
            <w:tcW w:w="1311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</w:t>
            </w:r>
          </w:p>
          <w:p w:rsidR="00094B76" w:rsidRPr="00094B76" w:rsidRDefault="00094B76" w:rsidP="00FE47D6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Likely Need Discussion Early in Process </w:t>
            </w:r>
          </w:p>
        </w:tc>
        <w:tc>
          <w:tcPr>
            <w:tcW w:w="1312" w:type="dxa"/>
          </w:tcPr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</w:t>
            </w:r>
          </w:p>
          <w:p w:rsidR="00094B76" w:rsidRPr="00094B76" w:rsidRDefault="00094B76" w:rsidP="00A14A6C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Out of Scope of CWG</w:t>
            </w: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1-2</w:t>
            </w:r>
          </w:p>
        </w:tc>
        <w:tc>
          <w:tcPr>
            <w:tcW w:w="1021" w:type="dxa"/>
          </w:tcPr>
          <w:p w:rsidR="00094B76" w:rsidRPr="00094B76" w:rsidRDefault="00094B76">
            <w:pPr>
              <w:rPr>
                <w:color w:val="000000" w:themeColor="text1"/>
              </w:rPr>
            </w:pP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Summary/Cover pages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COST/PRICE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PRE-AWARD SURVEY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DESCRIPTION / SPECS / WORK STATEMENT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BACKGROUND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C.1.1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Contract is to maintain continuity and stability of IANA functions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C.1.2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History of functions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C.1.3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Contractor must develop constructive working relationships with all affected parties: ICANN stakeholders, IETF, IAB, RIRs, TLDs</w:t>
            </w:r>
          </w:p>
        </w:tc>
        <w:tc>
          <w:tcPr>
            <w:tcW w:w="1311" w:type="dxa"/>
          </w:tcPr>
          <w:p w:rsidR="00094B76" w:rsidRPr="00094B76" w:rsidRDefault="000F638C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  <w:bookmarkStart w:id="0" w:name="_GoBack"/>
            <w:bookmarkEnd w:id="0"/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C.1.4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Confidentially of data/information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5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CONTRACTOR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</w:t>
            </w:r>
          </w:p>
        </w:tc>
        <w:tc>
          <w:tcPr>
            <w:tcW w:w="5915" w:type="dxa"/>
          </w:tcPr>
          <w:p w:rsidR="00094B76" w:rsidRPr="00094B76" w:rsidRDefault="00094B76" w:rsidP="00A10495">
            <w:pPr>
              <w:rPr>
                <w:color w:val="000000" w:themeColor="text1"/>
              </w:rPr>
            </w:pPr>
            <w:proofErr w:type="gramStart"/>
            <w:r w:rsidRPr="00094B76">
              <w:rPr>
                <w:color w:val="000000" w:themeColor="text1"/>
              </w:rPr>
              <w:t>the</w:t>
            </w:r>
            <w:proofErr w:type="gramEnd"/>
            <w:r w:rsidRPr="00094B76">
              <w:rPr>
                <w:color w:val="000000" w:themeColor="text1"/>
              </w:rPr>
              <w:t xml:space="preserve"> Contractor shall perform the primary IANA functions of the Contract in the United States and possess and maintain throughout the performance of this contract, a physical address with the United States.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C.2.2</w:t>
            </w:r>
          </w:p>
        </w:tc>
        <w:tc>
          <w:tcPr>
            <w:tcW w:w="5915" w:type="dxa"/>
          </w:tcPr>
          <w:p w:rsidR="00094B76" w:rsidRPr="00094B76" w:rsidRDefault="00094B76" w:rsidP="00A10495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must provide all personnel and materials; use due diligence in hiring, including background checks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C.2.3</w:t>
            </w:r>
          </w:p>
        </w:tc>
        <w:tc>
          <w:tcPr>
            <w:tcW w:w="5915" w:type="dxa"/>
          </w:tcPr>
          <w:p w:rsidR="00094B76" w:rsidRPr="00094B76" w:rsidRDefault="00094B76" w:rsidP="002141E8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may charge parties for services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C.2.4</w:t>
            </w:r>
          </w:p>
        </w:tc>
        <w:tc>
          <w:tcPr>
            <w:tcW w:w="5915" w:type="dxa"/>
          </w:tcPr>
          <w:p w:rsidR="00094B76" w:rsidRPr="00094B76" w:rsidRDefault="00094B76" w:rsidP="00A10495">
            <w:pPr>
              <w:rPr>
                <w:color w:val="000000" w:themeColor="text1"/>
              </w:rPr>
            </w:pPr>
            <w:proofErr w:type="gramStart"/>
            <w:r w:rsidRPr="00094B76">
              <w:rPr>
                <w:color w:val="000000" w:themeColor="text1"/>
              </w:rPr>
              <w:t>required</w:t>
            </w:r>
            <w:proofErr w:type="gramEnd"/>
            <w:r w:rsidRPr="00094B76">
              <w:rPr>
                <w:color w:val="000000" w:themeColor="text1"/>
              </w:rPr>
              <w:t xml:space="preserve"> to perform IANA functions. Treat each with equal priority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Separation of Policy Development and Operational Roles</w:t>
            </w:r>
            <w:r w:rsidRPr="00094B76">
              <w:rPr>
                <w:color w:val="000000" w:themeColor="text1"/>
              </w:rPr>
              <w:t xml:space="preserve"> – IANA functions staff not to become involved in policy development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Transparency and Accountability</w:t>
            </w:r>
            <w:r w:rsidRPr="00094B76">
              <w:rPr>
                <w:color w:val="000000" w:themeColor="text1"/>
              </w:rPr>
              <w:t xml:space="preserve"> – must develop and post user instructions and technical requirements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Responsibility and Respect for Stakeholders</w:t>
            </w:r>
            <w:r w:rsidRPr="00094B76">
              <w:rPr>
                <w:color w:val="000000" w:themeColor="text1"/>
              </w:rPr>
              <w:t xml:space="preserve"> – must develop a </w:t>
            </w:r>
            <w:r w:rsidRPr="00094B76">
              <w:rPr>
                <w:color w:val="000000" w:themeColor="text1"/>
              </w:rPr>
              <w:lastRenderedPageBreak/>
              <w:t>process to document source of polices, how it will apply these and post to web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C.2.8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Performance Standards</w:t>
            </w:r>
            <w:r w:rsidRPr="00094B76">
              <w:rPr>
                <w:color w:val="000000" w:themeColor="text1"/>
              </w:rPr>
              <w:t xml:space="preserve"> – must develop performance standards and post to web</w:t>
            </w:r>
          </w:p>
          <w:p w:rsidR="00094B76" w:rsidRPr="00094B76" w:rsidRDefault="00094B76">
            <w:pPr>
              <w:rPr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Internet Assigned Numbers Authority (IANA) Functions </w:t>
            </w:r>
            <w:r w:rsidRPr="00094B76">
              <w:rPr>
                <w:color w:val="000000" w:themeColor="text1"/>
              </w:rPr>
              <w:t>-- include (1) the coordination of the assignment of technical Internet protocol parameters; (2) the administration of certain responsibilities associated with the Internet DNS root zone management; (3) the allocation of  Internet numbering resources; and (4) other services related to the management of the ARPA and INT top-level domains (TLDs).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C.2.9.1</w:t>
            </w:r>
          </w:p>
        </w:tc>
        <w:tc>
          <w:tcPr>
            <w:tcW w:w="5915" w:type="dxa"/>
          </w:tcPr>
          <w:p w:rsidR="00094B76" w:rsidRPr="00094B76" w:rsidRDefault="00094B76" w:rsidP="007061E4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Coordinate The Assignment Of Technical Protocol Parameters including the management of the Address and Routing Parameter Area (ARPA) TLD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7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Perform Administrative Functions Associated With Root Zone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C.2.9.2.a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Zone File Change Request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C.2.9.2.b</w:t>
            </w:r>
          </w:p>
        </w:tc>
        <w:tc>
          <w:tcPr>
            <w:tcW w:w="5915" w:type="dxa"/>
          </w:tcPr>
          <w:p w:rsidR="00094B76" w:rsidRPr="00094B76" w:rsidRDefault="00094B76" w:rsidP="00E814B8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Zone “WHOIS” Change Request and Database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C.2.9.2.c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Delegation and </w:t>
            </w:r>
            <w:proofErr w:type="spellStart"/>
            <w:r w:rsidRPr="00094B76">
              <w:rPr>
                <w:b/>
                <w:color w:val="000000" w:themeColor="text1"/>
              </w:rPr>
              <w:t>Redelegation</w:t>
            </w:r>
            <w:proofErr w:type="spellEnd"/>
            <w:r w:rsidRPr="00094B76">
              <w:rPr>
                <w:b/>
                <w:color w:val="000000" w:themeColor="text1"/>
              </w:rPr>
              <w:t xml:space="preserve"> of a Country Code Top Level -Domain (ccTLD)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8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C.2.9.2.d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Delegation and </w:t>
            </w:r>
            <w:proofErr w:type="spellStart"/>
            <w:r w:rsidRPr="00094B76">
              <w:rPr>
                <w:b/>
                <w:color w:val="000000" w:themeColor="text1"/>
              </w:rPr>
              <w:t>Redelegation</w:t>
            </w:r>
            <w:proofErr w:type="spellEnd"/>
            <w:r w:rsidRPr="00094B76">
              <w:rPr>
                <w:b/>
                <w:color w:val="000000" w:themeColor="text1"/>
              </w:rPr>
              <w:t xml:space="preserve"> of a Generic Top Level Domain (</w:t>
            </w:r>
            <w:proofErr w:type="spellStart"/>
            <w:r w:rsidRPr="00094B76">
              <w:rPr>
                <w:b/>
                <w:color w:val="000000" w:themeColor="text1"/>
              </w:rPr>
              <w:t>gTLD</w:t>
            </w:r>
            <w:proofErr w:type="spellEnd"/>
            <w:r w:rsidRPr="00094B76">
              <w:rPr>
                <w:b/>
                <w:color w:val="000000" w:themeColor="text1"/>
              </w:rPr>
              <w:t>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C.2.9.2.e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Zone Automation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C.2.9.2.f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Root Domain Name System Security Extensions (DNSSEC) Key Management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C.2.9.2.g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Customer Service Complaint Resolution Process (CSCRP)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Allocate Internet Numbering Resources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9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C.2.9.4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Other services </w:t>
            </w:r>
            <w:r w:rsidRPr="00094B76">
              <w:rPr>
                <w:color w:val="000000" w:themeColor="text1"/>
              </w:rPr>
              <w:t>– includes operation of .</w:t>
            </w:r>
            <w:proofErr w:type="spellStart"/>
            <w:r w:rsidRPr="00094B76">
              <w:rPr>
                <w:color w:val="000000" w:themeColor="text1"/>
              </w:rPr>
              <w:t>int</w:t>
            </w:r>
            <w:proofErr w:type="spellEnd"/>
            <w:r w:rsidRPr="00094B76">
              <w:rPr>
                <w:color w:val="000000" w:themeColor="text1"/>
              </w:rPr>
              <w:t xml:space="preserve"> and requirement to implement performance modifications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C.2.10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performance of IANA functions to be in compliance with C.8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C.2.11</w:t>
            </w:r>
          </w:p>
        </w:tc>
        <w:tc>
          <w:tcPr>
            <w:tcW w:w="5915" w:type="dxa"/>
          </w:tcPr>
          <w:p w:rsidR="00094B76" w:rsidRPr="00094B76" w:rsidRDefault="00094B76" w:rsidP="00DB7397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NTIA to inspect all deliverables and reports before publication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C.2.12.a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ICANN to provide qualified program manager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C.2.12.b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assignment of key personnel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SECURITY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secure systems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secure systems notification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C.3.3</w:t>
            </w:r>
          </w:p>
        </w:tc>
        <w:tc>
          <w:tcPr>
            <w:tcW w:w="5915" w:type="dxa"/>
          </w:tcPr>
          <w:p w:rsidR="00094B76" w:rsidRPr="00094B76" w:rsidRDefault="00094B76" w:rsidP="00E814B8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secure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security plan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C.3.5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Director of Security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PERFORMANCE METRIC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meetings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11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Monthly Performance Progress Report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Root Zone Management dashboard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Performance Standards Reports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Customer Service Survey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Final Report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C.4.7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Inspection and acceptance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AUDIT REQUIREMENTS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Audit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12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Root Zone Management Audit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External Auditor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C.5.4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Inspection and Acceptance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CONFLICT OF INTEREST REQUIREMENTS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C.6.1</w:t>
            </w:r>
          </w:p>
        </w:tc>
        <w:tc>
          <w:tcPr>
            <w:tcW w:w="5915" w:type="dxa"/>
          </w:tcPr>
          <w:p w:rsidR="00094B76" w:rsidRPr="00094B76" w:rsidRDefault="00094B76" w:rsidP="000D7E6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maintenance of conflict of interest policy and avoidance of situations that may create, or give appearance of, conflict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Conflict of Interest Officer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C.6.2.1</w:t>
            </w:r>
          </w:p>
        </w:tc>
        <w:tc>
          <w:tcPr>
            <w:tcW w:w="5915" w:type="dxa"/>
          </w:tcPr>
          <w:p w:rsidR="00094B76" w:rsidRPr="00094B76" w:rsidRDefault="00094B76" w:rsidP="00855DBC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policy on conflict of interest to be distributed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employees and contractors to provide disclosures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disclosures to be updated regularly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report to be published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C.6.2.5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organizational conflict of interest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CONTINUITY OF OPERATIONS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requirements for redundancy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C.7.2</w:t>
            </w:r>
          </w:p>
        </w:tc>
        <w:tc>
          <w:tcPr>
            <w:tcW w:w="5915" w:type="dxa"/>
          </w:tcPr>
          <w:p w:rsidR="00094B76" w:rsidRPr="00094B76" w:rsidRDefault="00094B76" w:rsidP="00855DBC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contingency plans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C.7.3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transition to successor contractor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PERFORMANCE EXCLUSIONS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Contractor not authorized to make changes to Root Zone; link to VeriSign Cooperative Agreement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14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Contractor not to change policies and procedures or to establish methods for performing IANA functions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C.8.3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Relationship to other contracts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15</w:t>
            </w:r>
          </w:p>
        </w:tc>
        <w:tc>
          <w:tcPr>
            <w:tcW w:w="1021" w:type="dxa"/>
          </w:tcPr>
          <w:p w:rsidR="00094B76" w:rsidRPr="00094B76" w:rsidRDefault="00094B76">
            <w:pPr>
              <w:rPr>
                <w:color w:val="000000" w:themeColor="text1"/>
              </w:rPr>
            </w:pP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APPENDICES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Authoritative Root Zone Management Process (diagram)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16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Baseline Requirements for DNSSEC in the Authoritative Root Zone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26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</w:t>
            </w:r>
          </w:p>
        </w:tc>
        <w:tc>
          <w:tcPr>
            <w:tcW w:w="5915" w:type="dxa"/>
          </w:tcPr>
          <w:p w:rsidR="00094B76" w:rsidRPr="00094B76" w:rsidRDefault="00094B76" w:rsidP="00FB260B">
            <w:pPr>
              <w:rPr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PACKAGING AND MARKING </w:t>
            </w:r>
            <w:r w:rsidRPr="00094B76">
              <w:rPr>
                <w:color w:val="000000" w:themeColor="text1"/>
              </w:rPr>
              <w:t>(blank)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27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E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INSPECTION AND ACCEPTANCE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30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DELIVERIES AND PERFORMANCE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Period of performance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Place of performance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Distribution of deliverables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Deliverables – summary of deliverables and due dates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31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F.5</w:t>
            </w:r>
          </w:p>
        </w:tc>
        <w:tc>
          <w:tcPr>
            <w:tcW w:w="5915" w:type="dxa"/>
          </w:tcPr>
          <w:p w:rsidR="00094B76" w:rsidRPr="00094B76" w:rsidRDefault="00094B76" w:rsidP="00AC1F6A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Government rights to deliverables – deliverables become US Government property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Government review of deliverables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Required deliverables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32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F.8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Meetings – program reviews scheduled monthly and site visits annually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G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CONTRACT ADMINISTRATION DATA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G.1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Authority of contracting officer and appointment of contracting officer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35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SPECIAL CONTRACT REQUIRMENTS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Audit and records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38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H.2</w:t>
            </w:r>
          </w:p>
        </w:tc>
        <w:tc>
          <w:tcPr>
            <w:tcW w:w="5915" w:type="dxa"/>
          </w:tcPr>
          <w:p w:rsidR="00094B76" w:rsidRPr="00094B76" w:rsidRDefault="00094B76" w:rsidP="00AC1F6A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Patent rights – government holds patent rights but contractor granted a licence.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43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color w:val="000000" w:themeColor="text1"/>
              </w:rPr>
              <w:t>reserved</w:t>
            </w:r>
            <w:r w:rsidRPr="00094B76">
              <w:rPr>
                <w:b/>
                <w:color w:val="000000" w:themeColor="text1"/>
              </w:rPr>
              <w:t xml:space="preserve"> </w:t>
            </w:r>
            <w:r w:rsidRPr="00094B76">
              <w:rPr>
                <w:color w:val="000000" w:themeColor="text1"/>
              </w:rPr>
              <w:t>(blank)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H.4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Rights in data/copyright – government has unlimited rights to data produced under the contract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Rights in data – existing works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strike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H.6</w:t>
            </w:r>
          </w:p>
        </w:tc>
        <w:tc>
          <w:tcPr>
            <w:tcW w:w="5915" w:type="dxa"/>
          </w:tcPr>
          <w:p w:rsidR="00094B76" w:rsidRPr="00094B76" w:rsidRDefault="00094B76" w:rsidP="00691E1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Bankruptcy – government to be notified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46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H.7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Printing of contract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H.8</w:t>
            </w:r>
          </w:p>
        </w:tc>
        <w:tc>
          <w:tcPr>
            <w:tcW w:w="5915" w:type="dxa"/>
          </w:tcPr>
          <w:p w:rsidR="00094B76" w:rsidRPr="00094B76" w:rsidRDefault="00094B76" w:rsidP="00691E1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 xml:space="preserve">Listing of key personnel and requirement for government consent to changes  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47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H.9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Organizational conflict of interest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48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H.10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Requirement to keep information confidential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49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H.11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Compliance with applicable laws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H.12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Certification that works performed is not being paid for under any other government contract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H.13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Government saved harmless from liability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H.14</w:t>
            </w:r>
          </w:p>
        </w:tc>
        <w:tc>
          <w:tcPr>
            <w:tcW w:w="5915" w:type="dxa"/>
          </w:tcPr>
          <w:p w:rsidR="00094B76" w:rsidRPr="00094B76" w:rsidRDefault="00094B76" w:rsidP="00691E10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Identification of contractor personnel in meetings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50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H.15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Notice requirement regarding insolvency investigation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H.16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Certification regarding terrorist financing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52</w:t>
            </w:r>
          </w:p>
        </w:tc>
        <w:tc>
          <w:tcPr>
            <w:tcW w:w="1021" w:type="dxa"/>
          </w:tcPr>
          <w:p w:rsidR="00094B76" w:rsidRPr="00094B76" w:rsidRDefault="00094B76" w:rsidP="00FB260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I</w:t>
            </w:r>
          </w:p>
        </w:tc>
        <w:tc>
          <w:tcPr>
            <w:tcW w:w="5915" w:type="dxa"/>
          </w:tcPr>
          <w:p w:rsidR="00094B76" w:rsidRPr="00094B76" w:rsidRDefault="00094B76">
            <w:pPr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CONTRACT CLAUSES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Default="00094B76" w:rsidP="00BA53D1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 xml:space="preserve">I.1 – I.70 </w:t>
            </w:r>
          </w:p>
          <w:p w:rsidR="00714211" w:rsidRPr="00714211" w:rsidRDefault="00714211" w:rsidP="0071421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14211">
              <w:rPr>
                <w:b/>
                <w:color w:val="000000" w:themeColor="text1"/>
                <w:sz w:val="16"/>
                <w:szCs w:val="16"/>
              </w:rPr>
              <w:t>ex I.57-I.59</w:t>
            </w:r>
          </w:p>
        </w:tc>
        <w:tc>
          <w:tcPr>
            <w:tcW w:w="5915" w:type="dxa"/>
          </w:tcPr>
          <w:p w:rsidR="00094B76" w:rsidRPr="00094B76" w:rsidRDefault="00094B76" w:rsidP="00BA53D1">
            <w:pPr>
              <w:rPr>
                <w:color w:val="000000" w:themeColor="text1"/>
              </w:rPr>
            </w:pPr>
            <w:r w:rsidRPr="00094B76">
              <w:rPr>
                <w:color w:val="000000" w:themeColor="text1"/>
              </w:rPr>
              <w:t>Incorporation of US Government standard contract clauses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14211" w:rsidRPr="00094B76" w:rsidTr="003E462D">
        <w:tc>
          <w:tcPr>
            <w:tcW w:w="685" w:type="dxa"/>
          </w:tcPr>
          <w:p w:rsidR="00714211" w:rsidRPr="00094B76" w:rsidRDefault="00714211" w:rsidP="00356B3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1021" w:type="dxa"/>
          </w:tcPr>
          <w:p w:rsidR="00714211" w:rsidRPr="00094B76" w:rsidRDefault="00714211" w:rsidP="00BA53D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I.57</w:t>
            </w:r>
          </w:p>
        </w:tc>
        <w:tc>
          <w:tcPr>
            <w:tcW w:w="5915" w:type="dxa"/>
          </w:tcPr>
          <w:p w:rsidR="00714211" w:rsidRPr="00094B76" w:rsidRDefault="00714211" w:rsidP="00BA53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 fee payable for services under contract</w:t>
            </w: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94B76" w:rsidRPr="00094B76" w:rsidTr="003E462D">
        <w:tc>
          <w:tcPr>
            <w:tcW w:w="685" w:type="dxa"/>
          </w:tcPr>
          <w:p w:rsidR="00094B76" w:rsidRPr="00094B76" w:rsidRDefault="00094B76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094B76" w:rsidRPr="00094B76" w:rsidRDefault="00714211" w:rsidP="0071421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I.58</w:t>
            </w:r>
          </w:p>
        </w:tc>
        <w:tc>
          <w:tcPr>
            <w:tcW w:w="5915" w:type="dxa"/>
          </w:tcPr>
          <w:p w:rsidR="00094B76" w:rsidRPr="00094B76" w:rsidRDefault="007142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Contractor may be required to perform services for additional 6 months</w:t>
            </w: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094B76" w:rsidRPr="00094B76" w:rsidRDefault="00FE47D6" w:rsidP="00B452FB">
            <w:pPr>
              <w:jc w:val="center"/>
              <w:rPr>
                <w:b/>
                <w:color w:val="000000" w:themeColor="text1"/>
              </w:rPr>
            </w:pPr>
            <w:r w:rsidRPr="00094B76"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094B76" w:rsidRPr="00094B76" w:rsidRDefault="00094B76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14211" w:rsidRPr="00094B76" w:rsidTr="003E462D">
        <w:tc>
          <w:tcPr>
            <w:tcW w:w="685" w:type="dxa"/>
          </w:tcPr>
          <w:p w:rsidR="00714211" w:rsidRDefault="00714211" w:rsidP="00356B3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</w:tcPr>
          <w:p w:rsidR="00714211" w:rsidRDefault="00714211" w:rsidP="00FB26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I.59</w:t>
            </w:r>
          </w:p>
        </w:tc>
        <w:tc>
          <w:tcPr>
            <w:tcW w:w="5915" w:type="dxa"/>
          </w:tcPr>
          <w:p w:rsidR="00714211" w:rsidRPr="00094B76" w:rsidRDefault="00714211" w:rsidP="007142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Option to extend term of contract, to an overall maximum of seven years</w:t>
            </w:r>
            <w:r w:rsidRPr="00094B76">
              <w:rPr>
                <w:color w:val="000000" w:themeColor="text1"/>
              </w:rPr>
              <w:t>.</w:t>
            </w: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1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  <w:tc>
          <w:tcPr>
            <w:tcW w:w="1312" w:type="dxa"/>
          </w:tcPr>
          <w:p w:rsidR="00714211" w:rsidRPr="00094B76" w:rsidRDefault="00714211" w:rsidP="00B452FB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A14A6C" w:rsidRPr="00094B76" w:rsidRDefault="00A14A6C">
      <w:pPr>
        <w:rPr>
          <w:color w:val="000000" w:themeColor="text1"/>
        </w:rPr>
      </w:pPr>
    </w:p>
    <w:sectPr w:rsidR="00A14A6C" w:rsidRPr="00094B76" w:rsidSect="00345558">
      <w:headerReference w:type="default" r:id="rId9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5B" w:rsidRDefault="002B695B" w:rsidP="000D7E60">
      <w:pPr>
        <w:spacing w:after="0" w:line="240" w:lineRule="auto"/>
      </w:pPr>
      <w:r>
        <w:separator/>
      </w:r>
    </w:p>
  </w:endnote>
  <w:endnote w:type="continuationSeparator" w:id="0">
    <w:p w:rsidR="002B695B" w:rsidRDefault="002B695B" w:rsidP="000D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5B" w:rsidRDefault="002B695B" w:rsidP="000D7E60">
      <w:pPr>
        <w:spacing w:after="0" w:line="240" w:lineRule="auto"/>
      </w:pPr>
      <w:r>
        <w:separator/>
      </w:r>
    </w:p>
  </w:footnote>
  <w:footnote w:type="continuationSeparator" w:id="0">
    <w:p w:rsidR="002B695B" w:rsidRDefault="002B695B" w:rsidP="000D7E60">
      <w:pPr>
        <w:spacing w:after="0" w:line="240" w:lineRule="auto"/>
      </w:pPr>
      <w:r>
        <w:continuationSeparator/>
      </w:r>
    </w:p>
  </w:footnote>
  <w:footnote w:id="1">
    <w:p w:rsidR="00516040" w:rsidRDefault="00516040">
      <w:pPr>
        <w:pStyle w:val="FootnoteText"/>
      </w:pPr>
      <w:r>
        <w:rPr>
          <w:rStyle w:val="FootnoteReference"/>
        </w:rPr>
        <w:footnoteRef/>
      </w:r>
      <w:r>
        <w:t xml:space="preserve"> The full contract is available at </w:t>
      </w:r>
      <w:hyperlink r:id="rId1" w:history="1">
        <w:r w:rsidRPr="00A31F2C">
          <w:rPr>
            <w:rStyle w:val="Hyperlink"/>
          </w:rPr>
          <w:t>http://www.ntia.doc.gov/files/ntia/publications/sf_26_pg_1-2-final_award_and_sacs.pdf</w:t>
        </w:r>
      </w:hyperlink>
      <w:r>
        <w:t xml:space="preserve"> </w:t>
      </w:r>
    </w:p>
  </w:footnote>
  <w:footnote w:id="2">
    <w:p w:rsidR="00516040" w:rsidRDefault="00516040" w:rsidP="00646C46">
      <w:pPr>
        <w:pStyle w:val="FootnoteText"/>
      </w:pPr>
      <w:r>
        <w:rPr>
          <w:rStyle w:val="FootnoteReference"/>
        </w:rPr>
        <w:footnoteRef/>
      </w:r>
      <w:r>
        <w:t xml:space="preserve"> See ICANN ‘s submission to NTIA at </w:t>
      </w:r>
      <w:hyperlink r:id="rId2" w:history="1">
        <w:r w:rsidRPr="008E6A1E">
          <w:rPr>
            <w:rStyle w:val="Hyperlink"/>
          </w:rPr>
          <w:t>http://www.ntia.doc.gov/other-publication/2012/icann-proposal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3349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16040" w:rsidRDefault="0051604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3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6040" w:rsidRDefault="00516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5903"/>
    <w:multiLevelType w:val="hybridMultilevel"/>
    <w:tmpl w:val="1E82E5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B75B1"/>
    <w:multiLevelType w:val="hybridMultilevel"/>
    <w:tmpl w:val="955C719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C805972"/>
    <w:multiLevelType w:val="hybridMultilevel"/>
    <w:tmpl w:val="25FC94B0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6C"/>
    <w:rsid w:val="00006537"/>
    <w:rsid w:val="00035FB2"/>
    <w:rsid w:val="00094B76"/>
    <w:rsid w:val="000B38FF"/>
    <w:rsid w:val="000C41A4"/>
    <w:rsid w:val="000D7E60"/>
    <w:rsid w:val="000E582C"/>
    <w:rsid w:val="000F638C"/>
    <w:rsid w:val="001452F6"/>
    <w:rsid w:val="00164782"/>
    <w:rsid w:val="001F6265"/>
    <w:rsid w:val="002141E8"/>
    <w:rsid w:val="002B695B"/>
    <w:rsid w:val="002E2574"/>
    <w:rsid w:val="002E54BF"/>
    <w:rsid w:val="003303AC"/>
    <w:rsid w:val="00345558"/>
    <w:rsid w:val="00356B32"/>
    <w:rsid w:val="00356F00"/>
    <w:rsid w:val="003C3D5A"/>
    <w:rsid w:val="003D2BEA"/>
    <w:rsid w:val="003E462D"/>
    <w:rsid w:val="0043532E"/>
    <w:rsid w:val="00516040"/>
    <w:rsid w:val="00522B9C"/>
    <w:rsid w:val="005E11ED"/>
    <w:rsid w:val="005F25F6"/>
    <w:rsid w:val="0060333E"/>
    <w:rsid w:val="00616C35"/>
    <w:rsid w:val="00633FE8"/>
    <w:rsid w:val="006457AB"/>
    <w:rsid w:val="00646C46"/>
    <w:rsid w:val="00677229"/>
    <w:rsid w:val="00691E10"/>
    <w:rsid w:val="006B52ED"/>
    <w:rsid w:val="006E559E"/>
    <w:rsid w:val="007061E4"/>
    <w:rsid w:val="00714211"/>
    <w:rsid w:val="007565B5"/>
    <w:rsid w:val="007D14DB"/>
    <w:rsid w:val="007E613C"/>
    <w:rsid w:val="00855DBC"/>
    <w:rsid w:val="008E409B"/>
    <w:rsid w:val="0091222E"/>
    <w:rsid w:val="00921A54"/>
    <w:rsid w:val="009806A5"/>
    <w:rsid w:val="009C7983"/>
    <w:rsid w:val="009E7A71"/>
    <w:rsid w:val="00A10495"/>
    <w:rsid w:val="00A1140C"/>
    <w:rsid w:val="00A14A6C"/>
    <w:rsid w:val="00A62859"/>
    <w:rsid w:val="00A90865"/>
    <w:rsid w:val="00A92B53"/>
    <w:rsid w:val="00AC1F6A"/>
    <w:rsid w:val="00AE7B42"/>
    <w:rsid w:val="00B01629"/>
    <w:rsid w:val="00B02125"/>
    <w:rsid w:val="00B25F58"/>
    <w:rsid w:val="00B42793"/>
    <w:rsid w:val="00B42994"/>
    <w:rsid w:val="00B452FB"/>
    <w:rsid w:val="00BA53D1"/>
    <w:rsid w:val="00BF28CB"/>
    <w:rsid w:val="00D914F1"/>
    <w:rsid w:val="00DA4D59"/>
    <w:rsid w:val="00DB7397"/>
    <w:rsid w:val="00E71651"/>
    <w:rsid w:val="00E814B8"/>
    <w:rsid w:val="00EA6944"/>
    <w:rsid w:val="00F456A9"/>
    <w:rsid w:val="00F478F1"/>
    <w:rsid w:val="00F63495"/>
    <w:rsid w:val="00F950AE"/>
    <w:rsid w:val="00FB260B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E60"/>
  </w:style>
  <w:style w:type="paragraph" w:styleId="Footer">
    <w:name w:val="footer"/>
    <w:basedOn w:val="Normal"/>
    <w:link w:val="FooterChar"/>
    <w:uiPriority w:val="99"/>
    <w:unhideWhenUsed/>
    <w:rsid w:val="000D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E60"/>
  </w:style>
  <w:style w:type="paragraph" w:styleId="FootnoteText">
    <w:name w:val="footnote text"/>
    <w:basedOn w:val="Normal"/>
    <w:link w:val="FootnoteTextChar"/>
    <w:uiPriority w:val="99"/>
    <w:semiHidden/>
    <w:unhideWhenUsed/>
    <w:rsid w:val="00A1140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40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140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14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8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ia.doc.gov/other-publication/2012/icann-proposal" TargetMode="External"/><Relationship Id="rId1" Type="http://schemas.openxmlformats.org/officeDocument/2006/relationships/hyperlink" Target="http://www.ntia.doc.gov/files/ntia/publications/sf_26_pg_1-2-final_award_and_sac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2C0A-DB7D-441A-BB28-DCDEEFA8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CIRA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MacGillivray</dc:creator>
  <cp:lastModifiedBy>Allan MacGillivray</cp:lastModifiedBy>
  <cp:revision>8</cp:revision>
  <cp:lastPrinted>2014-11-12T17:12:00Z</cp:lastPrinted>
  <dcterms:created xsi:type="dcterms:W3CDTF">2014-11-11T22:23:00Z</dcterms:created>
  <dcterms:modified xsi:type="dcterms:W3CDTF">2014-11-12T22:12:00Z</dcterms:modified>
</cp:coreProperties>
</file>