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91A9A4" w14:textId="77777777" w:rsidR="00447D9B" w:rsidRDefault="00447D9B">
      <w:pPr>
        <w:widowControl w:val="0"/>
        <w:spacing w:line="276" w:lineRule="auto"/>
      </w:pPr>
      <w:bookmarkStart w:id="0" w:name="_GoBack"/>
      <w:bookmarkEnd w:id="0"/>
    </w:p>
    <w:tbl>
      <w:tblPr>
        <w:tblStyle w:val="a"/>
        <w:tblW w:w="14328"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8"/>
        <w:gridCol w:w="900"/>
        <w:gridCol w:w="7020"/>
      </w:tblGrid>
      <w:tr w:rsidR="00447D9B" w14:paraId="7881440A" w14:textId="77777777">
        <w:tc>
          <w:tcPr>
            <w:tcW w:w="6408" w:type="dxa"/>
            <w:shd w:val="clear" w:color="auto" w:fill="000000"/>
          </w:tcPr>
          <w:p w14:paraId="5B25F196" w14:textId="77777777" w:rsidR="00447D9B" w:rsidRDefault="00D1500E">
            <w:pPr>
              <w:contextualSpacing w:val="0"/>
            </w:pPr>
            <w:bookmarkStart w:id="1" w:name="h.gjdgxs" w:colFirst="0" w:colLast="0"/>
            <w:bookmarkEnd w:id="1"/>
            <w:r>
              <w:rPr>
                <w:rFonts w:ascii="Arial" w:eastAsia="Arial" w:hAnsi="Arial" w:cs="Arial"/>
                <w:b/>
                <w:sz w:val="28"/>
                <w:szCs w:val="28"/>
              </w:rPr>
              <w:t>Note to CWG</w:t>
            </w:r>
          </w:p>
        </w:tc>
        <w:tc>
          <w:tcPr>
            <w:tcW w:w="900" w:type="dxa"/>
            <w:shd w:val="clear" w:color="auto" w:fill="000000"/>
          </w:tcPr>
          <w:p w14:paraId="59B1EEBE" w14:textId="77777777" w:rsidR="00447D9B" w:rsidRDefault="00447D9B">
            <w:pPr>
              <w:contextualSpacing w:val="0"/>
            </w:pPr>
          </w:p>
        </w:tc>
        <w:tc>
          <w:tcPr>
            <w:tcW w:w="7020" w:type="dxa"/>
            <w:shd w:val="clear" w:color="auto" w:fill="000000"/>
          </w:tcPr>
          <w:p w14:paraId="1A20D467" w14:textId="77777777" w:rsidR="00447D9B" w:rsidRDefault="00D1500E">
            <w:pPr>
              <w:contextualSpacing w:val="0"/>
            </w:pPr>
            <w:r>
              <w:rPr>
                <w:rFonts w:ascii="Arial" w:eastAsia="Arial" w:hAnsi="Arial" w:cs="Arial"/>
                <w:b/>
                <w:sz w:val="28"/>
                <w:szCs w:val="28"/>
              </w:rPr>
              <w:t xml:space="preserve">Response </w:t>
            </w:r>
          </w:p>
        </w:tc>
      </w:tr>
      <w:tr w:rsidR="00447D9B" w14:paraId="5BCD0F37" w14:textId="77777777">
        <w:tc>
          <w:tcPr>
            <w:tcW w:w="14328" w:type="dxa"/>
            <w:gridSpan w:val="3"/>
            <w:shd w:val="clear" w:color="auto" w:fill="FDEADA"/>
          </w:tcPr>
          <w:p w14:paraId="121C1E8F" w14:textId="77777777" w:rsidR="00447D9B" w:rsidRDefault="00D1500E">
            <w:pPr>
              <w:contextualSpacing w:val="0"/>
            </w:pPr>
            <w:r>
              <w:rPr>
                <w:rFonts w:ascii="Arial" w:eastAsia="Arial" w:hAnsi="Arial" w:cs="Arial"/>
                <w:b/>
                <w:sz w:val="28"/>
                <w:szCs w:val="28"/>
              </w:rPr>
              <w:t xml:space="preserve">PTI Bylaws </w:t>
            </w:r>
          </w:p>
        </w:tc>
      </w:tr>
      <w:tr w:rsidR="00447D9B" w14:paraId="775DBE57" w14:textId="77777777">
        <w:tc>
          <w:tcPr>
            <w:tcW w:w="7308" w:type="dxa"/>
            <w:gridSpan w:val="2"/>
          </w:tcPr>
          <w:p w14:paraId="64CDA4D1" w14:textId="77777777" w:rsidR="00447D9B" w:rsidRDefault="00447D9B">
            <w:pPr>
              <w:contextualSpacing w:val="0"/>
            </w:pPr>
          </w:p>
          <w:p w14:paraId="4038DF16" w14:textId="77777777" w:rsidR="00447D9B" w:rsidRDefault="00D1500E">
            <w:pPr>
              <w:contextualSpacing w:val="0"/>
            </w:pPr>
            <w:r>
              <w:rPr>
                <w:rFonts w:ascii="Arial" w:eastAsia="Arial" w:hAnsi="Arial" w:cs="Arial"/>
                <w:b/>
              </w:rPr>
              <w:t>Section 5.2.3 – Qualifications (Page 4)</w:t>
            </w:r>
          </w:p>
          <w:p w14:paraId="60D31DD1" w14:textId="77777777" w:rsidR="00447D9B" w:rsidRDefault="00D1500E">
            <w:pPr>
              <w:contextualSpacing w:val="0"/>
            </w:pPr>
            <w:r>
              <w:rPr>
                <w:rFonts w:ascii="Arial" w:eastAsia="Arial" w:hAnsi="Arial" w:cs="Arial"/>
              </w:rPr>
              <w:t xml:space="preserve">Only the qualification in Section 5.2.3.3 comes from the CWG Final Proposal.  Please advise if the other qualifications in Sections 5.2.3 and 5.3, which come from Sections 7.3 and 7.4 of the ICANN Bylaws, are acceptable.  Please note that the ICANN Bylaws </w:t>
            </w:r>
            <w:r>
              <w:rPr>
                <w:rFonts w:ascii="Arial" w:eastAsia="Arial" w:hAnsi="Arial" w:cs="Arial"/>
              </w:rPr>
              <w:t xml:space="preserve">also include criteria concerning cultural and geographic diversity.  </w:t>
            </w:r>
          </w:p>
          <w:p w14:paraId="1E2BB810" w14:textId="77777777" w:rsidR="00447D9B" w:rsidRDefault="00447D9B">
            <w:pPr>
              <w:contextualSpacing w:val="0"/>
            </w:pPr>
          </w:p>
        </w:tc>
        <w:tc>
          <w:tcPr>
            <w:tcW w:w="7020" w:type="dxa"/>
          </w:tcPr>
          <w:p w14:paraId="0E410F30" w14:textId="77777777" w:rsidR="00447D9B" w:rsidRDefault="00447D9B">
            <w:pPr>
              <w:contextualSpacing w:val="0"/>
            </w:pPr>
          </w:p>
          <w:p w14:paraId="70F061F3" w14:textId="77777777" w:rsidR="00447D9B" w:rsidRDefault="00D1500E">
            <w:pPr>
              <w:contextualSpacing w:val="0"/>
            </w:pPr>
            <w:proofErr w:type="gramStart"/>
            <w:r>
              <w:rPr>
                <w:rFonts w:ascii="Arial" w:eastAsia="Arial" w:hAnsi="Arial" w:cs="Arial"/>
              </w:rPr>
              <w:t>Generally</w:t>
            </w:r>
            <w:proofErr w:type="gramEnd"/>
            <w:r>
              <w:rPr>
                <w:rFonts w:ascii="Arial" w:eastAsia="Arial" w:hAnsi="Arial" w:cs="Arial"/>
              </w:rPr>
              <w:t xml:space="preserve"> these are acceptable. No additional qualifications required.</w:t>
            </w:r>
          </w:p>
          <w:p w14:paraId="50EAAC59" w14:textId="77777777" w:rsidR="00447D9B" w:rsidRDefault="00447D9B">
            <w:pPr>
              <w:contextualSpacing w:val="0"/>
            </w:pPr>
          </w:p>
          <w:p w14:paraId="55E2C2F3" w14:textId="77777777" w:rsidR="00447D9B" w:rsidRDefault="00D1500E">
            <w:pPr>
              <w:contextualSpacing w:val="0"/>
            </w:pPr>
            <w:r>
              <w:rPr>
                <w:rFonts w:ascii="Arial" w:eastAsia="Arial" w:hAnsi="Arial" w:cs="Arial"/>
              </w:rPr>
              <w:t>Additional language needs to be inserted to include appropriate diversity considerations. Possibly applied separately to ICANN &amp; NomCom appointees.</w:t>
            </w:r>
          </w:p>
        </w:tc>
      </w:tr>
      <w:tr w:rsidR="00447D9B" w14:paraId="50434014" w14:textId="77777777">
        <w:tc>
          <w:tcPr>
            <w:tcW w:w="7308" w:type="dxa"/>
            <w:gridSpan w:val="2"/>
          </w:tcPr>
          <w:p w14:paraId="625BF62E" w14:textId="77777777" w:rsidR="00447D9B" w:rsidRDefault="00447D9B">
            <w:pPr>
              <w:contextualSpacing w:val="0"/>
            </w:pPr>
          </w:p>
          <w:p w14:paraId="7D00362C" w14:textId="77777777" w:rsidR="00447D9B" w:rsidRDefault="00D1500E">
            <w:pPr>
              <w:contextualSpacing w:val="0"/>
            </w:pPr>
            <w:r>
              <w:rPr>
                <w:rFonts w:ascii="Arial" w:eastAsia="Arial" w:hAnsi="Arial" w:cs="Arial"/>
                <w:b/>
              </w:rPr>
              <w:t>Section 5.3.3 – Additional Qualifications (Page 5)</w:t>
            </w:r>
          </w:p>
          <w:p w14:paraId="0C2B32AB" w14:textId="77777777" w:rsidR="00447D9B" w:rsidRDefault="00D1500E">
            <w:pPr>
              <w:tabs>
                <w:tab w:val="left" w:pos="2320"/>
              </w:tabs>
              <w:contextualSpacing w:val="0"/>
            </w:pPr>
            <w:r>
              <w:rPr>
                <w:rFonts w:ascii="Arial" w:eastAsia="Arial" w:hAnsi="Arial" w:cs="Arial"/>
              </w:rPr>
              <w:t>CWG to advise. If these limitations are appropriate, ex</w:t>
            </w:r>
            <w:r>
              <w:rPr>
                <w:rFonts w:ascii="Arial" w:eastAsia="Arial" w:hAnsi="Arial" w:cs="Arial"/>
              </w:rPr>
              <w:t>ceptions could be made for the initial directors for the first term.  Please note that ICANN Board members are not disqualified in this Section 5.3, but see Section 5.5.3, which includes the ICANN-proposed definition of “independent” for purposes of the No</w:t>
            </w:r>
            <w:r>
              <w:rPr>
                <w:rFonts w:ascii="Arial" w:eastAsia="Arial" w:hAnsi="Arial" w:cs="Arial"/>
              </w:rPr>
              <w:t>minating Committee Directors and disqualifies ICANN Board members from serving as Nominating Committee Directors.</w:t>
            </w:r>
          </w:p>
          <w:p w14:paraId="7043872F" w14:textId="77777777" w:rsidR="00447D9B" w:rsidRDefault="00447D9B">
            <w:pPr>
              <w:contextualSpacing w:val="0"/>
            </w:pPr>
          </w:p>
        </w:tc>
        <w:tc>
          <w:tcPr>
            <w:tcW w:w="7020" w:type="dxa"/>
          </w:tcPr>
          <w:p w14:paraId="69A617B3" w14:textId="77777777" w:rsidR="00447D9B" w:rsidRDefault="00447D9B">
            <w:pPr>
              <w:contextualSpacing w:val="0"/>
            </w:pPr>
          </w:p>
          <w:p w14:paraId="23E81129" w14:textId="77777777" w:rsidR="00447D9B" w:rsidRDefault="00447D9B">
            <w:pPr>
              <w:contextualSpacing w:val="0"/>
            </w:pPr>
          </w:p>
          <w:p w14:paraId="18E71149" w14:textId="77777777" w:rsidR="00447D9B" w:rsidRDefault="00D1500E">
            <w:pPr>
              <w:contextualSpacing w:val="0"/>
            </w:pPr>
            <w:r>
              <w:rPr>
                <w:rFonts w:ascii="Arial" w:eastAsia="Arial" w:hAnsi="Arial" w:cs="Arial"/>
              </w:rPr>
              <w:t xml:space="preserve">These are acceptable. </w:t>
            </w:r>
          </w:p>
          <w:p w14:paraId="738EEA9E" w14:textId="77777777" w:rsidR="00447D9B" w:rsidRDefault="00447D9B">
            <w:pPr>
              <w:contextualSpacing w:val="0"/>
            </w:pPr>
          </w:p>
          <w:p w14:paraId="4CCBAC14" w14:textId="77777777" w:rsidR="00447D9B" w:rsidRDefault="00D1500E">
            <w:pPr>
              <w:contextualSpacing w:val="0"/>
            </w:pPr>
            <w:r>
              <w:rPr>
                <w:rFonts w:ascii="Arial" w:eastAsia="Arial" w:hAnsi="Arial" w:cs="Arial"/>
              </w:rPr>
              <w:t xml:space="preserve">They do not seem to preclude the proposed interim directors </w:t>
            </w:r>
            <w:proofErr w:type="spellStart"/>
            <w:r>
              <w:rPr>
                <w:rFonts w:ascii="Arial" w:eastAsia="Arial" w:hAnsi="Arial" w:cs="Arial"/>
              </w:rPr>
              <w:t>Lise</w:t>
            </w:r>
            <w:proofErr w:type="spellEnd"/>
            <w:r>
              <w:rPr>
                <w:rFonts w:ascii="Arial" w:eastAsia="Arial" w:hAnsi="Arial" w:cs="Arial"/>
              </w:rPr>
              <w:t xml:space="preserve"> </w:t>
            </w:r>
            <w:proofErr w:type="spellStart"/>
            <w:r>
              <w:rPr>
                <w:rFonts w:ascii="Arial" w:eastAsia="Arial" w:hAnsi="Arial" w:cs="Arial"/>
              </w:rPr>
              <w:t>Fuhr</w:t>
            </w:r>
            <w:proofErr w:type="spellEnd"/>
            <w:r>
              <w:rPr>
                <w:rFonts w:ascii="Arial" w:eastAsia="Arial" w:hAnsi="Arial" w:cs="Arial"/>
              </w:rPr>
              <w:t xml:space="preserve"> &amp; Jonathan Robinson. To be confirmed.</w:t>
            </w:r>
          </w:p>
          <w:p w14:paraId="3C955EB2" w14:textId="77777777" w:rsidR="00447D9B" w:rsidRDefault="00447D9B">
            <w:pPr>
              <w:contextualSpacing w:val="0"/>
            </w:pPr>
          </w:p>
          <w:p w14:paraId="495EADED" w14:textId="77777777" w:rsidR="00447D9B" w:rsidRDefault="00D1500E">
            <w:pPr>
              <w:contextualSpacing w:val="0"/>
            </w:pPr>
            <w:r>
              <w:rPr>
                <w:rFonts w:ascii="Arial" w:eastAsia="Arial" w:hAnsi="Arial" w:cs="Arial"/>
              </w:rPr>
              <w:t>No add</w:t>
            </w:r>
            <w:r>
              <w:rPr>
                <w:rFonts w:ascii="Arial" w:eastAsia="Arial" w:hAnsi="Arial" w:cs="Arial"/>
              </w:rPr>
              <w:t>itional qualifications required.</w:t>
            </w:r>
          </w:p>
        </w:tc>
      </w:tr>
      <w:tr w:rsidR="00447D9B" w14:paraId="66099AED" w14:textId="77777777">
        <w:trPr>
          <w:trHeight w:val="300"/>
        </w:trPr>
        <w:tc>
          <w:tcPr>
            <w:tcW w:w="7308" w:type="dxa"/>
            <w:gridSpan w:val="2"/>
          </w:tcPr>
          <w:p w14:paraId="3EFE1715" w14:textId="77777777" w:rsidR="00447D9B" w:rsidRDefault="00447D9B">
            <w:pPr>
              <w:contextualSpacing w:val="0"/>
            </w:pPr>
          </w:p>
          <w:p w14:paraId="34C855F9" w14:textId="77777777" w:rsidR="00447D9B" w:rsidRDefault="00D1500E">
            <w:pPr>
              <w:contextualSpacing w:val="0"/>
            </w:pPr>
            <w:r>
              <w:rPr>
                <w:rFonts w:ascii="Arial" w:eastAsia="Arial" w:hAnsi="Arial" w:cs="Arial"/>
                <w:b/>
              </w:rPr>
              <w:t>Section 5.4 – Election of a Chairperson (Page 5)</w:t>
            </w:r>
          </w:p>
          <w:p w14:paraId="04970707" w14:textId="77777777" w:rsidR="00447D9B" w:rsidRDefault="00D1500E">
            <w:pPr>
              <w:contextualSpacing w:val="0"/>
            </w:pPr>
            <w:r>
              <w:rPr>
                <w:rFonts w:ascii="Arial" w:eastAsia="Arial" w:hAnsi="Arial" w:cs="Arial"/>
              </w:rPr>
              <w:t xml:space="preserve">Please advise whether the Bylaws should provide for a Chairperson elected by the Board, and if a Chairperson is desired, whether the President, who we assume will be the PTI Manager </w:t>
            </w:r>
            <w:r>
              <w:rPr>
                <w:rFonts w:ascii="Arial" w:eastAsia="Arial" w:hAnsi="Arial" w:cs="Arial"/>
              </w:rPr>
              <w:lastRenderedPageBreak/>
              <w:t>(elected by ICANN), may serve as Chairperson.  Section 7.6.1 currently pro</w:t>
            </w:r>
            <w:r>
              <w:rPr>
                <w:rFonts w:ascii="Arial" w:eastAsia="Arial" w:hAnsi="Arial" w:cs="Arial"/>
              </w:rPr>
              <w:t xml:space="preserve">vides that if there is no Chairperson, then the President will act as the Chairperson.  </w:t>
            </w:r>
          </w:p>
          <w:p w14:paraId="30F55BA7" w14:textId="77777777" w:rsidR="00447D9B" w:rsidRDefault="00D1500E">
            <w:pPr>
              <w:contextualSpacing w:val="0"/>
            </w:pPr>
            <w:r>
              <w:rPr>
                <w:rFonts w:ascii="Arial" w:eastAsia="Arial" w:hAnsi="Arial" w:cs="Arial"/>
              </w:rPr>
              <w:t>Under California law, the corporation must have the following officers: (</w:t>
            </w:r>
            <w:proofErr w:type="spellStart"/>
            <w:r>
              <w:rPr>
                <w:rFonts w:ascii="Arial" w:eastAsia="Arial" w:hAnsi="Arial" w:cs="Arial"/>
              </w:rPr>
              <w:t>i</w:t>
            </w:r>
            <w:proofErr w:type="spellEnd"/>
            <w:r>
              <w:rPr>
                <w:rFonts w:ascii="Arial" w:eastAsia="Arial" w:hAnsi="Arial" w:cs="Arial"/>
              </w:rPr>
              <w:t xml:space="preserve">) a chair of the board or a president (and may have both), (ii) a secretary, and (iii) a CFO </w:t>
            </w:r>
            <w:r>
              <w:rPr>
                <w:rFonts w:ascii="Arial" w:eastAsia="Arial" w:hAnsi="Arial" w:cs="Arial"/>
              </w:rPr>
              <w:t>or treasurer (and may have both).</w:t>
            </w:r>
          </w:p>
          <w:p w14:paraId="4FC9F3C7" w14:textId="77777777" w:rsidR="00447D9B" w:rsidRDefault="00447D9B">
            <w:pPr>
              <w:contextualSpacing w:val="0"/>
            </w:pPr>
          </w:p>
          <w:p w14:paraId="1199F888" w14:textId="77777777" w:rsidR="00447D9B" w:rsidRDefault="00D1500E">
            <w:pPr>
              <w:contextualSpacing w:val="0"/>
            </w:pPr>
            <w:r>
              <w:rPr>
                <w:rFonts w:ascii="Arial" w:eastAsia="Arial" w:hAnsi="Arial" w:cs="Arial"/>
              </w:rPr>
              <w:t xml:space="preserve">  </w:t>
            </w:r>
          </w:p>
        </w:tc>
        <w:tc>
          <w:tcPr>
            <w:tcW w:w="7020" w:type="dxa"/>
          </w:tcPr>
          <w:p w14:paraId="5AE027B6" w14:textId="77777777" w:rsidR="00447D9B" w:rsidRDefault="00447D9B">
            <w:pPr>
              <w:contextualSpacing w:val="0"/>
            </w:pPr>
          </w:p>
          <w:p w14:paraId="646054B2" w14:textId="77777777" w:rsidR="00447D9B" w:rsidRDefault="00D1500E">
            <w:pPr>
              <w:contextualSpacing w:val="0"/>
            </w:pPr>
            <w:r>
              <w:rPr>
                <w:rFonts w:ascii="Arial" w:eastAsia="Arial" w:hAnsi="Arial" w:cs="Arial"/>
              </w:rPr>
              <w:t>Chairperson is required.</w:t>
            </w:r>
          </w:p>
          <w:p w14:paraId="5E9E19DD" w14:textId="77777777" w:rsidR="00447D9B" w:rsidRDefault="00D1500E">
            <w:pPr>
              <w:contextualSpacing w:val="0"/>
            </w:pPr>
            <w:r>
              <w:rPr>
                <w:rFonts w:ascii="Arial" w:eastAsia="Arial" w:hAnsi="Arial" w:cs="Arial"/>
              </w:rPr>
              <w:t>Chairperson must be elected by the board.</w:t>
            </w:r>
          </w:p>
          <w:p w14:paraId="72530E05" w14:textId="77777777" w:rsidR="00447D9B" w:rsidRDefault="00D1500E">
            <w:pPr>
              <w:contextualSpacing w:val="0"/>
            </w:pPr>
            <w:commentRangeStart w:id="2"/>
            <w:r>
              <w:rPr>
                <w:rFonts w:ascii="Arial" w:eastAsia="Arial" w:hAnsi="Arial" w:cs="Arial"/>
              </w:rPr>
              <w:t>Chairperson must not be the PTI manager.</w:t>
            </w:r>
            <w:commentRangeEnd w:id="2"/>
            <w:r>
              <w:commentReference w:id="2"/>
            </w:r>
          </w:p>
          <w:p w14:paraId="774DD4BE" w14:textId="77777777" w:rsidR="00447D9B" w:rsidRDefault="00D1500E">
            <w:pPr>
              <w:contextualSpacing w:val="0"/>
              <w:rPr>
                <w:del w:id="3" w:author="Grace Abuhamad" w:date="2016-06-16T03:14:00Z"/>
              </w:rPr>
            </w:pPr>
            <w:commentRangeStart w:id="4"/>
            <w:commentRangeStart w:id="5"/>
            <w:commentRangeStart w:id="6"/>
            <w:del w:id="7" w:author="Grace Abuhamad" w:date="2016-06-16T03:14:00Z">
              <w:r>
                <w:rPr>
                  <w:rFonts w:ascii="Arial" w:eastAsia="Arial" w:hAnsi="Arial" w:cs="Arial"/>
                </w:rPr>
                <w:delText>Chairperson must be one of the NomCom / independent directors.</w:delText>
              </w:r>
            </w:del>
            <w:commentRangeEnd w:id="4"/>
            <w:ins w:id="8" w:author="Grace Abuhamad" w:date="2016-06-16T03:14:00Z">
              <w:del w:id="9" w:author="Grace Abuhamad" w:date="2016-06-16T03:14:00Z">
                <w:r>
                  <w:commentReference w:id="4"/>
                </w:r>
                <w:commentRangeEnd w:id="5"/>
                <w:r>
                  <w:commentReference w:id="5"/>
                </w:r>
                <w:commentRangeEnd w:id="6"/>
                <w:r>
                  <w:commentReference w:id="6"/>
                </w:r>
                <w:r>
                  <w:rPr>
                    <w:rFonts w:ascii="Arial" w:eastAsia="Arial" w:hAnsi="Arial" w:cs="Arial"/>
                  </w:rPr>
                  <w:delText xml:space="preserve"> There is a preference that the Cha</w:delText>
                </w:r>
                <w:r>
                  <w:rPr>
                    <w:rFonts w:ascii="Arial" w:eastAsia="Arial" w:hAnsi="Arial" w:cs="Arial"/>
                  </w:rPr>
                  <w:delText xml:space="preserve">irperson be a </w:delText>
                </w:r>
                <w:commentRangeStart w:id="10"/>
                <w:commentRangeStart w:id="11"/>
                <w:r>
                  <w:rPr>
                    <w:rFonts w:ascii="Arial" w:eastAsia="Arial" w:hAnsi="Arial" w:cs="Arial"/>
                  </w:rPr>
                  <w:delText>NomCom-appointed director if possible.</w:delText>
                </w:r>
                <w:commentRangeEnd w:id="10"/>
                <w:r>
                  <w:commentReference w:id="10"/>
                </w:r>
                <w:commentRangeEnd w:id="11"/>
                <w:r>
                  <w:commentReference w:id="11"/>
                </w:r>
                <w:r>
                  <w:rPr>
                    <w:rFonts w:ascii="Arial" w:eastAsia="Arial" w:hAnsi="Arial" w:cs="Arial"/>
                  </w:rPr>
                  <w:delText xml:space="preserve"> </w:delText>
                </w:r>
              </w:del>
            </w:ins>
          </w:p>
          <w:p w14:paraId="7FE771D5" w14:textId="77777777" w:rsidR="00447D9B" w:rsidRDefault="00447D9B">
            <w:pPr>
              <w:contextualSpacing w:val="0"/>
            </w:pPr>
          </w:p>
          <w:p w14:paraId="6D06FF79" w14:textId="77777777" w:rsidR="00447D9B" w:rsidRDefault="00D1500E">
            <w:pPr>
              <w:contextualSpacing w:val="0"/>
              <w:rPr>
                <w:ins w:id="12" w:author="Grace Abuhamad" w:date="2016-06-16T03:38:00Z"/>
              </w:rPr>
            </w:pPr>
            <w:r>
              <w:rPr>
                <w:rFonts w:ascii="Arial" w:eastAsia="Arial" w:hAnsi="Arial" w:cs="Arial"/>
              </w:rPr>
              <w:lastRenderedPageBreak/>
              <w:t xml:space="preserve">President </w:t>
            </w:r>
            <w:commentRangeStart w:id="13"/>
            <w:r>
              <w:rPr>
                <w:rFonts w:ascii="Arial" w:eastAsia="Arial" w:hAnsi="Arial" w:cs="Arial"/>
              </w:rPr>
              <w:t>may</w:t>
            </w:r>
            <w:commentRangeEnd w:id="13"/>
            <w:r>
              <w:commentReference w:id="13"/>
            </w:r>
            <w:r>
              <w:rPr>
                <w:rFonts w:ascii="Arial" w:eastAsia="Arial" w:hAnsi="Arial" w:cs="Arial"/>
              </w:rPr>
              <w:t xml:space="preserve"> be PTI manager</w:t>
            </w:r>
            <w:del w:id="14" w:author="Grace Abuhamad" w:date="2016-06-16T03:09:00Z">
              <w:r>
                <w:rPr>
                  <w:rFonts w:ascii="Arial" w:eastAsia="Arial" w:hAnsi="Arial" w:cs="Arial"/>
                </w:rPr>
                <w:delText xml:space="preserve"> (must be PTI manager?)</w:delText>
              </w:r>
            </w:del>
            <w:r>
              <w:rPr>
                <w:rFonts w:ascii="Arial" w:eastAsia="Arial" w:hAnsi="Arial" w:cs="Arial"/>
              </w:rPr>
              <w:t>.</w:t>
            </w:r>
            <w:ins w:id="15" w:author="Grace Abuhamad" w:date="2016-06-16T03:38:00Z">
              <w:r>
                <w:rPr>
                  <w:rFonts w:ascii="Arial" w:eastAsia="Arial" w:hAnsi="Arial" w:cs="Arial"/>
                </w:rPr>
                <w:t xml:space="preserve"> </w:t>
              </w:r>
            </w:ins>
          </w:p>
          <w:p w14:paraId="4083B1FA" w14:textId="77777777" w:rsidR="00447D9B" w:rsidRDefault="00D1500E">
            <w:pPr>
              <w:contextualSpacing w:val="0"/>
              <w:rPr>
                <w:ins w:id="16" w:author="Grace Abuhamad" w:date="2016-06-16T03:38:00Z"/>
              </w:rPr>
            </w:pPr>
            <w:ins w:id="17" w:author="Grace Abuhamad" w:date="2016-06-16T03:38:00Z">
              <w:r>
                <w:rPr>
                  <w:rFonts w:ascii="Arial" w:eastAsia="Arial" w:hAnsi="Arial" w:cs="Arial"/>
                </w:rPr>
                <w:t xml:space="preserve">If the President is a director, then the Chairperson should be a NomCom-appointed director. </w:t>
              </w:r>
              <w:r>
                <w:rPr>
                  <w:rFonts w:ascii="Arial" w:eastAsia="Arial" w:hAnsi="Arial" w:cs="Arial"/>
                </w:rPr>
                <w:t>For the avoidance of doubt, t</w:t>
              </w:r>
              <w:r>
                <w:rPr>
                  <w:rFonts w:ascii="Arial" w:eastAsia="Arial" w:hAnsi="Arial" w:cs="Arial"/>
                </w:rPr>
                <w:t xml:space="preserve">he President could not hold both positions: President and Chairperson. </w:t>
              </w:r>
            </w:ins>
          </w:p>
          <w:p w14:paraId="174FA8C0" w14:textId="77777777" w:rsidR="00447D9B" w:rsidRDefault="00447D9B">
            <w:pPr>
              <w:contextualSpacing w:val="0"/>
            </w:pPr>
          </w:p>
        </w:tc>
      </w:tr>
      <w:tr w:rsidR="00447D9B" w14:paraId="00F8F6B8" w14:textId="77777777">
        <w:trPr>
          <w:trHeight w:val="300"/>
        </w:trPr>
        <w:tc>
          <w:tcPr>
            <w:tcW w:w="7308" w:type="dxa"/>
            <w:gridSpan w:val="2"/>
            <w:shd w:val="clear" w:color="auto" w:fill="FFFF00"/>
          </w:tcPr>
          <w:p w14:paraId="19895363" w14:textId="77777777" w:rsidR="00447D9B" w:rsidRDefault="00447D9B">
            <w:pPr>
              <w:contextualSpacing w:val="0"/>
            </w:pPr>
          </w:p>
          <w:p w14:paraId="4450B5E9" w14:textId="77777777" w:rsidR="00447D9B" w:rsidRDefault="00D1500E">
            <w:pPr>
              <w:contextualSpacing w:val="0"/>
            </w:pPr>
            <w:r>
              <w:rPr>
                <w:rFonts w:ascii="Arial" w:eastAsia="Arial" w:hAnsi="Arial" w:cs="Arial"/>
                <w:b/>
              </w:rPr>
              <w:t>Section 5.5 – Terms Election of Successors (Page 5)</w:t>
            </w:r>
          </w:p>
          <w:p w14:paraId="675F8748" w14:textId="77777777" w:rsidR="00447D9B" w:rsidRDefault="00D1500E">
            <w:pPr>
              <w:contextualSpacing w:val="0"/>
            </w:pPr>
            <w:r>
              <w:rPr>
                <w:rFonts w:ascii="Arial" w:eastAsia="Arial" w:hAnsi="Arial" w:cs="Arial"/>
              </w:rPr>
              <w:t>As structured, all directors (ICANN and Nominating Committee) will be elected annually for a one-year term.   CWG to advise if any preference on length of terms (maximum of 4 years) and whether term limits will apply.</w:t>
            </w:r>
          </w:p>
          <w:p w14:paraId="56D5B49D" w14:textId="77777777" w:rsidR="00447D9B" w:rsidRDefault="00447D9B">
            <w:pPr>
              <w:contextualSpacing w:val="0"/>
            </w:pPr>
          </w:p>
        </w:tc>
        <w:tc>
          <w:tcPr>
            <w:tcW w:w="7020" w:type="dxa"/>
            <w:shd w:val="clear" w:color="auto" w:fill="FFFF00"/>
          </w:tcPr>
          <w:p w14:paraId="5F7ED49C" w14:textId="77777777" w:rsidR="00447D9B" w:rsidRDefault="00447D9B">
            <w:pPr>
              <w:contextualSpacing w:val="0"/>
            </w:pPr>
          </w:p>
          <w:p w14:paraId="1FAF3BE4" w14:textId="77777777" w:rsidR="00447D9B" w:rsidRDefault="00D1500E">
            <w:pPr>
              <w:contextualSpacing w:val="0"/>
            </w:pPr>
            <w:commentRangeStart w:id="18"/>
            <w:commentRangeStart w:id="19"/>
            <w:commentRangeStart w:id="20"/>
            <w:commentRangeStart w:id="21"/>
            <w:commentRangeStart w:id="22"/>
            <w:r>
              <w:rPr>
                <w:rFonts w:ascii="Arial" w:eastAsia="Arial" w:hAnsi="Arial" w:cs="Arial"/>
              </w:rPr>
              <w:t xml:space="preserve">All directors elected for </w:t>
            </w:r>
            <w:del w:id="23" w:author="Grace Abuhamad" w:date="2016-06-16T03:46:00Z">
              <w:r>
                <w:rPr>
                  <w:rFonts w:ascii="Arial" w:eastAsia="Arial" w:hAnsi="Arial" w:cs="Arial"/>
                </w:rPr>
                <w:delText>[</w:delText>
              </w:r>
            </w:del>
            <w:r>
              <w:rPr>
                <w:rFonts w:ascii="Arial" w:eastAsia="Arial" w:hAnsi="Arial" w:cs="Arial"/>
              </w:rPr>
              <w:t>2</w:t>
            </w:r>
            <w:del w:id="24" w:author="Grace Abuhamad" w:date="2016-06-16T03:46:00Z">
              <w:r>
                <w:rPr>
                  <w:rFonts w:ascii="Arial" w:eastAsia="Arial" w:hAnsi="Arial" w:cs="Arial"/>
                </w:rPr>
                <w:delText>/3]</w:delText>
              </w:r>
            </w:del>
            <w:r>
              <w:rPr>
                <w:rFonts w:ascii="Arial" w:eastAsia="Arial" w:hAnsi="Arial" w:cs="Arial"/>
              </w:rPr>
              <w:t xml:space="preserve"> year</w:t>
            </w:r>
            <w:r>
              <w:rPr>
                <w:rFonts w:ascii="Arial" w:eastAsia="Arial" w:hAnsi="Arial" w:cs="Arial"/>
              </w:rPr>
              <w:t xml:space="preserve"> terms.</w:t>
            </w:r>
          </w:p>
          <w:p w14:paraId="20995DCA" w14:textId="77777777" w:rsidR="00447D9B" w:rsidRDefault="00447D9B">
            <w:pPr>
              <w:contextualSpacing w:val="0"/>
            </w:pPr>
          </w:p>
          <w:p w14:paraId="36AFDE8F" w14:textId="77777777" w:rsidR="00447D9B" w:rsidRDefault="00D1500E">
            <w:pPr>
              <w:contextualSpacing w:val="0"/>
            </w:pPr>
            <w:r>
              <w:rPr>
                <w:rFonts w:ascii="Arial" w:eastAsia="Arial" w:hAnsi="Arial" w:cs="Arial"/>
              </w:rPr>
              <w:t>Nom Com / independent directors elected on alternating years.</w:t>
            </w:r>
          </w:p>
          <w:p w14:paraId="13F9D511" w14:textId="77777777" w:rsidR="00447D9B" w:rsidRDefault="00D1500E">
            <w:pPr>
              <w:contextualSpacing w:val="0"/>
            </w:pPr>
            <w:r>
              <w:rPr>
                <w:rFonts w:ascii="Arial" w:eastAsia="Arial" w:hAnsi="Arial" w:cs="Arial"/>
              </w:rPr>
              <w:t xml:space="preserve">Note: </w:t>
            </w:r>
            <w:commentRangeStart w:id="25"/>
            <w:r>
              <w:rPr>
                <w:rFonts w:ascii="Arial" w:eastAsia="Arial" w:hAnsi="Arial" w:cs="Arial"/>
              </w:rPr>
              <w:t>One (or both) interim directors may need to serve for more than one year in order to accommodate this.</w:t>
            </w:r>
            <w:commentRangeEnd w:id="25"/>
            <w:r>
              <w:commentReference w:id="25"/>
            </w:r>
          </w:p>
          <w:p w14:paraId="726F9ABB" w14:textId="77777777" w:rsidR="00447D9B" w:rsidRDefault="00447D9B">
            <w:pPr>
              <w:contextualSpacing w:val="0"/>
            </w:pPr>
          </w:p>
          <w:p w14:paraId="3E8FE28F" w14:textId="77777777" w:rsidR="00447D9B" w:rsidRDefault="00D1500E">
            <w:pPr>
              <w:contextualSpacing w:val="0"/>
            </w:pPr>
            <w:r>
              <w:rPr>
                <w:rFonts w:ascii="Arial" w:eastAsia="Arial" w:hAnsi="Arial" w:cs="Arial"/>
              </w:rPr>
              <w:t xml:space="preserve">Nom Com / independent directors not to serve for more than </w:t>
            </w:r>
            <w:del w:id="26" w:author="Grace Abuhamad" w:date="2016-06-16T03:46:00Z">
              <w:r>
                <w:rPr>
                  <w:rFonts w:ascii="Arial" w:eastAsia="Arial" w:hAnsi="Arial" w:cs="Arial"/>
                </w:rPr>
                <w:delText>[3/</w:delText>
              </w:r>
            </w:del>
            <w:r>
              <w:rPr>
                <w:rFonts w:ascii="Arial" w:eastAsia="Arial" w:hAnsi="Arial" w:cs="Arial"/>
              </w:rPr>
              <w:t>2</w:t>
            </w:r>
            <w:del w:id="27" w:author="Grace Abuhamad" w:date="2016-06-16T03:46:00Z">
              <w:r>
                <w:rPr>
                  <w:rFonts w:ascii="Arial" w:eastAsia="Arial" w:hAnsi="Arial" w:cs="Arial"/>
                </w:rPr>
                <w:delText>]</w:delText>
              </w:r>
            </w:del>
            <w:r>
              <w:rPr>
                <w:rFonts w:ascii="Arial" w:eastAsia="Arial" w:hAnsi="Arial" w:cs="Arial"/>
              </w:rPr>
              <w:t xml:space="preserve"> consecu</w:t>
            </w:r>
            <w:r>
              <w:rPr>
                <w:rFonts w:ascii="Arial" w:eastAsia="Arial" w:hAnsi="Arial" w:cs="Arial"/>
              </w:rPr>
              <w:t xml:space="preserve">tive terms i.e. </w:t>
            </w:r>
            <w:ins w:id="28" w:author="Grace Abuhamad" w:date="2016-06-16T03:46:00Z">
              <w:r>
                <w:rPr>
                  <w:rFonts w:ascii="Arial" w:eastAsia="Arial" w:hAnsi="Arial" w:cs="Arial"/>
                </w:rPr>
                <w:t>4</w:t>
              </w:r>
            </w:ins>
            <w:del w:id="29" w:author="Grace Abuhamad" w:date="2016-06-16T03:46:00Z">
              <w:r>
                <w:rPr>
                  <w:rFonts w:ascii="Arial" w:eastAsia="Arial" w:hAnsi="Arial" w:cs="Arial"/>
                </w:rPr>
                <w:delText>6</w:delText>
              </w:r>
            </w:del>
            <w:r>
              <w:rPr>
                <w:rFonts w:ascii="Arial" w:eastAsia="Arial" w:hAnsi="Arial" w:cs="Arial"/>
              </w:rPr>
              <w:t xml:space="preserve"> years in total.</w:t>
            </w:r>
            <w:commentRangeEnd w:id="18"/>
            <w:r>
              <w:commentReference w:id="18"/>
            </w:r>
            <w:commentRangeEnd w:id="19"/>
            <w:r>
              <w:commentReference w:id="19"/>
            </w:r>
            <w:commentRangeEnd w:id="20"/>
            <w:r>
              <w:commentReference w:id="20"/>
            </w:r>
            <w:commentRangeEnd w:id="21"/>
            <w:r>
              <w:commentReference w:id="21"/>
            </w:r>
            <w:commentRangeEnd w:id="22"/>
            <w:r>
              <w:commentReference w:id="22"/>
            </w:r>
          </w:p>
          <w:p w14:paraId="30F34DB5" w14:textId="77777777" w:rsidR="00447D9B" w:rsidRDefault="00447D9B">
            <w:pPr>
              <w:contextualSpacing w:val="0"/>
            </w:pPr>
          </w:p>
        </w:tc>
      </w:tr>
      <w:tr w:rsidR="00447D9B" w14:paraId="7BB7DA19" w14:textId="77777777">
        <w:trPr>
          <w:trHeight w:val="300"/>
        </w:trPr>
        <w:tc>
          <w:tcPr>
            <w:tcW w:w="7308" w:type="dxa"/>
            <w:gridSpan w:val="2"/>
          </w:tcPr>
          <w:p w14:paraId="6A1D9BC7" w14:textId="77777777" w:rsidR="00447D9B" w:rsidRDefault="00447D9B">
            <w:pPr>
              <w:contextualSpacing w:val="0"/>
            </w:pPr>
          </w:p>
          <w:p w14:paraId="0CEDFE35" w14:textId="77777777" w:rsidR="00447D9B" w:rsidRDefault="00D1500E">
            <w:pPr>
              <w:contextualSpacing w:val="0"/>
            </w:pPr>
            <w:r>
              <w:rPr>
                <w:rFonts w:ascii="Arial" w:eastAsia="Arial" w:hAnsi="Arial" w:cs="Arial"/>
                <w:b/>
              </w:rPr>
              <w:t>Section 5.5.3 – Terms Election of Successors (Page 5-6)</w:t>
            </w:r>
          </w:p>
          <w:p w14:paraId="213DFF30" w14:textId="77777777" w:rsidR="00447D9B" w:rsidRDefault="00D1500E">
            <w:pPr>
              <w:contextualSpacing w:val="0"/>
            </w:pPr>
            <w:r>
              <w:rPr>
                <w:rFonts w:ascii="Arial" w:eastAsia="Arial" w:hAnsi="Arial" w:cs="Arial"/>
              </w:rPr>
              <w:t xml:space="preserve">This is the ICANN-proposed definition of “independent” for purposes of the Nominating Committee Directors. Are there different/additional disqualifications that should be included?  CWG to advise.  </w:t>
            </w:r>
          </w:p>
          <w:p w14:paraId="6273964C" w14:textId="77777777" w:rsidR="00447D9B" w:rsidRDefault="00447D9B">
            <w:pPr>
              <w:contextualSpacing w:val="0"/>
            </w:pPr>
          </w:p>
        </w:tc>
        <w:tc>
          <w:tcPr>
            <w:tcW w:w="7020" w:type="dxa"/>
          </w:tcPr>
          <w:p w14:paraId="0759D4DA" w14:textId="77777777" w:rsidR="00447D9B" w:rsidRDefault="00447D9B">
            <w:pPr>
              <w:contextualSpacing w:val="0"/>
            </w:pPr>
          </w:p>
          <w:p w14:paraId="1C47709C" w14:textId="77777777" w:rsidR="00447D9B" w:rsidRDefault="00D1500E">
            <w:pPr>
              <w:contextualSpacing w:val="0"/>
            </w:pPr>
            <w:commentRangeStart w:id="30"/>
            <w:commentRangeStart w:id="31"/>
            <w:r>
              <w:rPr>
                <w:rFonts w:ascii="Arial" w:eastAsia="Arial" w:hAnsi="Arial" w:cs="Arial"/>
              </w:rPr>
              <w:t>The provision that the NomCom / independent director sh</w:t>
            </w:r>
            <w:r>
              <w:rPr>
                <w:rFonts w:ascii="Arial" w:eastAsia="Arial" w:hAnsi="Arial" w:cs="Arial"/>
              </w:rPr>
              <w:t>ould not have been an ICANN employee for three years is a good one. In addition, this should be widened to a professional (paid for services) consultant to ICANN.</w:t>
            </w:r>
            <w:commentRangeEnd w:id="30"/>
            <w:r>
              <w:commentReference w:id="30"/>
            </w:r>
            <w:commentRangeEnd w:id="31"/>
            <w:r>
              <w:commentReference w:id="31"/>
            </w:r>
          </w:p>
        </w:tc>
      </w:tr>
      <w:tr w:rsidR="00447D9B" w14:paraId="7FFCA1FA" w14:textId="77777777">
        <w:trPr>
          <w:trHeight w:val="300"/>
        </w:trPr>
        <w:tc>
          <w:tcPr>
            <w:tcW w:w="7308" w:type="dxa"/>
            <w:gridSpan w:val="2"/>
          </w:tcPr>
          <w:p w14:paraId="5736F195" w14:textId="77777777" w:rsidR="00447D9B" w:rsidRDefault="00447D9B">
            <w:pPr>
              <w:contextualSpacing w:val="0"/>
            </w:pPr>
          </w:p>
          <w:p w14:paraId="71DECEBF" w14:textId="77777777" w:rsidR="00447D9B" w:rsidRDefault="00D1500E">
            <w:pPr>
              <w:contextualSpacing w:val="0"/>
            </w:pPr>
            <w:r>
              <w:rPr>
                <w:rFonts w:ascii="Arial" w:eastAsia="Arial" w:hAnsi="Arial" w:cs="Arial"/>
                <w:b/>
              </w:rPr>
              <w:t>Section 5.5.2 – Removal (Page 6)</w:t>
            </w:r>
          </w:p>
          <w:p w14:paraId="0BAE6BA1" w14:textId="77777777" w:rsidR="00447D9B" w:rsidRDefault="00D1500E">
            <w:pPr>
              <w:contextualSpacing w:val="0"/>
            </w:pPr>
            <w:r>
              <w:rPr>
                <w:rFonts w:ascii="Arial" w:eastAsia="Arial" w:hAnsi="Arial" w:cs="Arial"/>
              </w:rPr>
              <w:lastRenderedPageBreak/>
              <w:t>Under California law, the board may remove directors for missing a required number of meetings, if at the time a director is elected, the bylaws provide that a director may be removed for this reason.  CWG to advise regarding inclusion of this provision an</w:t>
            </w:r>
            <w:r>
              <w:rPr>
                <w:rFonts w:ascii="Arial" w:eastAsia="Arial" w:hAnsi="Arial" w:cs="Arial"/>
              </w:rPr>
              <w:t>d whether Member approval, which is optional, will be required.</w:t>
            </w:r>
          </w:p>
          <w:p w14:paraId="3D63A4E1" w14:textId="77777777" w:rsidR="00447D9B" w:rsidRDefault="00447D9B">
            <w:pPr>
              <w:contextualSpacing w:val="0"/>
            </w:pPr>
          </w:p>
        </w:tc>
        <w:tc>
          <w:tcPr>
            <w:tcW w:w="7020" w:type="dxa"/>
          </w:tcPr>
          <w:p w14:paraId="32B917B7" w14:textId="77777777" w:rsidR="00447D9B" w:rsidRDefault="00447D9B">
            <w:pPr>
              <w:contextualSpacing w:val="0"/>
            </w:pPr>
          </w:p>
          <w:p w14:paraId="01CFA85E" w14:textId="77777777" w:rsidR="00447D9B" w:rsidRDefault="00447D9B">
            <w:pPr>
              <w:contextualSpacing w:val="0"/>
            </w:pPr>
          </w:p>
          <w:p w14:paraId="167ACC4F" w14:textId="77777777" w:rsidR="00447D9B" w:rsidRDefault="00D1500E">
            <w:pPr>
              <w:contextualSpacing w:val="0"/>
            </w:pPr>
            <w:commentRangeStart w:id="32"/>
            <w:r>
              <w:rPr>
                <w:rFonts w:ascii="Arial" w:eastAsia="Arial" w:hAnsi="Arial" w:cs="Arial"/>
              </w:rPr>
              <w:lastRenderedPageBreak/>
              <w:t>Provision is reasonable provided it is included as may remove not must remove AND approval of member is required (provides an additional check / balance).</w:t>
            </w:r>
            <w:commentRangeEnd w:id="32"/>
            <w:r>
              <w:commentReference w:id="32"/>
            </w:r>
          </w:p>
        </w:tc>
      </w:tr>
      <w:tr w:rsidR="00447D9B" w14:paraId="7B591997" w14:textId="77777777">
        <w:trPr>
          <w:trHeight w:val="300"/>
        </w:trPr>
        <w:tc>
          <w:tcPr>
            <w:tcW w:w="7308" w:type="dxa"/>
            <w:gridSpan w:val="2"/>
          </w:tcPr>
          <w:p w14:paraId="19DEFC44" w14:textId="77777777" w:rsidR="00447D9B" w:rsidRDefault="00447D9B">
            <w:pPr>
              <w:contextualSpacing w:val="0"/>
            </w:pPr>
          </w:p>
          <w:p w14:paraId="1A808DB4" w14:textId="77777777" w:rsidR="00447D9B" w:rsidRDefault="00D1500E">
            <w:pPr>
              <w:contextualSpacing w:val="0"/>
            </w:pPr>
            <w:r>
              <w:rPr>
                <w:rFonts w:ascii="Arial" w:eastAsia="Arial" w:hAnsi="Arial" w:cs="Arial"/>
                <w:b/>
              </w:rPr>
              <w:t>Section 5.6.2 – Removal (Page</w:t>
            </w:r>
            <w:r>
              <w:rPr>
                <w:rFonts w:ascii="Arial" w:eastAsia="Arial" w:hAnsi="Arial" w:cs="Arial"/>
                <w:b/>
              </w:rPr>
              <w:t xml:space="preserve"> 7)</w:t>
            </w:r>
          </w:p>
          <w:p w14:paraId="50C8F36D" w14:textId="77777777" w:rsidR="00447D9B" w:rsidRDefault="00D1500E">
            <w:pPr>
              <w:contextualSpacing w:val="0"/>
            </w:pPr>
            <w:r>
              <w:rPr>
                <w:rFonts w:ascii="Arial" w:eastAsia="Arial" w:hAnsi="Arial" w:cs="Arial"/>
              </w:rPr>
              <w:t>Under California law, the board may remove directors for failure to meet any required director qualifications, if the bylaws prescribe qualifications for service as a director.  CWG to advise regarding inclusion of this provision and whether Member app</w:t>
            </w:r>
            <w:r>
              <w:rPr>
                <w:rFonts w:ascii="Arial" w:eastAsia="Arial" w:hAnsi="Arial" w:cs="Arial"/>
              </w:rPr>
              <w:t>roval, which is optional, will be required.</w:t>
            </w:r>
          </w:p>
          <w:p w14:paraId="482F8FEA" w14:textId="77777777" w:rsidR="00447D9B" w:rsidRDefault="00447D9B">
            <w:pPr>
              <w:contextualSpacing w:val="0"/>
            </w:pPr>
          </w:p>
        </w:tc>
        <w:tc>
          <w:tcPr>
            <w:tcW w:w="7020" w:type="dxa"/>
          </w:tcPr>
          <w:p w14:paraId="63B0CC63" w14:textId="77777777" w:rsidR="00447D9B" w:rsidRDefault="00447D9B">
            <w:pPr>
              <w:contextualSpacing w:val="0"/>
            </w:pPr>
          </w:p>
          <w:p w14:paraId="109DDDA4" w14:textId="77777777" w:rsidR="00447D9B" w:rsidRDefault="00447D9B">
            <w:pPr>
              <w:contextualSpacing w:val="0"/>
            </w:pPr>
          </w:p>
          <w:p w14:paraId="134C90BB" w14:textId="77777777" w:rsidR="00447D9B" w:rsidRDefault="00D1500E">
            <w:pPr>
              <w:contextualSpacing w:val="0"/>
            </w:pPr>
            <w:commentRangeStart w:id="33"/>
            <w:r>
              <w:rPr>
                <w:rFonts w:ascii="Arial" w:eastAsia="Arial" w:hAnsi="Arial" w:cs="Arial"/>
              </w:rPr>
              <w:t>Provision is reasonable provided it is included as may remove not must remove AND approval of member is required (provides an additional check / balance).</w:t>
            </w:r>
            <w:commentRangeEnd w:id="33"/>
            <w:r>
              <w:commentReference w:id="33"/>
            </w:r>
          </w:p>
        </w:tc>
      </w:tr>
      <w:tr w:rsidR="00447D9B" w14:paraId="2206AC1A" w14:textId="77777777">
        <w:trPr>
          <w:trHeight w:val="300"/>
        </w:trPr>
        <w:tc>
          <w:tcPr>
            <w:tcW w:w="7308" w:type="dxa"/>
            <w:gridSpan w:val="2"/>
          </w:tcPr>
          <w:p w14:paraId="2437B6E2" w14:textId="77777777" w:rsidR="00447D9B" w:rsidRDefault="00447D9B">
            <w:pPr>
              <w:tabs>
                <w:tab w:val="left" w:pos="4180"/>
              </w:tabs>
              <w:contextualSpacing w:val="0"/>
            </w:pPr>
          </w:p>
          <w:p w14:paraId="086FCDDA" w14:textId="77777777" w:rsidR="00447D9B" w:rsidRDefault="00D1500E">
            <w:pPr>
              <w:tabs>
                <w:tab w:val="left" w:pos="4180"/>
              </w:tabs>
              <w:contextualSpacing w:val="0"/>
            </w:pPr>
            <w:r>
              <w:rPr>
                <w:rFonts w:ascii="Arial" w:eastAsia="Arial" w:hAnsi="Arial" w:cs="Arial"/>
                <w:b/>
              </w:rPr>
              <w:t>Section 5.11.1 – Quorum (Page 9)</w:t>
            </w:r>
            <w:r>
              <w:rPr>
                <w:rFonts w:ascii="Arial" w:eastAsia="Arial" w:hAnsi="Arial" w:cs="Arial"/>
                <w:b/>
              </w:rPr>
              <w:tab/>
            </w:r>
          </w:p>
          <w:p w14:paraId="4438DE31" w14:textId="77777777" w:rsidR="00447D9B" w:rsidRDefault="00D1500E">
            <w:pPr>
              <w:tabs>
                <w:tab w:val="left" w:pos="4180"/>
              </w:tabs>
              <w:contextualSpacing w:val="0"/>
            </w:pPr>
            <w:r>
              <w:rPr>
                <w:rFonts w:ascii="Arial" w:eastAsia="Arial" w:hAnsi="Arial" w:cs="Arial"/>
              </w:rPr>
              <w:t>To avoid the situation where there are no ICANN Directors or no Nominating Committee Directors present at the meeting, we recommend that at least one ICANN Director and one Nominating Committee Director be required for purposes of a quorum.</w:t>
            </w:r>
          </w:p>
          <w:p w14:paraId="54B0C7E7" w14:textId="77777777" w:rsidR="00447D9B" w:rsidRDefault="00447D9B">
            <w:pPr>
              <w:tabs>
                <w:tab w:val="left" w:pos="4180"/>
              </w:tabs>
              <w:contextualSpacing w:val="0"/>
            </w:pPr>
          </w:p>
        </w:tc>
        <w:tc>
          <w:tcPr>
            <w:tcW w:w="7020" w:type="dxa"/>
          </w:tcPr>
          <w:p w14:paraId="1CF1DB69" w14:textId="77777777" w:rsidR="00447D9B" w:rsidRDefault="00447D9B">
            <w:pPr>
              <w:contextualSpacing w:val="0"/>
            </w:pPr>
          </w:p>
          <w:p w14:paraId="057B139B" w14:textId="77777777" w:rsidR="00447D9B" w:rsidRDefault="00447D9B">
            <w:pPr>
              <w:contextualSpacing w:val="0"/>
            </w:pPr>
          </w:p>
          <w:p w14:paraId="5DABC739" w14:textId="77777777" w:rsidR="00447D9B" w:rsidRDefault="00D1500E">
            <w:pPr>
              <w:contextualSpacing w:val="0"/>
            </w:pPr>
            <w:commentRangeStart w:id="34"/>
            <w:r>
              <w:rPr>
                <w:rFonts w:ascii="Arial" w:eastAsia="Arial" w:hAnsi="Arial" w:cs="Arial"/>
              </w:rPr>
              <w:t xml:space="preserve">Quorum must </w:t>
            </w:r>
            <w:r>
              <w:rPr>
                <w:rFonts w:ascii="Arial" w:eastAsia="Arial" w:hAnsi="Arial" w:cs="Arial"/>
              </w:rPr>
              <w:t xml:space="preserve">include at least one ICANN </w:t>
            </w:r>
            <w:commentRangeStart w:id="35"/>
            <w:r>
              <w:rPr>
                <w:rFonts w:ascii="Arial" w:eastAsia="Arial" w:hAnsi="Arial" w:cs="Arial"/>
              </w:rPr>
              <w:t>director</w:t>
            </w:r>
            <w:commentRangeEnd w:id="35"/>
            <w:r>
              <w:commentReference w:id="35"/>
            </w:r>
            <w:r>
              <w:rPr>
                <w:rFonts w:ascii="Arial" w:eastAsia="Arial" w:hAnsi="Arial" w:cs="Arial"/>
              </w:rPr>
              <w:t xml:space="preserve"> and one NomCom Director.</w:t>
            </w:r>
            <w:commentRangeEnd w:id="34"/>
            <w:r>
              <w:commentReference w:id="34"/>
            </w:r>
          </w:p>
        </w:tc>
      </w:tr>
      <w:tr w:rsidR="00447D9B" w14:paraId="523A02D3" w14:textId="77777777">
        <w:trPr>
          <w:trHeight w:val="300"/>
        </w:trPr>
        <w:tc>
          <w:tcPr>
            <w:tcW w:w="7308" w:type="dxa"/>
            <w:gridSpan w:val="2"/>
          </w:tcPr>
          <w:p w14:paraId="7505257A" w14:textId="77777777" w:rsidR="00447D9B" w:rsidRDefault="00447D9B">
            <w:pPr>
              <w:contextualSpacing w:val="0"/>
            </w:pPr>
          </w:p>
          <w:p w14:paraId="617BB6D3" w14:textId="77777777" w:rsidR="00447D9B" w:rsidRDefault="00D1500E">
            <w:pPr>
              <w:contextualSpacing w:val="0"/>
            </w:pPr>
            <w:r>
              <w:rPr>
                <w:rFonts w:ascii="Arial" w:eastAsia="Arial" w:hAnsi="Arial" w:cs="Arial"/>
                <w:b/>
              </w:rPr>
              <w:t>Section 5.11.3 – When a Greater Vote is Required for Valid Board Action (Page 9)</w:t>
            </w:r>
          </w:p>
          <w:p w14:paraId="6221A015" w14:textId="77777777" w:rsidR="00447D9B" w:rsidRDefault="00D1500E">
            <w:pPr>
              <w:contextualSpacing w:val="0"/>
            </w:pPr>
            <w:r>
              <w:rPr>
                <w:rFonts w:ascii="Arial" w:eastAsia="Arial" w:hAnsi="Arial" w:cs="Arial"/>
              </w:rPr>
              <w:t>Consider whether a higher threshold than three of five (i.e., four of five) should be required for these a</w:t>
            </w:r>
            <w:r>
              <w:rPr>
                <w:rFonts w:ascii="Arial" w:eastAsia="Arial" w:hAnsi="Arial" w:cs="Arial"/>
              </w:rPr>
              <w:t xml:space="preserve">ctions, which would ensure that the PTI Manager and either the ICANN Directors or the Nominating Committee Directors could not act without the other </w:t>
            </w:r>
            <w:r>
              <w:rPr>
                <w:rFonts w:ascii="Arial" w:eastAsia="Arial" w:hAnsi="Arial" w:cs="Arial"/>
              </w:rPr>
              <w:lastRenderedPageBreak/>
              <w:t>two</w:t>
            </w:r>
          </w:p>
          <w:p w14:paraId="3F0720E4" w14:textId="77777777" w:rsidR="00447D9B" w:rsidRDefault="00447D9B">
            <w:pPr>
              <w:contextualSpacing w:val="0"/>
            </w:pPr>
          </w:p>
          <w:p w14:paraId="0F85ADD0" w14:textId="77777777" w:rsidR="00447D9B" w:rsidRDefault="00D1500E">
            <w:pPr>
              <w:contextualSpacing w:val="0"/>
            </w:pPr>
            <w:r>
              <w:rPr>
                <w:rFonts w:ascii="Arial" w:eastAsia="Arial" w:hAnsi="Arial" w:cs="Arial"/>
                <w:b/>
              </w:rPr>
              <w:t>Section 6.1 – Committees of Directors (Page 12)</w:t>
            </w:r>
          </w:p>
          <w:p w14:paraId="1669B605" w14:textId="77777777" w:rsidR="00447D9B" w:rsidRDefault="00D1500E">
            <w:pPr>
              <w:contextualSpacing w:val="0"/>
            </w:pPr>
            <w:r>
              <w:rPr>
                <w:rFonts w:ascii="Arial" w:eastAsia="Arial" w:hAnsi="Arial" w:cs="Arial"/>
              </w:rPr>
              <w:t>See footnote 16, above, regarding the voting threshold</w:t>
            </w:r>
            <w:r>
              <w:rPr>
                <w:rFonts w:ascii="Arial" w:eastAsia="Arial" w:hAnsi="Arial" w:cs="Arial"/>
              </w:rPr>
              <w:t xml:space="preserve"> for the creation of committees and certain other actions. </w:t>
            </w:r>
          </w:p>
          <w:p w14:paraId="70788CCB" w14:textId="77777777" w:rsidR="00447D9B" w:rsidRDefault="00447D9B">
            <w:pPr>
              <w:contextualSpacing w:val="0"/>
            </w:pPr>
          </w:p>
        </w:tc>
        <w:tc>
          <w:tcPr>
            <w:tcW w:w="7020" w:type="dxa"/>
          </w:tcPr>
          <w:p w14:paraId="5BBE43AD" w14:textId="77777777" w:rsidR="00447D9B" w:rsidRDefault="00447D9B">
            <w:pPr>
              <w:contextualSpacing w:val="0"/>
            </w:pPr>
          </w:p>
          <w:p w14:paraId="2D372E79" w14:textId="77777777" w:rsidR="00447D9B" w:rsidRDefault="00447D9B">
            <w:pPr>
              <w:contextualSpacing w:val="0"/>
            </w:pPr>
          </w:p>
          <w:p w14:paraId="38FE9DA4" w14:textId="77777777" w:rsidR="00447D9B" w:rsidRDefault="00447D9B">
            <w:pPr>
              <w:contextualSpacing w:val="0"/>
            </w:pPr>
          </w:p>
          <w:p w14:paraId="1AF27393" w14:textId="77777777" w:rsidR="00447D9B" w:rsidRDefault="00D1500E">
            <w:pPr>
              <w:contextualSpacing w:val="0"/>
            </w:pPr>
            <w:r>
              <w:rPr>
                <w:rFonts w:ascii="Arial" w:eastAsia="Arial" w:hAnsi="Arial" w:cs="Arial"/>
              </w:rPr>
              <w:t xml:space="preserve">Board approval to require the higher threshold of four of the five directors </w:t>
            </w:r>
            <w:commentRangeStart w:id="36"/>
            <w:del w:id="37" w:author="Grace Abuhamad" w:date="2016-06-16T03:51:00Z">
              <w:r>
                <w:rPr>
                  <w:rFonts w:ascii="Arial" w:eastAsia="Arial" w:hAnsi="Arial" w:cs="Arial"/>
                </w:rPr>
                <w:delText>[</w:delText>
              </w:r>
            </w:del>
            <w:r>
              <w:rPr>
                <w:rFonts w:ascii="Arial" w:eastAsia="Arial" w:hAnsi="Arial" w:cs="Arial"/>
              </w:rPr>
              <w:t xml:space="preserve">AND two of the directors must be </w:t>
            </w:r>
            <w:commentRangeStart w:id="38"/>
            <w:r>
              <w:rPr>
                <w:rFonts w:ascii="Arial" w:eastAsia="Arial" w:hAnsi="Arial" w:cs="Arial"/>
              </w:rPr>
              <w:t>the</w:t>
            </w:r>
            <w:commentRangeEnd w:id="38"/>
            <w:r>
              <w:commentReference w:id="38"/>
            </w:r>
            <w:r>
              <w:rPr>
                <w:rFonts w:ascii="Arial" w:eastAsia="Arial" w:hAnsi="Arial" w:cs="Arial"/>
              </w:rPr>
              <w:t xml:space="preserve"> NomCom / independent directors</w:t>
            </w:r>
            <w:del w:id="39" w:author="Grace Abuhamad" w:date="2016-06-16T03:51:00Z">
              <w:r>
                <w:rPr>
                  <w:rFonts w:ascii="Arial" w:eastAsia="Arial" w:hAnsi="Arial" w:cs="Arial"/>
                </w:rPr>
                <w:delText>]</w:delText>
              </w:r>
            </w:del>
            <w:r>
              <w:rPr>
                <w:rFonts w:ascii="Arial" w:eastAsia="Arial" w:hAnsi="Arial" w:cs="Arial"/>
              </w:rPr>
              <w:t>.</w:t>
            </w:r>
            <w:commentRangeEnd w:id="36"/>
            <w:r>
              <w:commentReference w:id="36"/>
            </w:r>
          </w:p>
          <w:p w14:paraId="62487D75" w14:textId="77777777" w:rsidR="00447D9B" w:rsidRDefault="00447D9B">
            <w:pPr>
              <w:contextualSpacing w:val="0"/>
            </w:pPr>
          </w:p>
          <w:p w14:paraId="1201CE0B" w14:textId="77777777" w:rsidR="00447D9B" w:rsidRDefault="00447D9B">
            <w:pPr>
              <w:contextualSpacing w:val="0"/>
            </w:pPr>
          </w:p>
          <w:p w14:paraId="6A4A3BFC" w14:textId="77777777" w:rsidR="00447D9B" w:rsidRDefault="00D1500E">
            <w:pPr>
              <w:contextualSpacing w:val="0"/>
            </w:pPr>
            <w:r>
              <w:rPr>
                <w:rFonts w:ascii="Arial" w:eastAsia="Arial" w:hAnsi="Arial" w:cs="Arial"/>
              </w:rPr>
              <w:t xml:space="preserve"> </w:t>
            </w:r>
          </w:p>
          <w:p w14:paraId="3CEC1108" w14:textId="77777777" w:rsidR="00447D9B" w:rsidRDefault="00D1500E">
            <w:pPr>
              <w:contextualSpacing w:val="0"/>
            </w:pPr>
            <w:r>
              <w:rPr>
                <w:rFonts w:ascii="Arial" w:eastAsia="Arial" w:hAnsi="Arial" w:cs="Arial"/>
              </w:rPr>
              <w:t xml:space="preserve">Board approval to require the higher threshold of four of the five directors </w:t>
            </w:r>
            <w:commentRangeStart w:id="40"/>
            <w:commentRangeStart w:id="41"/>
            <w:del w:id="42" w:author="Grace Abuhamad" w:date="2016-06-16T03:51:00Z">
              <w:r>
                <w:rPr>
                  <w:rFonts w:ascii="Arial" w:eastAsia="Arial" w:hAnsi="Arial" w:cs="Arial"/>
                </w:rPr>
                <w:delText>[</w:delText>
              </w:r>
            </w:del>
            <w:r>
              <w:rPr>
                <w:rFonts w:ascii="Arial" w:eastAsia="Arial" w:hAnsi="Arial" w:cs="Arial"/>
              </w:rPr>
              <w:t>AND two of the directors must be the NomCom / independent directors</w:t>
            </w:r>
            <w:del w:id="43" w:author="Grace Abuhamad" w:date="2016-06-16T03:51:00Z">
              <w:r>
                <w:rPr>
                  <w:rFonts w:ascii="Arial" w:eastAsia="Arial" w:hAnsi="Arial" w:cs="Arial"/>
                </w:rPr>
                <w:delText>]</w:delText>
              </w:r>
            </w:del>
            <w:r>
              <w:rPr>
                <w:rFonts w:ascii="Arial" w:eastAsia="Arial" w:hAnsi="Arial" w:cs="Arial"/>
              </w:rPr>
              <w:t>.</w:t>
            </w:r>
            <w:commentRangeEnd w:id="40"/>
            <w:r>
              <w:commentReference w:id="40"/>
            </w:r>
            <w:commentRangeEnd w:id="41"/>
            <w:r>
              <w:commentReference w:id="41"/>
            </w:r>
          </w:p>
          <w:p w14:paraId="47563B9E" w14:textId="77777777" w:rsidR="00447D9B" w:rsidRDefault="00447D9B">
            <w:pPr>
              <w:contextualSpacing w:val="0"/>
            </w:pPr>
          </w:p>
        </w:tc>
      </w:tr>
      <w:tr w:rsidR="00447D9B" w14:paraId="0C3055D7" w14:textId="77777777">
        <w:trPr>
          <w:trHeight w:val="300"/>
        </w:trPr>
        <w:tc>
          <w:tcPr>
            <w:tcW w:w="7308" w:type="dxa"/>
            <w:gridSpan w:val="2"/>
            <w:shd w:val="clear" w:color="auto" w:fill="FFFF00"/>
          </w:tcPr>
          <w:p w14:paraId="168B3E1C" w14:textId="77777777" w:rsidR="00447D9B" w:rsidRDefault="00447D9B">
            <w:pPr>
              <w:contextualSpacing w:val="0"/>
            </w:pPr>
          </w:p>
          <w:p w14:paraId="76DA6966" w14:textId="77777777" w:rsidR="00447D9B" w:rsidRDefault="00D1500E">
            <w:pPr>
              <w:contextualSpacing w:val="0"/>
            </w:pPr>
            <w:r>
              <w:rPr>
                <w:rFonts w:ascii="Arial" w:eastAsia="Arial" w:hAnsi="Arial" w:cs="Arial"/>
                <w:b/>
              </w:rPr>
              <w:t>Section 5.16 – Fees and Compensation of Directors (Page 11)</w:t>
            </w:r>
          </w:p>
          <w:p w14:paraId="340A54DB" w14:textId="77777777" w:rsidR="00447D9B" w:rsidRDefault="00D1500E">
            <w:pPr>
              <w:contextualSpacing w:val="0"/>
            </w:pPr>
            <w:r>
              <w:rPr>
                <w:rFonts w:ascii="Arial" w:eastAsia="Arial" w:hAnsi="Arial" w:cs="Arial"/>
              </w:rPr>
              <w:t>Typically, directors of wholly-owned su</w:t>
            </w:r>
            <w:r>
              <w:rPr>
                <w:rFonts w:ascii="Arial" w:eastAsia="Arial" w:hAnsi="Arial" w:cs="Arial"/>
              </w:rPr>
              <w:t xml:space="preserve">bsidiaries are not compensated, but may want to consider compensation for the two Nominating Committee Directors.  CWG to advise.       </w:t>
            </w:r>
          </w:p>
          <w:p w14:paraId="0B66377E" w14:textId="77777777" w:rsidR="00447D9B" w:rsidRDefault="00447D9B">
            <w:pPr>
              <w:contextualSpacing w:val="0"/>
            </w:pPr>
          </w:p>
        </w:tc>
        <w:tc>
          <w:tcPr>
            <w:tcW w:w="7020" w:type="dxa"/>
            <w:shd w:val="clear" w:color="auto" w:fill="FFFF00"/>
          </w:tcPr>
          <w:p w14:paraId="6B6B9FC2" w14:textId="77777777" w:rsidR="00447D9B" w:rsidRDefault="00447D9B">
            <w:pPr>
              <w:contextualSpacing w:val="0"/>
            </w:pPr>
          </w:p>
          <w:p w14:paraId="1ADCBE27" w14:textId="77777777" w:rsidR="00447D9B" w:rsidRDefault="00D1500E">
            <w:pPr>
              <w:contextualSpacing w:val="0"/>
            </w:pPr>
            <w:r>
              <w:rPr>
                <w:rFonts w:ascii="Arial" w:eastAsia="Arial" w:hAnsi="Arial" w:cs="Arial"/>
              </w:rPr>
              <w:t>ICANN Directors undertake their duties as part of their role and are NOT to be compensated in addition for this role.</w:t>
            </w:r>
          </w:p>
          <w:p w14:paraId="2177AE91" w14:textId="77777777" w:rsidR="00447D9B" w:rsidRDefault="00D1500E">
            <w:pPr>
              <w:contextualSpacing w:val="0"/>
            </w:pPr>
            <w:r>
              <w:rPr>
                <w:rFonts w:ascii="Arial" w:eastAsia="Arial" w:hAnsi="Arial" w:cs="Arial"/>
              </w:rPr>
              <w:t xml:space="preserve">NomCom / independent directors </w:t>
            </w:r>
            <w:commentRangeStart w:id="44"/>
            <w:commentRangeStart w:id="45"/>
            <w:commentRangeStart w:id="46"/>
            <w:commentRangeStart w:id="47"/>
            <w:commentRangeStart w:id="48"/>
            <w:del w:id="49" w:author="Grace Abuhamad" w:date="2016-06-16T03:51:00Z">
              <w:r>
                <w:rPr>
                  <w:rFonts w:ascii="Arial" w:eastAsia="Arial" w:hAnsi="Arial" w:cs="Arial"/>
                </w:rPr>
                <w:delText>[</w:delText>
              </w:r>
              <w:r>
                <w:rPr>
                  <w:rFonts w:ascii="Arial" w:eastAsia="Arial" w:hAnsi="Arial" w:cs="Arial"/>
                  <w:highlight w:val="yellow"/>
                </w:rPr>
                <w:delText xml:space="preserve">are / </w:delText>
              </w:r>
            </w:del>
            <w:r>
              <w:rPr>
                <w:rFonts w:ascii="Arial" w:eastAsia="Arial" w:hAnsi="Arial" w:cs="Arial"/>
                <w:highlight w:val="yellow"/>
              </w:rPr>
              <w:t>are NOT</w:t>
            </w:r>
            <w:commentRangeEnd w:id="44"/>
            <w:del w:id="50" w:author="Grace Abuhamad" w:date="2016-06-16T03:51:00Z">
              <w:r>
                <w:commentReference w:id="44"/>
              </w:r>
              <w:commentRangeEnd w:id="45"/>
              <w:r>
                <w:commentReference w:id="45"/>
              </w:r>
              <w:r>
                <w:rPr>
                  <w:rFonts w:ascii="Arial" w:eastAsia="Arial" w:hAnsi="Arial" w:cs="Arial"/>
                </w:rPr>
                <w:delText>]</w:delText>
              </w:r>
            </w:del>
            <w:commentRangeEnd w:id="46"/>
            <w:r>
              <w:commentReference w:id="46"/>
            </w:r>
            <w:commentRangeEnd w:id="47"/>
            <w:r>
              <w:commentReference w:id="47"/>
            </w:r>
            <w:commentRangeEnd w:id="48"/>
            <w:r>
              <w:commentReference w:id="48"/>
            </w:r>
            <w:r>
              <w:rPr>
                <w:rFonts w:ascii="Arial" w:eastAsia="Arial" w:hAnsi="Arial" w:cs="Arial"/>
              </w:rPr>
              <w:t xml:space="preserve"> compensated for their work.</w:t>
            </w:r>
          </w:p>
          <w:p w14:paraId="0770C6B2" w14:textId="77777777" w:rsidR="00447D9B" w:rsidRDefault="00447D9B">
            <w:pPr>
              <w:contextualSpacing w:val="0"/>
            </w:pPr>
          </w:p>
          <w:p w14:paraId="0C836239" w14:textId="77777777" w:rsidR="00447D9B" w:rsidRDefault="00D1500E">
            <w:pPr>
              <w:contextualSpacing w:val="0"/>
            </w:pPr>
            <w:r>
              <w:rPr>
                <w:rFonts w:ascii="Arial" w:eastAsia="Arial" w:hAnsi="Arial" w:cs="Arial"/>
              </w:rPr>
              <w:t>NomCom / independent directors are to be reimbursed reasonable expenses (including travel) incurred solely in connection with their work on the PTI / IANA board.</w:t>
            </w:r>
          </w:p>
          <w:p w14:paraId="275BEA18" w14:textId="77777777" w:rsidR="00447D9B" w:rsidRDefault="00447D9B">
            <w:pPr>
              <w:contextualSpacing w:val="0"/>
            </w:pPr>
          </w:p>
        </w:tc>
      </w:tr>
      <w:tr w:rsidR="00447D9B" w14:paraId="50180173" w14:textId="77777777">
        <w:trPr>
          <w:trHeight w:val="300"/>
        </w:trPr>
        <w:tc>
          <w:tcPr>
            <w:tcW w:w="7308" w:type="dxa"/>
            <w:gridSpan w:val="2"/>
          </w:tcPr>
          <w:p w14:paraId="3559D8A5" w14:textId="77777777" w:rsidR="00447D9B" w:rsidRDefault="00447D9B">
            <w:pPr>
              <w:contextualSpacing w:val="0"/>
            </w:pPr>
          </w:p>
          <w:p w14:paraId="52D90CFA" w14:textId="77777777" w:rsidR="00447D9B" w:rsidRDefault="00D1500E">
            <w:pPr>
              <w:contextualSpacing w:val="0"/>
            </w:pPr>
            <w:r>
              <w:rPr>
                <w:rFonts w:ascii="Arial" w:eastAsia="Arial" w:hAnsi="Arial" w:cs="Arial"/>
                <w:b/>
              </w:rPr>
              <w:t>Section 6.3 – Quorum Rules for Board Committees (Page 13</w:t>
            </w:r>
            <w:r>
              <w:rPr>
                <w:rFonts w:ascii="Arial" w:eastAsia="Arial" w:hAnsi="Arial" w:cs="Arial"/>
              </w:rPr>
              <w:t>)</w:t>
            </w:r>
          </w:p>
          <w:p w14:paraId="6BD3C742" w14:textId="77777777" w:rsidR="00447D9B" w:rsidRDefault="00D1500E">
            <w:pPr>
              <w:contextualSpacing w:val="0"/>
            </w:pPr>
            <w:r>
              <w:rPr>
                <w:rFonts w:ascii="Arial" w:eastAsia="Arial" w:hAnsi="Arial" w:cs="Arial"/>
              </w:rPr>
              <w:t>CWG to advise whether to require at least one ICANN Director and one Nominating Committee Director for purposes of a Committee quorum.</w:t>
            </w:r>
          </w:p>
          <w:p w14:paraId="36901328" w14:textId="77777777" w:rsidR="00447D9B" w:rsidRDefault="00447D9B">
            <w:pPr>
              <w:contextualSpacing w:val="0"/>
            </w:pPr>
          </w:p>
        </w:tc>
        <w:tc>
          <w:tcPr>
            <w:tcW w:w="7020" w:type="dxa"/>
          </w:tcPr>
          <w:p w14:paraId="503BB9D3" w14:textId="77777777" w:rsidR="00447D9B" w:rsidRDefault="00447D9B">
            <w:pPr>
              <w:contextualSpacing w:val="0"/>
            </w:pPr>
          </w:p>
          <w:p w14:paraId="1E54BAC2" w14:textId="77777777" w:rsidR="00447D9B" w:rsidRDefault="00D1500E">
            <w:pPr>
              <w:contextualSpacing w:val="0"/>
            </w:pPr>
            <w:r>
              <w:rPr>
                <w:rFonts w:ascii="Arial" w:eastAsia="Arial" w:hAnsi="Arial" w:cs="Arial"/>
              </w:rPr>
              <w:t>See 5.11.1 above</w:t>
            </w:r>
          </w:p>
          <w:p w14:paraId="338D558E" w14:textId="77777777" w:rsidR="00447D9B" w:rsidRDefault="00D1500E">
            <w:pPr>
              <w:contextualSpacing w:val="0"/>
            </w:pPr>
            <w:commentRangeStart w:id="51"/>
            <w:r>
              <w:rPr>
                <w:rFonts w:ascii="Arial" w:eastAsia="Arial" w:hAnsi="Arial" w:cs="Arial"/>
              </w:rPr>
              <w:t>(Quorum must include at least one ICANN dir</w:t>
            </w:r>
            <w:r>
              <w:rPr>
                <w:rFonts w:ascii="Arial" w:eastAsia="Arial" w:hAnsi="Arial" w:cs="Arial"/>
              </w:rPr>
              <w:t xml:space="preserve">ector and one Nom Com Director). </w:t>
            </w:r>
            <w:commentRangeEnd w:id="51"/>
            <w:r>
              <w:commentReference w:id="51"/>
            </w:r>
          </w:p>
        </w:tc>
      </w:tr>
      <w:tr w:rsidR="00447D9B" w14:paraId="5D5D979A" w14:textId="77777777">
        <w:trPr>
          <w:trHeight w:val="300"/>
        </w:trPr>
        <w:tc>
          <w:tcPr>
            <w:tcW w:w="7308" w:type="dxa"/>
            <w:gridSpan w:val="2"/>
          </w:tcPr>
          <w:p w14:paraId="43FC82F3" w14:textId="77777777" w:rsidR="00447D9B" w:rsidRDefault="00447D9B">
            <w:pPr>
              <w:contextualSpacing w:val="0"/>
            </w:pPr>
          </w:p>
          <w:p w14:paraId="49388CE1" w14:textId="77777777" w:rsidR="00447D9B" w:rsidRDefault="00D1500E">
            <w:pPr>
              <w:contextualSpacing w:val="0"/>
            </w:pPr>
            <w:r>
              <w:rPr>
                <w:rFonts w:ascii="Arial" w:eastAsia="Arial" w:hAnsi="Arial" w:cs="Arial"/>
                <w:b/>
              </w:rPr>
              <w:t>Section 6.6 – Advisory Committees (Page 14)</w:t>
            </w:r>
          </w:p>
          <w:p w14:paraId="19815D19" w14:textId="77777777" w:rsidR="00447D9B" w:rsidRDefault="00D1500E">
            <w:pPr>
              <w:contextualSpacing w:val="0"/>
            </w:pPr>
            <w:r>
              <w:rPr>
                <w:rFonts w:ascii="Arial" w:eastAsia="Arial" w:hAnsi="Arial" w:cs="Arial"/>
              </w:rPr>
              <w:t>CWG to advise whether the creation of advisory committees will be permitted.  The ICANN Bylaws permit the ICANN Board to create advisory committees, and GAC, ALAC, SSAC and RSSAC are established under this authority</w:t>
            </w:r>
          </w:p>
          <w:p w14:paraId="12DD34E4" w14:textId="77777777" w:rsidR="00447D9B" w:rsidRDefault="00447D9B">
            <w:pPr>
              <w:contextualSpacing w:val="0"/>
            </w:pPr>
          </w:p>
        </w:tc>
        <w:tc>
          <w:tcPr>
            <w:tcW w:w="7020" w:type="dxa"/>
          </w:tcPr>
          <w:p w14:paraId="4B42DA21" w14:textId="77777777" w:rsidR="00447D9B" w:rsidRDefault="00447D9B">
            <w:pPr>
              <w:contextualSpacing w:val="0"/>
            </w:pPr>
          </w:p>
          <w:p w14:paraId="5EB712E1" w14:textId="77777777" w:rsidR="00447D9B" w:rsidRDefault="00447D9B">
            <w:pPr>
              <w:contextualSpacing w:val="0"/>
            </w:pPr>
          </w:p>
          <w:p w14:paraId="305C3B59" w14:textId="77777777" w:rsidR="00447D9B" w:rsidRDefault="00D1500E">
            <w:pPr>
              <w:contextualSpacing w:val="0"/>
            </w:pPr>
            <w:commentRangeStart w:id="52"/>
            <w:commentRangeStart w:id="53"/>
            <w:r>
              <w:rPr>
                <w:rFonts w:ascii="Arial" w:eastAsia="Arial" w:hAnsi="Arial" w:cs="Arial"/>
              </w:rPr>
              <w:t>Advisory committees are not appropria</w:t>
            </w:r>
            <w:r>
              <w:rPr>
                <w:rFonts w:ascii="Arial" w:eastAsia="Arial" w:hAnsi="Arial" w:cs="Arial"/>
              </w:rPr>
              <w:t xml:space="preserve">te or necessary in the case of the IANA / PTI Board. </w:t>
            </w:r>
            <w:commentRangeEnd w:id="52"/>
            <w:r>
              <w:commentReference w:id="52"/>
            </w:r>
            <w:commentRangeEnd w:id="53"/>
            <w:r>
              <w:commentReference w:id="53"/>
            </w:r>
          </w:p>
        </w:tc>
      </w:tr>
      <w:tr w:rsidR="00447D9B" w14:paraId="3550CDD0" w14:textId="77777777">
        <w:trPr>
          <w:trHeight w:val="300"/>
        </w:trPr>
        <w:tc>
          <w:tcPr>
            <w:tcW w:w="7308" w:type="dxa"/>
            <w:gridSpan w:val="2"/>
          </w:tcPr>
          <w:p w14:paraId="6A8DD9B7" w14:textId="77777777" w:rsidR="00447D9B" w:rsidRDefault="00447D9B">
            <w:pPr>
              <w:contextualSpacing w:val="0"/>
            </w:pPr>
          </w:p>
          <w:p w14:paraId="5EE63B76" w14:textId="77777777" w:rsidR="00447D9B" w:rsidRDefault="00D1500E">
            <w:pPr>
              <w:contextualSpacing w:val="0"/>
            </w:pPr>
            <w:r>
              <w:rPr>
                <w:rFonts w:ascii="Arial" w:eastAsia="Arial" w:hAnsi="Arial" w:cs="Arial"/>
                <w:b/>
              </w:rPr>
              <w:t>Section 7.1 – Officers (Page 14)</w:t>
            </w:r>
          </w:p>
          <w:p w14:paraId="418412FB" w14:textId="77777777" w:rsidR="00447D9B" w:rsidRDefault="00D1500E">
            <w:pPr>
              <w:contextualSpacing w:val="0"/>
            </w:pPr>
            <w:r>
              <w:rPr>
                <w:rFonts w:ascii="Arial" w:eastAsia="Arial" w:hAnsi="Arial" w:cs="Arial"/>
              </w:rPr>
              <w:t>CWG to advise (</w:t>
            </w:r>
            <w:proofErr w:type="spellStart"/>
            <w:r>
              <w:rPr>
                <w:rFonts w:ascii="Arial" w:eastAsia="Arial" w:hAnsi="Arial" w:cs="Arial"/>
              </w:rPr>
              <w:t>i</w:t>
            </w:r>
            <w:proofErr w:type="spellEnd"/>
            <w:r>
              <w:rPr>
                <w:rFonts w:ascii="Arial" w:eastAsia="Arial" w:hAnsi="Arial" w:cs="Arial"/>
              </w:rPr>
              <w:t>) whether to permit additional officers at the discretion of the Board (and, if so, with or without Member approval) and (ii) whether the appoint</w:t>
            </w:r>
            <w:r>
              <w:rPr>
                <w:rFonts w:ascii="Arial" w:eastAsia="Arial" w:hAnsi="Arial" w:cs="Arial"/>
              </w:rPr>
              <w:t>ment/removal of officers (other than the President) will require Member approval.</w:t>
            </w:r>
          </w:p>
          <w:p w14:paraId="02D8FD5B" w14:textId="77777777" w:rsidR="00447D9B" w:rsidRDefault="00447D9B">
            <w:pPr>
              <w:contextualSpacing w:val="0"/>
            </w:pPr>
          </w:p>
        </w:tc>
        <w:tc>
          <w:tcPr>
            <w:tcW w:w="7020" w:type="dxa"/>
          </w:tcPr>
          <w:p w14:paraId="597C3B30" w14:textId="77777777" w:rsidR="00447D9B" w:rsidRDefault="00447D9B">
            <w:pPr>
              <w:contextualSpacing w:val="0"/>
            </w:pPr>
          </w:p>
          <w:p w14:paraId="0DF783F3" w14:textId="77777777" w:rsidR="00447D9B" w:rsidRDefault="00447D9B">
            <w:pPr>
              <w:contextualSpacing w:val="0"/>
            </w:pPr>
          </w:p>
          <w:p w14:paraId="6B8DADC8" w14:textId="77777777" w:rsidR="00447D9B" w:rsidRDefault="00D1500E">
            <w:pPr>
              <w:contextualSpacing w:val="0"/>
            </w:pPr>
            <w:commentRangeStart w:id="54"/>
            <w:r>
              <w:rPr>
                <w:rFonts w:ascii="Arial" w:eastAsia="Arial" w:hAnsi="Arial" w:cs="Arial"/>
              </w:rPr>
              <w:t xml:space="preserve">The Corporation will not need additional offices therefore the Board does not need this capability. </w:t>
            </w:r>
            <w:commentRangeEnd w:id="54"/>
            <w:r>
              <w:commentReference w:id="54"/>
            </w:r>
          </w:p>
        </w:tc>
      </w:tr>
      <w:tr w:rsidR="00447D9B" w14:paraId="0A323FF6" w14:textId="77777777">
        <w:trPr>
          <w:trHeight w:val="300"/>
        </w:trPr>
        <w:tc>
          <w:tcPr>
            <w:tcW w:w="7308" w:type="dxa"/>
            <w:gridSpan w:val="2"/>
          </w:tcPr>
          <w:p w14:paraId="77F47DA6" w14:textId="77777777" w:rsidR="00447D9B" w:rsidRDefault="00447D9B">
            <w:pPr>
              <w:contextualSpacing w:val="0"/>
            </w:pPr>
          </w:p>
          <w:p w14:paraId="79854861" w14:textId="77777777" w:rsidR="00447D9B" w:rsidRDefault="00D1500E">
            <w:pPr>
              <w:contextualSpacing w:val="0"/>
            </w:pPr>
            <w:r>
              <w:rPr>
                <w:rFonts w:ascii="Arial" w:eastAsia="Arial" w:hAnsi="Arial" w:cs="Arial"/>
                <w:b/>
              </w:rPr>
              <w:t>Section 7.6.1 – President (Page 15)</w:t>
            </w:r>
          </w:p>
          <w:p w14:paraId="0936B3D8" w14:textId="77777777" w:rsidR="00447D9B" w:rsidRDefault="00D1500E">
            <w:pPr>
              <w:contextualSpacing w:val="0"/>
            </w:pPr>
            <w:r>
              <w:rPr>
                <w:rFonts w:ascii="Arial" w:eastAsia="Arial" w:hAnsi="Arial" w:cs="Arial"/>
              </w:rPr>
              <w:t>CWG to advise: “The President may delegate his or her responsibilities and powers subject to the control of the Board.  He or she shall have such other powers and duties as may be prescribed by the Board [, with the approval of the Member,] or these Bylaws</w:t>
            </w:r>
            <w:r>
              <w:rPr>
                <w:rFonts w:ascii="Arial" w:eastAsia="Arial" w:hAnsi="Arial" w:cs="Arial"/>
              </w:rPr>
              <w:t>.”</w:t>
            </w:r>
          </w:p>
          <w:p w14:paraId="129E09AA" w14:textId="77777777" w:rsidR="00447D9B" w:rsidRDefault="00447D9B">
            <w:pPr>
              <w:contextualSpacing w:val="0"/>
            </w:pPr>
          </w:p>
        </w:tc>
        <w:tc>
          <w:tcPr>
            <w:tcW w:w="7020" w:type="dxa"/>
          </w:tcPr>
          <w:p w14:paraId="53E567F8" w14:textId="77777777" w:rsidR="00447D9B" w:rsidRDefault="00447D9B">
            <w:pPr>
              <w:contextualSpacing w:val="0"/>
            </w:pPr>
          </w:p>
          <w:p w14:paraId="22D26B30" w14:textId="77777777" w:rsidR="00447D9B" w:rsidRDefault="00D1500E">
            <w:pPr>
              <w:contextualSpacing w:val="0"/>
            </w:pPr>
            <w:r>
              <w:rPr>
                <w:rFonts w:ascii="Arial" w:eastAsia="Arial" w:hAnsi="Arial" w:cs="Arial"/>
              </w:rPr>
              <w:t>Board may approve delegation of responsibilities or powers of President.</w:t>
            </w:r>
          </w:p>
          <w:p w14:paraId="7D66DEF5" w14:textId="77777777" w:rsidR="00447D9B" w:rsidRDefault="00447D9B">
            <w:pPr>
              <w:contextualSpacing w:val="0"/>
            </w:pPr>
          </w:p>
          <w:p w14:paraId="6E846AFE" w14:textId="77777777" w:rsidR="00447D9B" w:rsidRDefault="00D1500E">
            <w:pPr>
              <w:contextualSpacing w:val="0"/>
            </w:pPr>
            <w:commentRangeStart w:id="55"/>
            <w:commentRangeStart w:id="56"/>
            <w:r>
              <w:rPr>
                <w:rFonts w:ascii="Arial" w:eastAsia="Arial" w:hAnsi="Arial" w:cs="Arial"/>
              </w:rPr>
              <w:t>Member approval NOT required for the prescription of additional duties by the board to the President.</w:t>
            </w:r>
            <w:commentRangeEnd w:id="55"/>
            <w:r>
              <w:commentReference w:id="55"/>
            </w:r>
            <w:commentRangeEnd w:id="56"/>
            <w:r>
              <w:commentReference w:id="56"/>
            </w:r>
          </w:p>
          <w:p w14:paraId="69097434" w14:textId="77777777" w:rsidR="00447D9B" w:rsidRDefault="00447D9B">
            <w:pPr>
              <w:contextualSpacing w:val="0"/>
            </w:pPr>
          </w:p>
          <w:p w14:paraId="2ABBD851" w14:textId="77777777" w:rsidR="00447D9B" w:rsidRDefault="00D1500E">
            <w:pPr>
              <w:contextualSpacing w:val="0"/>
            </w:pPr>
            <w:r>
              <w:rPr>
                <w:rFonts w:ascii="Arial" w:eastAsia="Arial" w:hAnsi="Arial" w:cs="Arial"/>
              </w:rPr>
              <w:t>Member approval required for the prescription of additional powers b</w:t>
            </w:r>
            <w:r>
              <w:rPr>
                <w:rFonts w:ascii="Arial" w:eastAsia="Arial" w:hAnsi="Arial" w:cs="Arial"/>
              </w:rPr>
              <w:t>y the board to the President.</w:t>
            </w:r>
          </w:p>
          <w:p w14:paraId="036664B6" w14:textId="77777777" w:rsidR="00447D9B" w:rsidRDefault="00447D9B">
            <w:pPr>
              <w:contextualSpacing w:val="0"/>
            </w:pPr>
          </w:p>
        </w:tc>
      </w:tr>
      <w:tr w:rsidR="00447D9B" w14:paraId="3701DDF0" w14:textId="77777777">
        <w:trPr>
          <w:trHeight w:val="300"/>
        </w:trPr>
        <w:tc>
          <w:tcPr>
            <w:tcW w:w="7308" w:type="dxa"/>
            <w:gridSpan w:val="2"/>
          </w:tcPr>
          <w:p w14:paraId="44CC696E" w14:textId="77777777" w:rsidR="00447D9B" w:rsidRDefault="00447D9B">
            <w:pPr>
              <w:contextualSpacing w:val="0"/>
            </w:pPr>
          </w:p>
          <w:p w14:paraId="70F5691D" w14:textId="77777777" w:rsidR="00447D9B" w:rsidRDefault="00D1500E">
            <w:pPr>
              <w:contextualSpacing w:val="0"/>
            </w:pPr>
            <w:r>
              <w:rPr>
                <w:rFonts w:ascii="Arial" w:eastAsia="Arial" w:hAnsi="Arial" w:cs="Arial"/>
                <w:b/>
              </w:rPr>
              <w:t>Section 9.2 – Annual Budget (Page 18)</w:t>
            </w:r>
          </w:p>
          <w:p w14:paraId="11CE7AAB" w14:textId="77777777" w:rsidR="00447D9B" w:rsidRDefault="00D1500E">
            <w:pPr>
              <w:contextualSpacing w:val="0"/>
            </w:pPr>
            <w:r>
              <w:rPr>
                <w:rFonts w:ascii="Arial" w:eastAsia="Arial" w:hAnsi="Arial" w:cs="Arial"/>
              </w:rPr>
              <w:t>CWG to advise regarding additional public comment periods.</w:t>
            </w:r>
          </w:p>
          <w:p w14:paraId="3944B2C9" w14:textId="77777777" w:rsidR="00447D9B" w:rsidRDefault="00D1500E">
            <w:pPr>
              <w:contextualSpacing w:val="0"/>
            </w:pPr>
            <w:r>
              <w:rPr>
                <w:rFonts w:ascii="Arial" w:eastAsia="Arial" w:hAnsi="Arial" w:cs="Arial"/>
              </w:rPr>
              <w:t>[After reviewing the comments submitted during the public comment period, the Board may direct the Corporation to post a revis</w:t>
            </w:r>
            <w:r>
              <w:rPr>
                <w:rFonts w:ascii="Arial" w:eastAsia="Arial" w:hAnsi="Arial" w:cs="Arial"/>
              </w:rPr>
              <w:t>ed draft of the Annual Budget on the Website and may direct the Corporation to conduct one or more additional public comment periods of lengths determined by the Board, in accordance with ICANN’s public comment processes.]</w:t>
            </w:r>
          </w:p>
          <w:p w14:paraId="1B8B997F" w14:textId="77777777" w:rsidR="00447D9B" w:rsidRDefault="00447D9B">
            <w:pPr>
              <w:contextualSpacing w:val="0"/>
            </w:pPr>
          </w:p>
          <w:p w14:paraId="558C53C2" w14:textId="77777777" w:rsidR="00447D9B" w:rsidRDefault="00D1500E">
            <w:pPr>
              <w:contextualSpacing w:val="0"/>
            </w:pPr>
            <w:commentRangeStart w:id="57"/>
            <w:r>
              <w:rPr>
                <w:rFonts w:ascii="Arial" w:eastAsia="Arial" w:hAnsi="Arial" w:cs="Arial"/>
                <w:b/>
              </w:rPr>
              <w:lastRenderedPageBreak/>
              <w:t>Section 9.2 – Annual Budget (Pag</w:t>
            </w:r>
            <w:r>
              <w:rPr>
                <w:rFonts w:ascii="Arial" w:eastAsia="Arial" w:hAnsi="Arial" w:cs="Arial"/>
                <w:b/>
              </w:rPr>
              <w:t>e 18)</w:t>
            </w:r>
          </w:p>
          <w:p w14:paraId="03762348" w14:textId="77777777" w:rsidR="00447D9B" w:rsidRDefault="00D1500E">
            <w:pPr>
              <w:contextualSpacing w:val="0"/>
            </w:pPr>
            <w:r>
              <w:rPr>
                <w:rFonts w:ascii="Arial" w:eastAsia="Arial" w:hAnsi="Arial" w:cs="Arial"/>
              </w:rPr>
              <w:t xml:space="preserve">Paragraph 163 of the CWG Final Proposal provides that “PTI should submit a budget to ICANN at least nine months in advance of the fiscal year to ensure the stability of the IANA services.”  Therefore, additional time will need to be factored in for budget </w:t>
            </w:r>
            <w:r>
              <w:rPr>
                <w:rFonts w:ascii="Arial" w:eastAsia="Arial" w:hAnsi="Arial" w:cs="Arial"/>
              </w:rPr>
              <w:t xml:space="preserve">development, public comment and PTI Board approval.    </w:t>
            </w:r>
            <w:commentRangeEnd w:id="57"/>
            <w:r>
              <w:commentReference w:id="57"/>
            </w:r>
          </w:p>
          <w:p w14:paraId="6634208D" w14:textId="77777777" w:rsidR="00447D9B" w:rsidRDefault="00447D9B">
            <w:pPr>
              <w:contextualSpacing w:val="0"/>
            </w:pPr>
          </w:p>
        </w:tc>
        <w:tc>
          <w:tcPr>
            <w:tcW w:w="7020" w:type="dxa"/>
          </w:tcPr>
          <w:p w14:paraId="78D19F2E" w14:textId="77777777" w:rsidR="00447D9B" w:rsidRDefault="00447D9B">
            <w:pPr>
              <w:contextualSpacing w:val="0"/>
            </w:pPr>
          </w:p>
          <w:p w14:paraId="1CD49F60" w14:textId="77777777" w:rsidR="00447D9B" w:rsidRDefault="00447D9B">
            <w:pPr>
              <w:contextualSpacing w:val="0"/>
            </w:pPr>
          </w:p>
          <w:p w14:paraId="23F2DC80" w14:textId="77777777" w:rsidR="00447D9B" w:rsidRDefault="00D1500E">
            <w:pPr>
              <w:contextualSpacing w:val="0"/>
            </w:pPr>
            <w:commentRangeStart w:id="58"/>
            <w:r>
              <w:rPr>
                <w:rFonts w:ascii="Arial" w:eastAsia="Arial" w:hAnsi="Arial" w:cs="Arial"/>
              </w:rPr>
              <w:t>This seems like a reasonable provision to have in place providing that it remains at the discretion of the board.</w:t>
            </w:r>
            <w:commentRangeEnd w:id="58"/>
            <w:r>
              <w:commentReference w:id="58"/>
            </w:r>
          </w:p>
        </w:tc>
      </w:tr>
      <w:tr w:rsidR="00447D9B" w14:paraId="2173DB7B" w14:textId="77777777">
        <w:trPr>
          <w:trHeight w:val="300"/>
        </w:trPr>
        <w:tc>
          <w:tcPr>
            <w:tcW w:w="7308" w:type="dxa"/>
            <w:gridSpan w:val="2"/>
          </w:tcPr>
          <w:p w14:paraId="5DAC05F2" w14:textId="77777777" w:rsidR="00447D9B" w:rsidRDefault="00447D9B">
            <w:pPr>
              <w:contextualSpacing w:val="0"/>
            </w:pPr>
          </w:p>
          <w:p w14:paraId="2B6CF2E0" w14:textId="77777777" w:rsidR="00447D9B" w:rsidRDefault="00D1500E">
            <w:pPr>
              <w:contextualSpacing w:val="0"/>
            </w:pPr>
            <w:r>
              <w:rPr>
                <w:rFonts w:ascii="Arial" w:eastAsia="Arial" w:hAnsi="Arial" w:cs="Arial"/>
                <w:b/>
              </w:rPr>
              <w:t>Section 9.3 – Strategic Plan (Page 19)</w:t>
            </w:r>
          </w:p>
          <w:p w14:paraId="0DAE4CAD" w14:textId="77777777" w:rsidR="00447D9B" w:rsidRDefault="00D1500E">
            <w:pPr>
              <w:contextualSpacing w:val="0"/>
            </w:pPr>
            <w:r>
              <w:rPr>
                <w:rFonts w:ascii="Arial" w:eastAsia="Arial" w:hAnsi="Arial" w:cs="Arial"/>
              </w:rPr>
              <w:t xml:space="preserve">CWG to advise if the strategic plan </w:t>
            </w:r>
            <w:r>
              <w:rPr>
                <w:rFonts w:ascii="Arial" w:eastAsia="Arial" w:hAnsi="Arial" w:cs="Arial"/>
              </w:rPr>
              <w:t>should follow the same review process as the budget (i.e., consultation with SOs/ACs/stakeholder groups and posting for public comment before board approval).</w:t>
            </w:r>
          </w:p>
          <w:p w14:paraId="72C03F65" w14:textId="77777777" w:rsidR="00447D9B" w:rsidRDefault="00447D9B">
            <w:pPr>
              <w:contextualSpacing w:val="0"/>
            </w:pPr>
          </w:p>
        </w:tc>
        <w:tc>
          <w:tcPr>
            <w:tcW w:w="7020" w:type="dxa"/>
          </w:tcPr>
          <w:p w14:paraId="544CE885" w14:textId="77777777" w:rsidR="00447D9B" w:rsidRDefault="00447D9B">
            <w:pPr>
              <w:contextualSpacing w:val="0"/>
            </w:pPr>
          </w:p>
          <w:p w14:paraId="258126A3" w14:textId="77777777" w:rsidR="00447D9B" w:rsidRDefault="00447D9B">
            <w:pPr>
              <w:contextualSpacing w:val="0"/>
            </w:pPr>
          </w:p>
          <w:p w14:paraId="66B3F967" w14:textId="77777777" w:rsidR="00447D9B" w:rsidRDefault="00D1500E">
            <w:pPr>
              <w:contextualSpacing w:val="0"/>
            </w:pPr>
            <w:commentRangeStart w:id="59"/>
            <w:r>
              <w:rPr>
                <w:rFonts w:ascii="Arial" w:eastAsia="Arial" w:hAnsi="Arial" w:cs="Arial"/>
              </w:rPr>
              <w:t>Strategic Plan to be prepared as part of the process (precursor to) of preparing the budget an</w:t>
            </w:r>
            <w:r>
              <w:rPr>
                <w:rFonts w:ascii="Arial" w:eastAsia="Arial" w:hAnsi="Arial" w:cs="Arial"/>
              </w:rPr>
              <w:t>d therefore to be subject to the same process as the budget.</w:t>
            </w:r>
            <w:commentRangeEnd w:id="59"/>
            <w:r>
              <w:commentReference w:id="59"/>
            </w:r>
          </w:p>
        </w:tc>
      </w:tr>
      <w:tr w:rsidR="00447D9B" w14:paraId="293B7412" w14:textId="77777777">
        <w:trPr>
          <w:trHeight w:val="300"/>
        </w:trPr>
        <w:tc>
          <w:tcPr>
            <w:tcW w:w="7308" w:type="dxa"/>
            <w:gridSpan w:val="2"/>
          </w:tcPr>
          <w:p w14:paraId="74B7C935" w14:textId="77777777" w:rsidR="00447D9B" w:rsidRDefault="00447D9B">
            <w:pPr>
              <w:contextualSpacing w:val="0"/>
            </w:pPr>
          </w:p>
          <w:p w14:paraId="49AEFA0D" w14:textId="77777777" w:rsidR="00447D9B" w:rsidRDefault="00D1500E">
            <w:pPr>
              <w:contextualSpacing w:val="0"/>
            </w:pPr>
            <w:r>
              <w:rPr>
                <w:rFonts w:ascii="Arial" w:eastAsia="Arial" w:hAnsi="Arial" w:cs="Arial"/>
                <w:b/>
              </w:rPr>
              <w:t>Article 12 – Amendments (Page 21)</w:t>
            </w:r>
          </w:p>
          <w:p w14:paraId="58BBB20B" w14:textId="77777777" w:rsidR="00447D9B" w:rsidRDefault="00D1500E">
            <w:pPr>
              <w:contextualSpacing w:val="0"/>
            </w:pPr>
            <w:r>
              <w:rPr>
                <w:rFonts w:ascii="Arial" w:eastAsia="Arial" w:hAnsi="Arial" w:cs="Arial"/>
              </w:rPr>
              <w:t>For Board approval of bylaw amendments, CWG to consider whether a higher threshold than three of five (i.e., four of five) should be required, which would e</w:t>
            </w:r>
            <w:r>
              <w:rPr>
                <w:rFonts w:ascii="Arial" w:eastAsia="Arial" w:hAnsi="Arial" w:cs="Arial"/>
              </w:rPr>
              <w:t xml:space="preserve">nsure that the PTI Manager and either the ICANN Directors or the Nominating Committee Directors could not act without the other two.  Note that ICANN’s ability to amend certain PTI Bylaw provisions is constrained through the ICANN Bylaws.    </w:t>
            </w:r>
          </w:p>
          <w:p w14:paraId="33AA2A5C" w14:textId="77777777" w:rsidR="00447D9B" w:rsidRDefault="00447D9B">
            <w:pPr>
              <w:contextualSpacing w:val="0"/>
            </w:pPr>
          </w:p>
        </w:tc>
        <w:tc>
          <w:tcPr>
            <w:tcW w:w="7020" w:type="dxa"/>
          </w:tcPr>
          <w:p w14:paraId="2227E783" w14:textId="77777777" w:rsidR="00447D9B" w:rsidRDefault="00447D9B">
            <w:pPr>
              <w:contextualSpacing w:val="0"/>
            </w:pPr>
          </w:p>
          <w:p w14:paraId="6FE94921" w14:textId="77777777" w:rsidR="00447D9B" w:rsidRDefault="00447D9B">
            <w:pPr>
              <w:contextualSpacing w:val="0"/>
            </w:pPr>
          </w:p>
          <w:p w14:paraId="63A76E33" w14:textId="77777777" w:rsidR="00447D9B" w:rsidRDefault="00D1500E">
            <w:pPr>
              <w:contextualSpacing w:val="0"/>
            </w:pPr>
            <w:r>
              <w:rPr>
                <w:rFonts w:ascii="Arial" w:eastAsia="Arial" w:hAnsi="Arial" w:cs="Arial"/>
              </w:rPr>
              <w:t xml:space="preserve">Board approval of bylaw amendments requires the higher threshold of four of the five directors </w:t>
            </w:r>
            <w:del w:id="60" w:author="Grace Abuhamad" w:date="2016-06-16T03:53:00Z">
              <w:r>
                <w:rPr>
                  <w:rFonts w:ascii="Arial" w:eastAsia="Arial" w:hAnsi="Arial" w:cs="Arial"/>
                </w:rPr>
                <w:delText>[</w:delText>
              </w:r>
            </w:del>
            <w:commentRangeStart w:id="61"/>
            <w:commentRangeStart w:id="62"/>
            <w:r>
              <w:rPr>
                <w:rFonts w:ascii="Arial" w:eastAsia="Arial" w:hAnsi="Arial" w:cs="Arial"/>
              </w:rPr>
              <w:t>AND two of the directors must be the NomCom / independent directors</w:t>
            </w:r>
            <w:del w:id="63" w:author="Grace Abuhamad" w:date="2016-06-16T03:53:00Z">
              <w:r>
                <w:rPr>
                  <w:rFonts w:ascii="Arial" w:eastAsia="Arial" w:hAnsi="Arial" w:cs="Arial"/>
                </w:rPr>
                <w:delText>]</w:delText>
              </w:r>
            </w:del>
            <w:commentRangeEnd w:id="61"/>
            <w:ins w:id="64" w:author="Grace Abuhamad" w:date="2016-06-16T03:53:00Z">
              <w:r>
                <w:commentReference w:id="61"/>
              </w:r>
              <w:commentRangeEnd w:id="62"/>
              <w:r>
                <w:commentReference w:id="62"/>
              </w:r>
              <w:r>
                <w:rPr>
                  <w:rFonts w:ascii="Arial" w:eastAsia="Arial" w:hAnsi="Arial" w:cs="Arial"/>
                </w:rPr>
                <w:t xml:space="preserve">. </w:t>
              </w:r>
            </w:ins>
          </w:p>
        </w:tc>
      </w:tr>
      <w:tr w:rsidR="00447D9B" w14:paraId="0974A91F" w14:textId="77777777">
        <w:tc>
          <w:tcPr>
            <w:tcW w:w="14328" w:type="dxa"/>
            <w:gridSpan w:val="3"/>
            <w:shd w:val="clear" w:color="auto" w:fill="FDEADA"/>
          </w:tcPr>
          <w:p w14:paraId="68E08C56" w14:textId="77777777" w:rsidR="00447D9B" w:rsidRDefault="00D1500E">
            <w:pPr>
              <w:contextualSpacing w:val="0"/>
            </w:pPr>
            <w:r>
              <w:rPr>
                <w:rFonts w:ascii="Arial" w:eastAsia="Arial" w:hAnsi="Arial" w:cs="Arial"/>
                <w:b/>
                <w:sz w:val="28"/>
                <w:szCs w:val="28"/>
              </w:rPr>
              <w:t xml:space="preserve">PTI Articles of Incorporation – </w:t>
            </w:r>
          </w:p>
        </w:tc>
      </w:tr>
      <w:tr w:rsidR="00447D9B" w14:paraId="627DDB84" w14:textId="77777777">
        <w:tc>
          <w:tcPr>
            <w:tcW w:w="7308" w:type="dxa"/>
            <w:gridSpan w:val="2"/>
          </w:tcPr>
          <w:p w14:paraId="5B88B0A0" w14:textId="77777777" w:rsidR="00447D9B" w:rsidRDefault="00447D9B">
            <w:pPr>
              <w:contextualSpacing w:val="0"/>
            </w:pPr>
          </w:p>
          <w:p w14:paraId="25ECC3F7" w14:textId="77777777" w:rsidR="00447D9B" w:rsidRDefault="00D1500E">
            <w:pPr>
              <w:contextualSpacing w:val="0"/>
            </w:pPr>
            <w:r>
              <w:rPr>
                <w:rFonts w:ascii="Arial" w:eastAsia="Arial" w:hAnsi="Arial" w:cs="Arial"/>
                <w:b/>
              </w:rPr>
              <w:t xml:space="preserve">Article 13 (Page 2) </w:t>
            </w:r>
          </w:p>
          <w:p w14:paraId="0726AC68" w14:textId="77777777" w:rsidR="00447D9B" w:rsidRDefault="00D1500E">
            <w:pPr>
              <w:contextualSpacing w:val="0"/>
            </w:pPr>
            <w:r>
              <w:rPr>
                <w:rFonts w:ascii="Arial" w:eastAsia="Arial" w:hAnsi="Arial" w:cs="Arial"/>
              </w:rPr>
              <w:t xml:space="preserve">Consider whether a higher threshold than three of five should be </w:t>
            </w:r>
            <w:r>
              <w:rPr>
                <w:rFonts w:ascii="Arial" w:eastAsia="Arial" w:hAnsi="Arial" w:cs="Arial"/>
              </w:rPr>
              <w:lastRenderedPageBreak/>
              <w:t xml:space="preserve">required.  For example, four of five ensures that the PTI Manager and either the ICANN Directors or the Independent Directors could not act without the other two.  </w:t>
            </w:r>
          </w:p>
          <w:p w14:paraId="71B0C4CE" w14:textId="77777777" w:rsidR="00447D9B" w:rsidRDefault="00447D9B">
            <w:pPr>
              <w:contextualSpacing w:val="0"/>
            </w:pPr>
          </w:p>
        </w:tc>
        <w:tc>
          <w:tcPr>
            <w:tcW w:w="7020" w:type="dxa"/>
          </w:tcPr>
          <w:p w14:paraId="257B076D" w14:textId="77777777" w:rsidR="00447D9B" w:rsidRDefault="00447D9B">
            <w:pPr>
              <w:contextualSpacing w:val="0"/>
            </w:pPr>
          </w:p>
          <w:p w14:paraId="7BD8AC59" w14:textId="77777777" w:rsidR="00447D9B" w:rsidRDefault="00447D9B">
            <w:pPr>
              <w:contextualSpacing w:val="0"/>
            </w:pPr>
          </w:p>
          <w:p w14:paraId="4258C4AC" w14:textId="77777777" w:rsidR="00447D9B" w:rsidRDefault="00D1500E">
            <w:pPr>
              <w:contextualSpacing w:val="0"/>
            </w:pPr>
            <w:r>
              <w:rPr>
                <w:rFonts w:ascii="Arial" w:eastAsia="Arial" w:hAnsi="Arial" w:cs="Arial"/>
              </w:rPr>
              <w:t xml:space="preserve">Board approval of bylaw amendments requires the higher </w:t>
            </w:r>
            <w:r>
              <w:rPr>
                <w:rFonts w:ascii="Arial" w:eastAsia="Arial" w:hAnsi="Arial" w:cs="Arial"/>
              </w:rPr>
              <w:lastRenderedPageBreak/>
              <w:t xml:space="preserve">threshold of four of the five directors </w:t>
            </w:r>
            <w:commentRangeStart w:id="65"/>
            <w:del w:id="66" w:author="Grace Abuhamad" w:date="2016-06-16T03:53:00Z">
              <w:r>
                <w:rPr>
                  <w:rFonts w:ascii="Arial" w:eastAsia="Arial" w:hAnsi="Arial" w:cs="Arial"/>
                </w:rPr>
                <w:delText>[</w:delText>
              </w:r>
            </w:del>
            <w:r>
              <w:rPr>
                <w:rFonts w:ascii="Arial" w:eastAsia="Arial" w:hAnsi="Arial" w:cs="Arial"/>
              </w:rPr>
              <w:t>AND two of the directors must be the NomCom / independent directors</w:t>
            </w:r>
            <w:ins w:id="67" w:author="Grace Abuhamad" w:date="2016-06-16T03:53:00Z">
              <w:r>
                <w:rPr>
                  <w:rFonts w:ascii="Arial" w:eastAsia="Arial" w:hAnsi="Arial" w:cs="Arial"/>
                </w:rPr>
                <w:t xml:space="preserve">. </w:t>
              </w:r>
            </w:ins>
            <w:del w:id="68" w:author="Grace Abuhamad" w:date="2016-06-16T03:53:00Z">
              <w:r>
                <w:rPr>
                  <w:rFonts w:ascii="Arial" w:eastAsia="Arial" w:hAnsi="Arial" w:cs="Arial"/>
                </w:rPr>
                <w:delText>]</w:delText>
              </w:r>
            </w:del>
            <w:commentRangeEnd w:id="65"/>
            <w:r>
              <w:commentReference w:id="65"/>
            </w:r>
          </w:p>
        </w:tc>
      </w:tr>
    </w:tbl>
    <w:p w14:paraId="115B3969" w14:textId="77777777" w:rsidR="00447D9B" w:rsidRDefault="00447D9B"/>
    <w:p w14:paraId="73B63E8B" w14:textId="77777777" w:rsidR="00447D9B" w:rsidRDefault="00447D9B"/>
    <w:p w14:paraId="318A4CB0" w14:textId="77777777" w:rsidR="00447D9B" w:rsidRDefault="00447D9B"/>
    <w:sectPr w:rsidR="00447D9B">
      <w:headerReference w:type="default" r:id="rId8"/>
      <w:footerReference w:type="default" r:id="rId9"/>
      <w:pgSz w:w="16839" w:h="11907"/>
      <w:pgMar w:top="1440" w:right="1440" w:bottom="1440" w:left="1440" w:header="720" w:footer="720" w:gutter="0"/>
      <w:pgNumType w:start="1"/>
      <w:cols w:space="720" w:equalWidth="0">
        <w:col w:w="9360"/>
      </w:cols>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Chuck Gomes" w:date="2016-06-09T18:49:00Z" w:initials="">
    <w:p w14:paraId="21ACCEE3" w14:textId="77777777" w:rsidR="00447D9B" w:rsidRDefault="00D1500E">
      <w:pPr>
        <w:widowControl w:val="0"/>
      </w:pPr>
      <w:r>
        <w:rPr>
          <w:rFonts w:ascii="Arial" w:eastAsia="Arial" w:hAnsi="Arial" w:cs="Arial"/>
          <w:sz w:val="22"/>
          <w:szCs w:val="22"/>
        </w:rPr>
        <w:t>Agree</w:t>
      </w:r>
    </w:p>
  </w:comment>
  <w:comment w:id="4" w:author="Grace Abuhamad" w:date="2016-06-09T22:31:00Z" w:initials="">
    <w:p w14:paraId="7D8990DC" w14:textId="77777777" w:rsidR="00447D9B" w:rsidRDefault="00D1500E">
      <w:pPr>
        <w:widowControl w:val="0"/>
      </w:pPr>
      <w:r>
        <w:rPr>
          <w:rFonts w:ascii="Arial" w:eastAsia="Arial" w:hAnsi="Arial" w:cs="Arial"/>
          <w:sz w:val="22"/>
          <w:szCs w:val="22"/>
        </w:rPr>
        <w:t xml:space="preserve">Concern from Chuck Gomes: </w:t>
      </w:r>
    </w:p>
    <w:p w14:paraId="2187432E" w14:textId="77777777" w:rsidR="00447D9B" w:rsidRDefault="00D1500E">
      <w:pPr>
        <w:widowControl w:val="0"/>
      </w:pPr>
      <w:r>
        <w:rPr>
          <w:rFonts w:ascii="Arial" w:eastAsia="Arial" w:hAnsi="Arial" w:cs="Arial"/>
          <w:sz w:val="22"/>
          <w:szCs w:val="22"/>
        </w:rPr>
        <w:t>"Thanks. And, Jonathan, just one comment on what you just said. I would have no problem with one of the independent directors being chair. But since there are o</w:t>
      </w:r>
      <w:r>
        <w:rPr>
          <w:rFonts w:ascii="Arial" w:eastAsia="Arial" w:hAnsi="Arial" w:cs="Arial"/>
          <w:sz w:val="22"/>
          <w:szCs w:val="22"/>
        </w:rPr>
        <w:t>nly two of those that might be a little bit over-restrictive. Again, I like the general idea of giving that board some flexibility so they can do what’s best overall with full view of what the existing options would be at a given point in time. So that wou</w:t>
      </w:r>
      <w:r>
        <w:rPr>
          <w:rFonts w:ascii="Arial" w:eastAsia="Arial" w:hAnsi="Arial" w:cs="Arial"/>
          <w:sz w:val="22"/>
          <w:szCs w:val="22"/>
        </w:rPr>
        <w:t>ld be my concern about suggesting it be one of the independent directors. Thanks."</w:t>
      </w:r>
    </w:p>
  </w:comment>
  <w:comment w:id="5" w:author="Avri Doria" w:date="2016-06-09T06:01:00Z" w:initials="">
    <w:p w14:paraId="5D290DE8" w14:textId="77777777" w:rsidR="00447D9B" w:rsidRDefault="00D1500E">
      <w:pPr>
        <w:widowControl w:val="0"/>
      </w:pPr>
      <w:r>
        <w:rPr>
          <w:rFonts w:ascii="Arial" w:eastAsia="Arial" w:hAnsi="Arial" w:cs="Arial"/>
          <w:sz w:val="22"/>
          <w:szCs w:val="22"/>
        </w:rPr>
        <w:t>I think I agree with Chuck on this.  As directors they will all have fiduciary responsibility to PTI regardless of their employer.  So I would allow for flexibility.</w:t>
      </w:r>
    </w:p>
  </w:comment>
  <w:comment w:id="6" w:author="Grace Abuhamad" w:date="2016-06-09T22:31:00Z" w:initials="">
    <w:p w14:paraId="0B076117" w14:textId="77777777" w:rsidR="00447D9B" w:rsidRDefault="00D1500E">
      <w:pPr>
        <w:widowControl w:val="0"/>
      </w:pPr>
      <w:r>
        <w:rPr>
          <w:rFonts w:ascii="Arial" w:eastAsia="Arial" w:hAnsi="Arial" w:cs="Arial"/>
          <w:sz w:val="22"/>
          <w:szCs w:val="22"/>
        </w:rPr>
        <w:t xml:space="preserve">Noting </w:t>
      </w:r>
      <w:r>
        <w:rPr>
          <w:rFonts w:ascii="Arial" w:eastAsia="Arial" w:hAnsi="Arial" w:cs="Arial"/>
          <w:sz w:val="22"/>
          <w:szCs w:val="22"/>
        </w:rPr>
        <w:t>Donna's and Alan's agreement with Chuck on IOTF call.</w:t>
      </w:r>
    </w:p>
  </w:comment>
  <w:comment w:id="10" w:author="Grace Abuhamad" w:date="2016-06-15T01:53:00Z" w:initials="">
    <w:p w14:paraId="352460BC" w14:textId="77777777" w:rsidR="00447D9B" w:rsidRDefault="00D1500E">
      <w:pPr>
        <w:widowControl w:val="0"/>
      </w:pPr>
      <w:r>
        <w:rPr>
          <w:rFonts w:ascii="Arial" w:eastAsia="Arial" w:hAnsi="Arial" w:cs="Arial"/>
          <w:sz w:val="22"/>
          <w:szCs w:val="22"/>
        </w:rPr>
        <w:t>Note from IOTF call: Qualifications and criteria need to be emphasized in the relevant sections.</w:t>
      </w:r>
    </w:p>
  </w:comment>
  <w:comment w:id="11" w:author="Matthew Shears" w:date="2016-06-15T01:53:00Z" w:initials="">
    <w:p w14:paraId="4F9FDAAC" w14:textId="77777777" w:rsidR="00447D9B" w:rsidRDefault="00D1500E">
      <w:pPr>
        <w:widowControl w:val="0"/>
      </w:pPr>
      <w:r>
        <w:rPr>
          <w:rFonts w:ascii="Arial" w:eastAsia="Arial" w:hAnsi="Arial" w:cs="Arial"/>
          <w:sz w:val="22"/>
          <w:szCs w:val="22"/>
        </w:rPr>
        <w:t xml:space="preserve">I </w:t>
      </w:r>
      <w:proofErr w:type="spellStart"/>
      <w:r>
        <w:rPr>
          <w:rFonts w:ascii="Arial" w:eastAsia="Arial" w:hAnsi="Arial" w:cs="Arial"/>
          <w:sz w:val="22"/>
          <w:szCs w:val="22"/>
        </w:rPr>
        <w:t>suppport</w:t>
      </w:r>
      <w:proofErr w:type="spellEnd"/>
      <w:r>
        <w:rPr>
          <w:rFonts w:ascii="Arial" w:eastAsia="Arial" w:hAnsi="Arial" w:cs="Arial"/>
          <w:sz w:val="22"/>
          <w:szCs w:val="22"/>
        </w:rPr>
        <w:t xml:space="preserve"> the </w:t>
      </w:r>
      <w:r>
        <w:rPr>
          <w:rFonts w:ascii="Arial" w:eastAsia="Arial" w:hAnsi="Arial" w:cs="Arial"/>
          <w:sz w:val="22"/>
          <w:szCs w:val="22"/>
        </w:rPr>
        <w:t>idea of an independent chair</w:t>
      </w:r>
    </w:p>
  </w:comment>
  <w:comment w:id="13" w:author="Chuck Gomes" w:date="2016-06-09T18:53:00Z" w:initials="">
    <w:p w14:paraId="4294D22C" w14:textId="77777777" w:rsidR="00447D9B" w:rsidRDefault="00D1500E">
      <w:pPr>
        <w:widowControl w:val="0"/>
      </w:pPr>
      <w:r>
        <w:rPr>
          <w:rFonts w:ascii="Arial" w:eastAsia="Arial" w:hAnsi="Arial" w:cs="Arial"/>
          <w:sz w:val="22"/>
          <w:szCs w:val="22"/>
        </w:rPr>
        <w:t>I prefer 'may' to allow flexibility just in case the PTI manager is unable to do this.</w:t>
      </w:r>
    </w:p>
  </w:comment>
  <w:comment w:id="25" w:author="Anonymous" w:date="2016-06-09T04:39:00Z" w:initials="">
    <w:p w14:paraId="624FCC15" w14:textId="77777777" w:rsidR="00447D9B" w:rsidRDefault="00D1500E">
      <w:pPr>
        <w:widowControl w:val="0"/>
      </w:pPr>
      <w:r>
        <w:rPr>
          <w:rFonts w:ascii="Arial" w:eastAsia="Arial" w:hAnsi="Arial" w:cs="Arial"/>
          <w:sz w:val="22"/>
          <w:szCs w:val="22"/>
        </w:rPr>
        <w:t>Sam Eisner: We have experience with building in staggered terms, such as when we introduced the ICANN Board member selected by the At-Large, so this is not difficult to implement.</w:t>
      </w:r>
    </w:p>
  </w:comment>
  <w:comment w:id="18" w:author="Chuck Gomes" w:date="2016-06-16T03:47:00Z" w:initials="">
    <w:p w14:paraId="2A552343" w14:textId="77777777" w:rsidR="00447D9B" w:rsidRDefault="00D1500E">
      <w:pPr>
        <w:widowControl w:val="0"/>
      </w:pPr>
      <w:r>
        <w:rPr>
          <w:rFonts w:ascii="Arial" w:eastAsia="Arial" w:hAnsi="Arial" w:cs="Arial"/>
          <w:sz w:val="22"/>
          <w:szCs w:val="22"/>
        </w:rPr>
        <w:t>I think 1 year terms are too short but considering that this will be a first time through I think that 2 year terms with a maximum of 2 terms is prefe</w:t>
      </w:r>
      <w:r>
        <w:rPr>
          <w:rFonts w:ascii="Arial" w:eastAsia="Arial" w:hAnsi="Arial" w:cs="Arial"/>
          <w:sz w:val="22"/>
          <w:szCs w:val="22"/>
        </w:rPr>
        <w:t>rable until we have more experience.</w:t>
      </w:r>
    </w:p>
  </w:comment>
  <w:comment w:id="19" w:author="Grace Abuhamad" w:date="2016-06-09T22:48:00Z" w:initials="">
    <w:p w14:paraId="1F368ED1" w14:textId="77777777" w:rsidR="00447D9B" w:rsidRDefault="00D1500E">
      <w:pPr>
        <w:widowControl w:val="0"/>
      </w:pPr>
      <w:r>
        <w:rPr>
          <w:rFonts w:ascii="Arial" w:eastAsia="Arial" w:hAnsi="Arial" w:cs="Arial"/>
          <w:sz w:val="22"/>
          <w:szCs w:val="22"/>
        </w:rPr>
        <w:t>Note from IOTF call: support for 2-year terms</w:t>
      </w:r>
    </w:p>
  </w:comment>
  <w:comment w:id="20" w:author="Grace Abuhamad" w:date="2016-06-09T22:47:00Z" w:initials="">
    <w:p w14:paraId="0B11BABA" w14:textId="77777777" w:rsidR="00447D9B" w:rsidRDefault="00D1500E">
      <w:pPr>
        <w:widowControl w:val="0"/>
      </w:pPr>
      <w:r>
        <w:rPr>
          <w:rFonts w:ascii="Arial" w:eastAsia="Arial" w:hAnsi="Arial" w:cs="Arial"/>
          <w:sz w:val="22"/>
          <w:szCs w:val="22"/>
        </w:rPr>
        <w:t>Paul Kane suggested a max of two terms (i.e. 4 years)</w:t>
      </w:r>
    </w:p>
  </w:comment>
  <w:comment w:id="21" w:author="Grace Abuhamad" w:date="2016-06-09T22:47:00Z" w:initials="">
    <w:p w14:paraId="42351A08" w14:textId="77777777" w:rsidR="00447D9B" w:rsidRDefault="00D1500E">
      <w:pPr>
        <w:widowControl w:val="0"/>
      </w:pPr>
      <w:r>
        <w:rPr>
          <w:rFonts w:ascii="Arial" w:eastAsia="Arial" w:hAnsi="Arial" w:cs="Arial"/>
          <w:sz w:val="22"/>
          <w:szCs w:val="22"/>
        </w:rPr>
        <w:t>Alan Greenberg prefers three terms (i.e. 6 years)</w:t>
      </w:r>
    </w:p>
  </w:comment>
  <w:comment w:id="22" w:author="Grace Abuhamad" w:date="2016-06-16T03:47:00Z" w:initials="">
    <w:p w14:paraId="0A34820C" w14:textId="77777777" w:rsidR="00447D9B" w:rsidRDefault="00D1500E">
      <w:pPr>
        <w:widowControl w:val="0"/>
      </w:pPr>
      <w:r>
        <w:rPr>
          <w:rFonts w:ascii="Arial" w:eastAsia="Arial" w:hAnsi="Arial" w:cs="Arial"/>
          <w:sz w:val="22"/>
          <w:szCs w:val="22"/>
        </w:rPr>
        <w:t xml:space="preserve">Suggestion on IOTF call to settle for 2-year terms with a max of two </w:t>
      </w:r>
      <w:r>
        <w:rPr>
          <w:rFonts w:ascii="Arial" w:eastAsia="Arial" w:hAnsi="Arial" w:cs="Arial"/>
          <w:sz w:val="22"/>
          <w:szCs w:val="22"/>
        </w:rPr>
        <w:t>terms (4 years).</w:t>
      </w:r>
    </w:p>
  </w:comment>
  <w:comment w:id="30" w:author="Chuck Gomes" w:date="2016-06-09T22:49:00Z" w:initials="">
    <w:p w14:paraId="1B6DB15F" w14:textId="77777777" w:rsidR="00447D9B" w:rsidRDefault="00D1500E">
      <w:pPr>
        <w:widowControl w:val="0"/>
      </w:pPr>
      <w:r>
        <w:rPr>
          <w:rFonts w:ascii="Arial" w:eastAsia="Arial" w:hAnsi="Arial" w:cs="Arial"/>
          <w:sz w:val="22"/>
          <w:szCs w:val="22"/>
        </w:rPr>
        <w:t>I support this.</w:t>
      </w:r>
    </w:p>
  </w:comment>
  <w:comment w:id="31" w:author="Grace Abuhamad" w:date="2016-06-09T22:49:00Z" w:initials="">
    <w:p w14:paraId="5A3A4707" w14:textId="77777777" w:rsidR="00447D9B" w:rsidRDefault="00D1500E">
      <w:pPr>
        <w:widowControl w:val="0"/>
      </w:pPr>
      <w:r>
        <w:rPr>
          <w:rFonts w:ascii="Arial" w:eastAsia="Arial" w:hAnsi="Arial" w:cs="Arial"/>
          <w:sz w:val="22"/>
          <w:szCs w:val="22"/>
        </w:rPr>
        <w:t>Support from Alan Greenberg</w:t>
      </w:r>
    </w:p>
  </w:comment>
  <w:comment w:id="32" w:author="Chuck Gomes" w:date="2016-06-09T18:59:00Z" w:initials="">
    <w:p w14:paraId="08C3B642" w14:textId="77777777" w:rsidR="00447D9B" w:rsidRDefault="00D1500E">
      <w:pPr>
        <w:widowControl w:val="0"/>
      </w:pPr>
      <w:r>
        <w:rPr>
          <w:rFonts w:ascii="Arial" w:eastAsia="Arial" w:hAnsi="Arial" w:cs="Arial"/>
          <w:sz w:val="22"/>
          <w:szCs w:val="22"/>
        </w:rPr>
        <w:t>Agree.</w:t>
      </w:r>
    </w:p>
  </w:comment>
  <w:comment w:id="33" w:author="Chuck Gomes" w:date="2016-06-09T19:00:00Z" w:initials="">
    <w:p w14:paraId="5733A5DE" w14:textId="77777777" w:rsidR="00447D9B" w:rsidRDefault="00D1500E">
      <w:pPr>
        <w:widowControl w:val="0"/>
      </w:pPr>
      <w:r>
        <w:rPr>
          <w:rFonts w:ascii="Arial" w:eastAsia="Arial" w:hAnsi="Arial" w:cs="Arial"/>
          <w:sz w:val="22"/>
          <w:szCs w:val="22"/>
        </w:rPr>
        <w:t>Agree.</w:t>
      </w:r>
    </w:p>
  </w:comment>
  <w:comment w:id="35" w:author="Matthew Shears" w:date="2016-06-15T01:52:00Z" w:initials="">
    <w:p w14:paraId="736F0FB6" w14:textId="77777777" w:rsidR="00447D9B" w:rsidRDefault="00D1500E">
      <w:pPr>
        <w:widowControl w:val="0"/>
      </w:pPr>
      <w:r>
        <w:rPr>
          <w:rFonts w:ascii="Arial" w:eastAsia="Arial" w:hAnsi="Arial" w:cs="Arial"/>
          <w:sz w:val="22"/>
          <w:szCs w:val="22"/>
        </w:rPr>
        <w:t>agree must be one of each</w:t>
      </w:r>
    </w:p>
  </w:comment>
  <w:comment w:id="34" w:author="Chuck Gomes" w:date="2016-06-09T19:01:00Z" w:initials="">
    <w:p w14:paraId="06BA9FB3" w14:textId="77777777" w:rsidR="00447D9B" w:rsidRDefault="00D1500E">
      <w:pPr>
        <w:widowControl w:val="0"/>
      </w:pPr>
      <w:r>
        <w:rPr>
          <w:rFonts w:ascii="Arial" w:eastAsia="Arial" w:hAnsi="Arial" w:cs="Arial"/>
          <w:sz w:val="22"/>
          <w:szCs w:val="22"/>
        </w:rPr>
        <w:t>Strongly support this.</w:t>
      </w:r>
    </w:p>
  </w:comment>
  <w:comment w:id="38" w:author="Matthew Shears" w:date="2016-06-15T01:47:00Z" w:initials="">
    <w:p w14:paraId="408D3CC4" w14:textId="77777777" w:rsidR="00447D9B" w:rsidRDefault="00D1500E">
      <w:pPr>
        <w:widowControl w:val="0"/>
      </w:pPr>
      <w:r>
        <w:rPr>
          <w:rFonts w:ascii="Arial" w:eastAsia="Arial" w:hAnsi="Arial" w:cs="Arial"/>
          <w:sz w:val="22"/>
          <w:szCs w:val="22"/>
        </w:rPr>
        <w:t>I think this is an important element to ensure</w:t>
      </w:r>
      <w:r>
        <w:rPr>
          <w:rFonts w:ascii="Arial" w:eastAsia="Arial" w:hAnsi="Arial" w:cs="Arial"/>
          <w:sz w:val="22"/>
          <w:szCs w:val="22"/>
        </w:rPr>
        <w:t xml:space="preserve"> that there is a balance of interests in such situations/votes</w:t>
      </w:r>
    </w:p>
  </w:comment>
  <w:comment w:id="36" w:author="Chuck Gomes" w:date="2016-06-09T19:03:00Z" w:initials="">
    <w:p w14:paraId="05610186" w14:textId="77777777" w:rsidR="00447D9B" w:rsidRDefault="00D1500E">
      <w:pPr>
        <w:widowControl w:val="0"/>
      </w:pPr>
      <w:r>
        <w:rPr>
          <w:rFonts w:ascii="Arial" w:eastAsia="Arial" w:hAnsi="Arial" w:cs="Arial"/>
          <w:sz w:val="22"/>
          <w:szCs w:val="22"/>
        </w:rPr>
        <w:t>Why?  I need to understand what the rationale for this is?</w:t>
      </w:r>
    </w:p>
  </w:comment>
  <w:comment w:id="40" w:author="Chuck Gomes" w:date="2016-06-15T01:47:00Z" w:initials="">
    <w:p w14:paraId="75842EBE" w14:textId="77777777" w:rsidR="00447D9B" w:rsidRDefault="00D1500E">
      <w:pPr>
        <w:widowControl w:val="0"/>
      </w:pPr>
      <w:r>
        <w:rPr>
          <w:rFonts w:ascii="Arial" w:eastAsia="Arial" w:hAnsi="Arial" w:cs="Arial"/>
          <w:sz w:val="22"/>
          <w:szCs w:val="22"/>
        </w:rPr>
        <w:t>Why?</w:t>
      </w:r>
    </w:p>
  </w:comment>
  <w:comment w:id="41" w:author="Matthew Shears" w:date="2016-06-15T01:47:00Z" w:initials="">
    <w:p w14:paraId="6B0230A6" w14:textId="77777777" w:rsidR="00447D9B" w:rsidRDefault="00D1500E">
      <w:pPr>
        <w:widowControl w:val="0"/>
      </w:pPr>
      <w:r>
        <w:rPr>
          <w:rFonts w:ascii="Arial" w:eastAsia="Arial" w:hAnsi="Arial" w:cs="Arial"/>
          <w:sz w:val="22"/>
          <w:szCs w:val="22"/>
        </w:rPr>
        <w:t>as above</w:t>
      </w:r>
    </w:p>
  </w:comment>
  <w:comment w:id="44" w:author="Grace Abuhamad" w:date="2016-06-09T04:52:00Z" w:initials="">
    <w:p w14:paraId="4E11336F" w14:textId="77777777" w:rsidR="00447D9B" w:rsidRDefault="00D1500E">
      <w:pPr>
        <w:widowControl w:val="0"/>
      </w:pPr>
      <w:r>
        <w:rPr>
          <w:rFonts w:ascii="Arial" w:eastAsia="Arial" w:hAnsi="Arial" w:cs="Arial"/>
          <w:sz w:val="22"/>
          <w:szCs w:val="22"/>
        </w:rPr>
        <w:t xml:space="preserve">From the transcript: </w:t>
      </w:r>
    </w:p>
    <w:p w14:paraId="04EF0F28" w14:textId="77777777" w:rsidR="00447D9B" w:rsidRDefault="00447D9B">
      <w:pPr>
        <w:widowControl w:val="0"/>
      </w:pPr>
    </w:p>
    <w:p w14:paraId="62251F3C" w14:textId="77777777" w:rsidR="00447D9B" w:rsidRDefault="00D1500E">
      <w:pPr>
        <w:widowControl w:val="0"/>
      </w:pPr>
      <w:r>
        <w:rPr>
          <w:rFonts w:ascii="Arial" w:eastAsia="Arial" w:hAnsi="Arial" w:cs="Arial"/>
          <w:sz w:val="22"/>
          <w:szCs w:val="22"/>
        </w:rPr>
        <w:t>Sam Eisner: "</w:t>
      </w:r>
      <w:r>
        <w:rPr>
          <w:rFonts w:ascii="Arial" w:eastAsia="Arial" w:hAnsi="Arial" w:cs="Arial"/>
          <w:sz w:val="22"/>
          <w:szCs w:val="22"/>
        </w:rPr>
        <w:t>ICANN board compensation didn’t come in until 2008 and that was after multiple community inputs on that and there’s an identification of how much the ICANN board was working and probably really was at least a part time job for many of the board members. An</w:t>
      </w:r>
      <w:r>
        <w:rPr>
          <w:rFonts w:ascii="Arial" w:eastAsia="Arial" w:hAnsi="Arial" w:cs="Arial"/>
          <w:sz w:val="22"/>
          <w:szCs w:val="22"/>
        </w:rPr>
        <w:t>d then we had to go through an entire process with independent evaluators to determine reasonable compensation under the</w:t>
      </w:r>
    </w:p>
    <w:p w14:paraId="452C395B" w14:textId="77777777" w:rsidR="00447D9B" w:rsidRDefault="00D1500E">
      <w:pPr>
        <w:widowControl w:val="0"/>
      </w:pPr>
      <w:r>
        <w:rPr>
          <w:rFonts w:ascii="Arial" w:eastAsia="Arial" w:hAnsi="Arial" w:cs="Arial"/>
          <w:sz w:val="22"/>
          <w:szCs w:val="22"/>
        </w:rPr>
        <w:t>IRS rules.</w:t>
      </w:r>
    </w:p>
    <w:p w14:paraId="4CA13BDD" w14:textId="77777777" w:rsidR="00447D9B" w:rsidRDefault="00447D9B">
      <w:pPr>
        <w:widowControl w:val="0"/>
      </w:pPr>
    </w:p>
    <w:p w14:paraId="60826506" w14:textId="77777777" w:rsidR="00447D9B" w:rsidRDefault="00D1500E">
      <w:pPr>
        <w:widowControl w:val="0"/>
      </w:pPr>
      <w:r>
        <w:rPr>
          <w:rFonts w:ascii="Arial" w:eastAsia="Arial" w:hAnsi="Arial" w:cs="Arial"/>
          <w:sz w:val="22"/>
          <w:szCs w:val="22"/>
        </w:rPr>
        <w:t xml:space="preserve">And so we couldn’t just, even within ICANN, go about that. We’d have to bring in the entire independent evaluation process </w:t>
      </w:r>
      <w:r>
        <w:rPr>
          <w:rFonts w:ascii="Arial" w:eastAsia="Arial" w:hAnsi="Arial" w:cs="Arial"/>
          <w:sz w:val="22"/>
          <w:szCs w:val="22"/>
        </w:rPr>
        <w:t>so that – because of our tax exempt status. And so I think, you know, if we were going to include something about compensation here we should have a pretty clear direction from the community.</w:t>
      </w:r>
    </w:p>
    <w:p w14:paraId="056A8BEC" w14:textId="77777777" w:rsidR="00447D9B" w:rsidRDefault="00447D9B">
      <w:pPr>
        <w:widowControl w:val="0"/>
      </w:pPr>
    </w:p>
    <w:p w14:paraId="6386900F" w14:textId="77777777" w:rsidR="00447D9B" w:rsidRDefault="00D1500E">
      <w:pPr>
        <w:widowControl w:val="0"/>
      </w:pPr>
      <w:r>
        <w:rPr>
          <w:rFonts w:ascii="Arial" w:eastAsia="Arial" w:hAnsi="Arial" w:cs="Arial"/>
          <w:sz w:val="22"/>
          <w:szCs w:val="22"/>
        </w:rPr>
        <w:t>So that was something that was desired to be considered and the</w:t>
      </w:r>
      <w:r>
        <w:rPr>
          <w:rFonts w:ascii="Arial" w:eastAsia="Arial" w:hAnsi="Arial" w:cs="Arial"/>
          <w:sz w:val="22"/>
          <w:szCs w:val="22"/>
        </w:rPr>
        <w:t>n we’d have to allow for the process to happen which would have to take into account the types of work that the PTI board is going to do and the types of hours that would be reflected and everything. But that would have to be a process run</w:t>
      </w:r>
    </w:p>
    <w:p w14:paraId="3C51798C" w14:textId="77777777" w:rsidR="00447D9B" w:rsidRDefault="00D1500E">
      <w:pPr>
        <w:widowControl w:val="0"/>
      </w:pPr>
      <w:r>
        <w:rPr>
          <w:rFonts w:ascii="Arial" w:eastAsia="Arial" w:hAnsi="Arial" w:cs="Arial"/>
          <w:sz w:val="22"/>
          <w:szCs w:val="22"/>
        </w:rPr>
        <w:t>independently fr</w:t>
      </w:r>
      <w:r>
        <w:rPr>
          <w:rFonts w:ascii="Arial" w:eastAsia="Arial" w:hAnsi="Arial" w:cs="Arial"/>
          <w:sz w:val="22"/>
          <w:szCs w:val="22"/>
        </w:rPr>
        <w:t>om ICANN staff because of our tax rules that we have to follow. So there is – there are many levels.</w:t>
      </w:r>
    </w:p>
    <w:p w14:paraId="1CB0D17E" w14:textId="77777777" w:rsidR="00447D9B" w:rsidRDefault="00447D9B">
      <w:pPr>
        <w:widowControl w:val="0"/>
      </w:pPr>
    </w:p>
    <w:p w14:paraId="46619C40" w14:textId="77777777" w:rsidR="00447D9B" w:rsidRDefault="00D1500E">
      <w:pPr>
        <w:widowControl w:val="0"/>
      </w:pPr>
      <w:r>
        <w:rPr>
          <w:rFonts w:ascii="Arial" w:eastAsia="Arial" w:hAnsi="Arial" w:cs="Arial"/>
          <w:sz w:val="22"/>
          <w:szCs w:val="22"/>
        </w:rPr>
        <w:t>Of course including today that directors wouldn’t be compensated so we’re clear on that, doesn’t preclude the fact that after some experience with how ICA</w:t>
      </w:r>
      <w:r>
        <w:rPr>
          <w:rFonts w:ascii="Arial" w:eastAsia="Arial" w:hAnsi="Arial" w:cs="Arial"/>
          <w:sz w:val="22"/>
          <w:szCs w:val="22"/>
        </w:rPr>
        <w:t>NN the PTI board runs that maybe it would be appropriate to have a community</w:t>
      </w:r>
    </w:p>
    <w:p w14:paraId="29B4160C" w14:textId="77777777" w:rsidR="00447D9B" w:rsidRDefault="00D1500E">
      <w:pPr>
        <w:widowControl w:val="0"/>
      </w:pPr>
      <w:r>
        <w:rPr>
          <w:rFonts w:ascii="Arial" w:eastAsia="Arial" w:hAnsi="Arial" w:cs="Arial"/>
          <w:sz w:val="22"/>
          <w:szCs w:val="22"/>
        </w:rPr>
        <w:t>recommendation or a recognition that maybe compensation should be</w:t>
      </w:r>
    </w:p>
    <w:p w14:paraId="7CBE992E" w14:textId="77777777" w:rsidR="00447D9B" w:rsidRDefault="00D1500E">
      <w:pPr>
        <w:widowControl w:val="0"/>
      </w:pPr>
      <w:r>
        <w:rPr>
          <w:rFonts w:ascii="Arial" w:eastAsia="Arial" w:hAnsi="Arial" w:cs="Arial"/>
          <w:sz w:val="22"/>
          <w:szCs w:val="22"/>
        </w:rPr>
        <w:t xml:space="preserve">considered and that would initiate the entire review process to develop the proper level of compensation, again, </w:t>
      </w:r>
      <w:r>
        <w:rPr>
          <w:rFonts w:ascii="Arial" w:eastAsia="Arial" w:hAnsi="Arial" w:cs="Arial"/>
          <w:sz w:val="22"/>
          <w:szCs w:val="22"/>
        </w:rPr>
        <w:t>through the proper independent evaluation expert channels."</w:t>
      </w:r>
    </w:p>
    <w:p w14:paraId="37077D36" w14:textId="77777777" w:rsidR="00447D9B" w:rsidRDefault="00447D9B">
      <w:pPr>
        <w:widowControl w:val="0"/>
      </w:pPr>
    </w:p>
    <w:p w14:paraId="355B5211" w14:textId="77777777" w:rsidR="00447D9B" w:rsidRDefault="00D1500E">
      <w:pPr>
        <w:widowControl w:val="0"/>
      </w:pPr>
      <w:r>
        <w:rPr>
          <w:rFonts w:ascii="Arial" w:eastAsia="Arial" w:hAnsi="Arial" w:cs="Arial"/>
          <w:sz w:val="22"/>
          <w:szCs w:val="22"/>
        </w:rPr>
        <w:t>Sharan Flanagan: "And I note there’s a comment from Paul in the chat just saying he's not been comfortable with directors getting funding other than travel expenses. And then Chuck makes a commen</w:t>
      </w:r>
      <w:r>
        <w:rPr>
          <w:rFonts w:ascii="Arial" w:eastAsia="Arial" w:hAnsi="Arial" w:cs="Arial"/>
          <w:sz w:val="22"/>
          <w:szCs w:val="22"/>
        </w:rPr>
        <w:t>t that ICANN directors bear a heavier workload than, you know, a typical nonprofit director.</w:t>
      </w:r>
    </w:p>
    <w:p w14:paraId="0B681AAA" w14:textId="77777777" w:rsidR="00447D9B" w:rsidRDefault="00447D9B">
      <w:pPr>
        <w:widowControl w:val="0"/>
      </w:pPr>
    </w:p>
    <w:p w14:paraId="33D39FFC" w14:textId="77777777" w:rsidR="00447D9B" w:rsidRDefault="00D1500E">
      <w:pPr>
        <w:widowControl w:val="0"/>
      </w:pPr>
      <w:r>
        <w:rPr>
          <w:rFonts w:ascii="Arial" w:eastAsia="Arial" w:hAnsi="Arial" w:cs="Arial"/>
          <w:sz w:val="22"/>
          <w:szCs w:val="22"/>
        </w:rPr>
        <w:t>So one possibility here would be to just be silent on it and not prohibit it and allow the PTI to determine in the future."</w:t>
      </w:r>
    </w:p>
  </w:comment>
  <w:comment w:id="45" w:author="Anonymous" w:date="2016-06-09T04:52:00Z" w:initials="">
    <w:p w14:paraId="58AD512D" w14:textId="77777777" w:rsidR="00447D9B" w:rsidRDefault="00D1500E">
      <w:pPr>
        <w:widowControl w:val="0"/>
      </w:pPr>
      <w:r>
        <w:rPr>
          <w:rFonts w:ascii="Arial" w:eastAsia="Arial" w:hAnsi="Arial" w:cs="Arial"/>
          <w:sz w:val="22"/>
          <w:szCs w:val="22"/>
        </w:rPr>
        <w:t>Sam Eisner: During the CWG Call, in th</w:t>
      </w:r>
      <w:r>
        <w:rPr>
          <w:rFonts w:ascii="Arial" w:eastAsia="Arial" w:hAnsi="Arial" w:cs="Arial"/>
          <w:sz w:val="22"/>
          <w:szCs w:val="22"/>
        </w:rPr>
        <w:t>e chat, I noted that there might be some value in further researching the potential to just remain silent on this issue.  I did some further looking, and would recommend that it is preferable from a governance standpoint to not be silent on this issue.  IC</w:t>
      </w:r>
      <w:r>
        <w:rPr>
          <w:rFonts w:ascii="Arial" w:eastAsia="Arial" w:hAnsi="Arial" w:cs="Arial"/>
          <w:sz w:val="22"/>
          <w:szCs w:val="22"/>
        </w:rPr>
        <w:t>ANN is already unique among non-profits in that board members can elect compensation, and that is based upon the community recommendation and the intensive work to identify that proper compensation level.  When we seek tax exempt status for PTI, we will ha</w:t>
      </w:r>
      <w:r>
        <w:rPr>
          <w:rFonts w:ascii="Arial" w:eastAsia="Arial" w:hAnsi="Arial" w:cs="Arial"/>
          <w:sz w:val="22"/>
          <w:szCs w:val="22"/>
        </w:rPr>
        <w:t>ve to make representations about anticipated compensation arrangements, so we'd have to be clear at that point if they exist or not - and if they exist, attest to the process through which they are identified.</w:t>
      </w:r>
    </w:p>
  </w:comment>
  <w:comment w:id="46" w:author="Chuck Gomes" w:date="2016-06-16T03:53:00Z" w:initials="">
    <w:p w14:paraId="0C1001E5" w14:textId="77777777" w:rsidR="00447D9B" w:rsidRDefault="00D1500E">
      <w:pPr>
        <w:widowControl w:val="0"/>
      </w:pPr>
      <w:r>
        <w:rPr>
          <w:rFonts w:ascii="Arial" w:eastAsia="Arial" w:hAnsi="Arial" w:cs="Arial"/>
          <w:sz w:val="22"/>
          <w:szCs w:val="22"/>
        </w:rPr>
        <w:t>I prefer 'are NOT' because we really do not know what the workload will be.  As I said elsewhere on this issue and as Sam points out, the decision to compensate ICANN directors w</w:t>
      </w:r>
      <w:r>
        <w:rPr>
          <w:rFonts w:ascii="Arial" w:eastAsia="Arial" w:hAnsi="Arial" w:cs="Arial"/>
          <w:sz w:val="22"/>
          <w:szCs w:val="22"/>
        </w:rPr>
        <w:t>as not made until we had many years of evidence of the extraordinary workload.  It would be very hard to determine a reasonable compensation amount until we had a good feel for the workload.  And I am not convinced that the workload will be that big.</w:t>
      </w:r>
    </w:p>
  </w:comment>
  <w:comment w:id="47" w:author="Grace Abuhamad" w:date="2016-06-09T22:58:00Z" w:initials="">
    <w:p w14:paraId="5D2559CC" w14:textId="77777777" w:rsidR="00447D9B" w:rsidRDefault="00D1500E">
      <w:pPr>
        <w:widowControl w:val="0"/>
      </w:pPr>
      <w:r>
        <w:rPr>
          <w:rFonts w:ascii="Arial" w:eastAsia="Arial" w:hAnsi="Arial" w:cs="Arial"/>
          <w:sz w:val="22"/>
          <w:szCs w:val="22"/>
        </w:rPr>
        <w:t xml:space="preserve">Alan </w:t>
      </w:r>
      <w:r>
        <w:rPr>
          <w:rFonts w:ascii="Arial" w:eastAsia="Arial" w:hAnsi="Arial" w:cs="Arial"/>
          <w:sz w:val="22"/>
          <w:szCs w:val="22"/>
        </w:rPr>
        <w:t>Greenberg agrees with Chuck and Paul on this</w:t>
      </w:r>
    </w:p>
  </w:comment>
  <w:comment w:id="48" w:author="Grace Abuhamad" w:date="2016-06-16T03:53:00Z" w:initials="">
    <w:p w14:paraId="7CF2DC5E" w14:textId="77777777" w:rsidR="00447D9B" w:rsidRDefault="00D1500E">
      <w:pPr>
        <w:widowControl w:val="0"/>
      </w:pPr>
      <w:r>
        <w:rPr>
          <w:rFonts w:ascii="Arial" w:eastAsia="Arial" w:hAnsi="Arial" w:cs="Arial"/>
          <w:sz w:val="22"/>
          <w:szCs w:val="22"/>
        </w:rPr>
        <w:t>Resolved on IOTF call to not compensate Board members</w:t>
      </w:r>
    </w:p>
  </w:comment>
  <w:comment w:id="51" w:author="Chuck Gomes" w:date="2016-06-09T19:11:00Z" w:initials="">
    <w:p w14:paraId="0BFD0C9F" w14:textId="77777777" w:rsidR="00447D9B" w:rsidRDefault="00D1500E">
      <w:pPr>
        <w:widowControl w:val="0"/>
      </w:pPr>
      <w:r>
        <w:rPr>
          <w:rFonts w:ascii="Arial" w:eastAsia="Arial" w:hAnsi="Arial" w:cs="Arial"/>
          <w:sz w:val="22"/>
          <w:szCs w:val="22"/>
        </w:rPr>
        <w:t>Agree.</w:t>
      </w:r>
    </w:p>
  </w:comment>
  <w:comment w:id="52" w:author="Chuck Gomes" w:date="2016-06-15T01:50:00Z" w:initials="">
    <w:p w14:paraId="05D9D6A7" w14:textId="77777777" w:rsidR="00447D9B" w:rsidRDefault="00D1500E">
      <w:pPr>
        <w:widowControl w:val="0"/>
      </w:pPr>
      <w:r>
        <w:rPr>
          <w:rFonts w:ascii="Arial" w:eastAsia="Arial" w:hAnsi="Arial" w:cs="Arial"/>
          <w:sz w:val="22"/>
          <w:szCs w:val="22"/>
        </w:rPr>
        <w:t>I think this is probably correct unless someone can cite a possible situation where advisory committees could add value.</w:t>
      </w:r>
    </w:p>
  </w:comment>
  <w:comment w:id="53" w:author="Matthew Shears" w:date="2016-06-15T01:50:00Z" w:initials="">
    <w:p w14:paraId="110C8290" w14:textId="77777777" w:rsidR="00447D9B" w:rsidRDefault="00D1500E">
      <w:pPr>
        <w:widowControl w:val="0"/>
      </w:pPr>
      <w:r>
        <w:rPr>
          <w:rFonts w:ascii="Arial" w:eastAsia="Arial" w:hAnsi="Arial" w:cs="Arial"/>
          <w:sz w:val="22"/>
          <w:szCs w:val="22"/>
        </w:rPr>
        <w:t>it may be useful to have this available but it could be specified that such committees should not replicate existing a</w:t>
      </w:r>
      <w:r>
        <w:rPr>
          <w:rFonts w:ascii="Arial" w:eastAsia="Arial" w:hAnsi="Arial" w:cs="Arial"/>
          <w:sz w:val="22"/>
          <w:szCs w:val="22"/>
        </w:rPr>
        <w:t xml:space="preserve">dvisory </w:t>
      </w:r>
      <w:proofErr w:type="spellStart"/>
      <w:r>
        <w:rPr>
          <w:rFonts w:ascii="Arial" w:eastAsia="Arial" w:hAnsi="Arial" w:cs="Arial"/>
          <w:sz w:val="22"/>
          <w:szCs w:val="22"/>
        </w:rPr>
        <w:t>committes</w:t>
      </w:r>
      <w:proofErr w:type="spellEnd"/>
      <w:r>
        <w:rPr>
          <w:rFonts w:ascii="Arial" w:eastAsia="Arial" w:hAnsi="Arial" w:cs="Arial"/>
          <w:sz w:val="22"/>
          <w:szCs w:val="22"/>
        </w:rPr>
        <w:t xml:space="preserve"> in ICANN</w:t>
      </w:r>
    </w:p>
  </w:comment>
  <w:comment w:id="54" w:author="Chuck Gomes" w:date="2016-06-09T19:14:00Z" w:initials="">
    <w:p w14:paraId="27F98324" w14:textId="77777777" w:rsidR="00447D9B" w:rsidRDefault="00D1500E">
      <w:pPr>
        <w:widowControl w:val="0"/>
      </w:pPr>
      <w:r>
        <w:rPr>
          <w:rFonts w:ascii="Arial" w:eastAsia="Arial" w:hAnsi="Arial" w:cs="Arial"/>
          <w:sz w:val="22"/>
          <w:szCs w:val="22"/>
        </w:rPr>
        <w:t>Agree.</w:t>
      </w:r>
    </w:p>
  </w:comment>
  <w:comment w:id="55" w:author="Chuck Gomes" w:date="2016-06-15T01:51:00Z" w:initials="">
    <w:p w14:paraId="2A28B1BA" w14:textId="77777777" w:rsidR="00447D9B" w:rsidRDefault="00D1500E">
      <w:pPr>
        <w:widowControl w:val="0"/>
      </w:pPr>
      <w:r>
        <w:rPr>
          <w:rFonts w:ascii="Arial" w:eastAsia="Arial" w:hAnsi="Arial" w:cs="Arial"/>
          <w:sz w:val="22"/>
          <w:szCs w:val="22"/>
        </w:rPr>
        <w:t xml:space="preserve">I lean toward this approach. It seems to me that the PTI Board should have this authority on its own; also, it would cause delays if they had to </w:t>
      </w:r>
      <w:r>
        <w:rPr>
          <w:rFonts w:ascii="Arial" w:eastAsia="Arial" w:hAnsi="Arial" w:cs="Arial"/>
          <w:sz w:val="22"/>
          <w:szCs w:val="22"/>
        </w:rPr>
        <w:t>wait to get ICANN approval, causing unnecessary delays.</w:t>
      </w:r>
    </w:p>
  </w:comment>
  <w:comment w:id="56" w:author="Matthew Shears" w:date="2016-06-15T01:51:00Z" w:initials="">
    <w:p w14:paraId="76370881" w14:textId="77777777" w:rsidR="00447D9B" w:rsidRDefault="00D1500E">
      <w:pPr>
        <w:widowControl w:val="0"/>
      </w:pPr>
      <w:r>
        <w:rPr>
          <w:rFonts w:ascii="Arial" w:eastAsia="Arial" w:hAnsi="Arial" w:cs="Arial"/>
          <w:sz w:val="22"/>
          <w:szCs w:val="22"/>
        </w:rPr>
        <w:t>for so long as such powers were strictly limited according to the PTI mission/role etc.</w:t>
      </w:r>
    </w:p>
  </w:comment>
  <w:comment w:id="57" w:author="Grace Abuhamad" w:date="2016-06-08T21:35:00Z" w:initials="">
    <w:p w14:paraId="384E3832" w14:textId="77777777" w:rsidR="00447D9B" w:rsidRDefault="00D1500E">
      <w:pPr>
        <w:widowControl w:val="0"/>
      </w:pPr>
      <w:r>
        <w:rPr>
          <w:rFonts w:ascii="Arial" w:eastAsia="Arial" w:hAnsi="Arial" w:cs="Arial"/>
          <w:sz w:val="22"/>
          <w:szCs w:val="22"/>
        </w:rPr>
        <w:t>This is a "Note to ICANN" but has been added per the discussion on the CWG-IANA call with Sharon, Xavier, and Chuck regarding timing and sequencing of the annual budget process. Per the discussion on the call, no further action was required at this time.</w:t>
      </w:r>
    </w:p>
  </w:comment>
  <w:comment w:id="58" w:author="Chuck Gomes" w:date="2016-06-09T19:20:00Z" w:initials="">
    <w:p w14:paraId="2BCEAF68" w14:textId="77777777" w:rsidR="00447D9B" w:rsidRDefault="00D1500E">
      <w:pPr>
        <w:widowControl w:val="0"/>
      </w:pPr>
      <w:r>
        <w:rPr>
          <w:rFonts w:ascii="Arial" w:eastAsia="Arial" w:hAnsi="Arial" w:cs="Arial"/>
          <w:sz w:val="22"/>
          <w:szCs w:val="22"/>
        </w:rPr>
        <w:t>Agree.</w:t>
      </w:r>
    </w:p>
  </w:comment>
  <w:comment w:id="59" w:author="Chuck Gomes" w:date="2016-06-09T19:20:00Z" w:initials="">
    <w:p w14:paraId="332BE912" w14:textId="77777777" w:rsidR="00447D9B" w:rsidRDefault="00D1500E">
      <w:pPr>
        <w:widowControl w:val="0"/>
      </w:pPr>
      <w:r>
        <w:rPr>
          <w:rFonts w:ascii="Arial" w:eastAsia="Arial" w:hAnsi="Arial" w:cs="Arial"/>
          <w:sz w:val="22"/>
          <w:szCs w:val="22"/>
        </w:rPr>
        <w:t>Agree.</w:t>
      </w:r>
    </w:p>
  </w:comment>
  <w:comment w:id="61" w:author="Chuck Gomes" w:date="2016-06-15T01:52:00Z" w:initials="">
    <w:p w14:paraId="36992B89" w14:textId="77777777" w:rsidR="00447D9B" w:rsidRDefault="00D1500E">
      <w:pPr>
        <w:widowControl w:val="0"/>
      </w:pPr>
      <w:r>
        <w:rPr>
          <w:rFonts w:ascii="Arial" w:eastAsia="Arial" w:hAnsi="Arial" w:cs="Arial"/>
          <w:sz w:val="22"/>
          <w:szCs w:val="22"/>
        </w:rPr>
        <w:t>Why?</w:t>
      </w:r>
    </w:p>
  </w:comment>
  <w:comment w:id="62" w:author="Matthew Shears" w:date="2016-06-15T01:52:00Z" w:initials="">
    <w:p w14:paraId="2D27F200" w14:textId="77777777" w:rsidR="00447D9B" w:rsidRDefault="00D1500E">
      <w:pPr>
        <w:widowControl w:val="0"/>
      </w:pPr>
      <w:r>
        <w:rPr>
          <w:rFonts w:ascii="Arial" w:eastAsia="Arial" w:hAnsi="Arial" w:cs="Arial"/>
          <w:sz w:val="22"/>
          <w:szCs w:val="22"/>
        </w:rPr>
        <w:t xml:space="preserve">as per same issue above - it ensures a balance of </w:t>
      </w:r>
      <w:proofErr w:type="spellStart"/>
      <w:r>
        <w:rPr>
          <w:rFonts w:ascii="Arial" w:eastAsia="Arial" w:hAnsi="Arial" w:cs="Arial"/>
          <w:sz w:val="22"/>
          <w:szCs w:val="22"/>
        </w:rPr>
        <w:t>intersts</w:t>
      </w:r>
      <w:proofErr w:type="spellEnd"/>
    </w:p>
  </w:comment>
  <w:comment w:id="65" w:author="Chuck Gomes" w:date="2016-06-09T19:21:00Z" w:initials="">
    <w:p w14:paraId="707BAB8F" w14:textId="77777777" w:rsidR="00447D9B" w:rsidRDefault="00D1500E">
      <w:pPr>
        <w:widowControl w:val="0"/>
      </w:pPr>
      <w:r>
        <w:rPr>
          <w:rFonts w:ascii="Arial" w:eastAsia="Arial" w:hAnsi="Arial" w:cs="Arial"/>
          <w:sz w:val="22"/>
          <w:szCs w:val="22"/>
        </w:rPr>
        <w:t>Why?</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ACCEE3" w15:done="0"/>
  <w15:commentEx w15:paraId="2187432E" w15:done="0"/>
  <w15:commentEx w15:paraId="5D290DE8" w15:done="0"/>
  <w15:commentEx w15:paraId="0B076117" w15:done="0"/>
  <w15:commentEx w15:paraId="352460BC" w15:done="0"/>
  <w15:commentEx w15:paraId="4F9FDAAC" w15:done="0"/>
  <w15:commentEx w15:paraId="4294D22C" w15:done="0"/>
  <w15:commentEx w15:paraId="624FCC15" w15:done="0"/>
  <w15:commentEx w15:paraId="2A552343" w15:done="0"/>
  <w15:commentEx w15:paraId="1F368ED1" w15:done="0"/>
  <w15:commentEx w15:paraId="0B11BABA" w15:done="0"/>
  <w15:commentEx w15:paraId="42351A08" w15:done="0"/>
  <w15:commentEx w15:paraId="0A34820C" w15:done="0"/>
  <w15:commentEx w15:paraId="1B6DB15F" w15:done="0"/>
  <w15:commentEx w15:paraId="5A3A4707" w15:done="0"/>
  <w15:commentEx w15:paraId="08C3B642" w15:done="0"/>
  <w15:commentEx w15:paraId="5733A5DE" w15:done="0"/>
  <w15:commentEx w15:paraId="736F0FB6" w15:done="0"/>
  <w15:commentEx w15:paraId="06BA9FB3" w15:done="0"/>
  <w15:commentEx w15:paraId="408D3CC4" w15:done="0"/>
  <w15:commentEx w15:paraId="05610186" w15:done="0"/>
  <w15:commentEx w15:paraId="75842EBE" w15:done="0"/>
  <w15:commentEx w15:paraId="6B0230A6" w15:done="0"/>
  <w15:commentEx w15:paraId="33D39FFC" w15:done="0"/>
  <w15:commentEx w15:paraId="58AD512D" w15:done="0"/>
  <w15:commentEx w15:paraId="0C1001E5" w15:done="0"/>
  <w15:commentEx w15:paraId="5D2559CC" w15:done="0"/>
  <w15:commentEx w15:paraId="7CF2DC5E" w15:done="0"/>
  <w15:commentEx w15:paraId="0BFD0C9F" w15:done="0"/>
  <w15:commentEx w15:paraId="05D9D6A7" w15:done="0"/>
  <w15:commentEx w15:paraId="110C8290" w15:done="0"/>
  <w15:commentEx w15:paraId="27F98324" w15:done="0"/>
  <w15:commentEx w15:paraId="2A28B1BA" w15:done="0"/>
  <w15:commentEx w15:paraId="76370881" w15:done="0"/>
  <w15:commentEx w15:paraId="384E3832" w15:done="0"/>
  <w15:commentEx w15:paraId="2BCEAF68" w15:done="0"/>
  <w15:commentEx w15:paraId="332BE912" w15:done="0"/>
  <w15:commentEx w15:paraId="36992B89" w15:done="0"/>
  <w15:commentEx w15:paraId="2D27F200" w15:done="0"/>
  <w15:commentEx w15:paraId="707BAB8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E5C16" w14:textId="77777777" w:rsidR="00D1500E" w:rsidRDefault="00D1500E">
      <w:r>
        <w:separator/>
      </w:r>
    </w:p>
  </w:endnote>
  <w:endnote w:type="continuationSeparator" w:id="0">
    <w:p w14:paraId="28A47A8D" w14:textId="77777777" w:rsidR="00D1500E" w:rsidRDefault="00D1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FDE64" w14:textId="77777777" w:rsidR="00447D9B" w:rsidRDefault="00D1500E">
    <w:pPr>
      <w:tabs>
        <w:tab w:val="center" w:pos="4320"/>
        <w:tab w:val="right" w:pos="8640"/>
      </w:tabs>
      <w:jc w:val="right"/>
    </w:pPr>
    <w:r>
      <w:fldChar w:fldCharType="begin"/>
    </w:r>
    <w:r>
      <w:instrText>PAGE</w:instrText>
    </w:r>
    <w:r>
      <w:fldChar w:fldCharType="separate"/>
    </w:r>
    <w:r w:rsidR="00786F84">
      <w:rPr>
        <w:noProof/>
      </w:rPr>
      <w:t>4</w:t>
    </w:r>
    <w:r>
      <w:fldChar w:fldCharType="end"/>
    </w:r>
  </w:p>
  <w:p w14:paraId="4FB363AA" w14:textId="77777777" w:rsidR="00447D9B" w:rsidRDefault="00447D9B">
    <w:pPr>
      <w:tabs>
        <w:tab w:val="center" w:pos="4320"/>
        <w:tab w:val="right" w:pos="8640"/>
      </w:tabs>
      <w:spacing w:after="720"/>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1A7D1" w14:textId="77777777" w:rsidR="00D1500E" w:rsidRDefault="00D1500E">
      <w:r>
        <w:separator/>
      </w:r>
    </w:p>
  </w:footnote>
  <w:footnote w:type="continuationSeparator" w:id="0">
    <w:p w14:paraId="246726EA" w14:textId="77777777" w:rsidR="00D1500E" w:rsidRDefault="00D150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D28D5" w14:textId="77777777" w:rsidR="00447D9B" w:rsidRDefault="00D1500E">
    <w:pPr>
      <w:tabs>
        <w:tab w:val="center" w:pos="4320"/>
        <w:tab w:val="right" w:pos="8640"/>
      </w:tabs>
      <w:spacing w:before="720"/>
    </w:pPr>
    <w:r>
      <w:rPr>
        <w:rFonts w:ascii="Arial" w:eastAsia="Arial" w:hAnsi="Arial" w:cs="Arial"/>
        <w:i/>
        <w:color w:val="FF0000"/>
      </w:rPr>
      <w:t>Draft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15</w:t>
    </w:r>
    <w:r>
      <w:rPr>
        <w:rFonts w:ascii="Arial" w:eastAsia="Arial" w:hAnsi="Arial" w:cs="Arial"/>
      </w:rPr>
      <w:t xml:space="preserve"> June 2016</w:t>
    </w:r>
  </w:p>
  <w:p w14:paraId="50142BF3" w14:textId="77777777" w:rsidR="00447D9B" w:rsidRDefault="00447D9B">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47D9B"/>
    <w:rsid w:val="00447D9B"/>
    <w:rsid w:val="00786F84"/>
    <w:rsid w:val="00D1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E1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86F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6F8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1529</Words>
  <Characters>8719</Characters>
  <Application>Microsoft Macintosh Word</Application>
  <DocSecurity>0</DocSecurity>
  <Lines>72</Lines>
  <Paragraphs>20</Paragraphs>
  <ScaleCrop>false</ScaleCrop>
  <LinksUpToDate>false</LinksUpToDate>
  <CharactersWithSpaces>10228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Grace Abuhamad</cp:lastModifiedBy>
  <cp:revision>2</cp:revision>
  <dcterms:created xsi:type="dcterms:W3CDTF">2016-06-15T20:56:00Z</dcterms:created>
  <dcterms:modified xsi:type="dcterms:W3CDTF">2016-06-15T20:56:00Z</dcterms:modified>
</cp:coreProperties>
</file>