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500D9" w14:textId="77777777" w:rsidR="00BE5C35" w:rsidRPr="00BE5C35" w:rsidRDefault="00BE5C35" w:rsidP="00831980">
      <w:pPr>
        <w:jc w:val="center"/>
        <w:rPr>
          <w:sz w:val="28"/>
          <w:szCs w:val="28"/>
        </w:rPr>
      </w:pPr>
      <w:proofErr w:type="gramStart"/>
      <w:r>
        <w:rPr>
          <w:sz w:val="28"/>
          <w:szCs w:val="28"/>
        </w:rPr>
        <w:t>ccTLD</w:t>
      </w:r>
      <w:proofErr w:type="gramEnd"/>
      <w:r>
        <w:rPr>
          <w:sz w:val="28"/>
          <w:szCs w:val="28"/>
        </w:rPr>
        <w:t xml:space="preserve"> Delegation Appeals (DT B)</w:t>
      </w:r>
    </w:p>
    <w:p w14:paraId="768E6171" w14:textId="77777777" w:rsidR="00831980" w:rsidRDefault="00831980" w:rsidP="00831980">
      <w:pPr>
        <w:jc w:val="center"/>
        <w:rPr>
          <w:b/>
          <w:u w:val="single"/>
        </w:rPr>
      </w:pPr>
      <w:r w:rsidRPr="00D121CC">
        <w:rPr>
          <w:b/>
          <w:u w:val="single"/>
        </w:rPr>
        <w:t xml:space="preserve">Report of Design Team B - Assessment of the Level of Consensus within the ccTLD Community in Regard to a Possible Appeal Mechanism for ccTLD Delegations and </w:t>
      </w:r>
      <w:proofErr w:type="spellStart"/>
      <w:r w:rsidRPr="00D121CC">
        <w:rPr>
          <w:b/>
          <w:u w:val="single"/>
        </w:rPr>
        <w:t>Redelegations</w:t>
      </w:r>
      <w:proofErr w:type="spellEnd"/>
    </w:p>
    <w:p w14:paraId="4F3D195F" w14:textId="77777777" w:rsidR="00831980" w:rsidRDefault="00831980" w:rsidP="00831980">
      <w:pPr>
        <w:rPr>
          <w:b/>
          <w:u w:val="single"/>
        </w:rPr>
      </w:pPr>
      <w:r w:rsidRPr="00831980">
        <w:rPr>
          <w:b/>
          <w:u w:val="single"/>
        </w:rPr>
        <w:t>Recommendation</w:t>
      </w:r>
    </w:p>
    <w:p w14:paraId="76032BF2" w14:textId="77777777" w:rsidR="00D94962" w:rsidRDefault="00BE5C35" w:rsidP="00BE5C35">
      <w:pPr>
        <w:spacing w:after="0" w:line="360" w:lineRule="auto"/>
        <w:rPr>
          <w:rFonts w:ascii="Calibri" w:eastAsia="MS Mincho" w:hAnsi="Calibri" w:cs="Times New Roman"/>
          <w:lang w:val="en-US"/>
        </w:rPr>
      </w:pPr>
      <w:r w:rsidRPr="00BE5C35">
        <w:rPr>
          <w:rFonts w:ascii="Calibri" w:eastAsia="MS Mincho" w:hAnsi="Calibri" w:cs="Times New Roman"/>
          <w:lang w:val="en-US"/>
        </w:rPr>
        <w:t xml:space="preserve">The CWG recommends </w:t>
      </w:r>
      <w:r>
        <w:rPr>
          <w:rFonts w:ascii="Calibri" w:eastAsia="MS Mincho" w:hAnsi="Calibri" w:cs="Times New Roman"/>
          <w:lang w:val="en-US"/>
        </w:rPr>
        <w:t xml:space="preserve">not including any appeal mechanism that would apply to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delegations and </w:t>
      </w:r>
      <w:proofErr w:type="spellStart"/>
      <w:r>
        <w:rPr>
          <w:rFonts w:ascii="Calibri" w:eastAsia="MS Mincho" w:hAnsi="Calibri" w:cs="Times New Roman"/>
          <w:lang w:val="en-US"/>
        </w:rPr>
        <w:t>redelegations</w:t>
      </w:r>
      <w:proofErr w:type="spellEnd"/>
      <w:r>
        <w:rPr>
          <w:rFonts w:ascii="Calibri" w:eastAsia="MS Mincho" w:hAnsi="Calibri" w:cs="Times New Roman"/>
          <w:lang w:val="en-US"/>
        </w:rPr>
        <w:t xml:space="preserve"> in the IANA </w:t>
      </w:r>
      <w:r w:rsidR="00322055">
        <w:rPr>
          <w:rFonts w:ascii="Calibri" w:eastAsia="MS Mincho" w:hAnsi="Calibri" w:cs="Times New Roman"/>
          <w:lang w:val="en-US"/>
        </w:rPr>
        <w:t xml:space="preserve">stewardship </w:t>
      </w:r>
      <w:r>
        <w:rPr>
          <w:rFonts w:ascii="Calibri" w:eastAsia="MS Mincho" w:hAnsi="Calibri" w:cs="Times New Roman"/>
          <w:lang w:val="en-US"/>
        </w:rPr>
        <w:t xml:space="preserve">transition proposal.  </w:t>
      </w:r>
    </w:p>
    <w:p w14:paraId="72B9EC54" w14:textId="77777777" w:rsidR="00D94962" w:rsidRDefault="00D94962" w:rsidP="00BE5C35">
      <w:pPr>
        <w:spacing w:after="0" w:line="360" w:lineRule="auto"/>
        <w:rPr>
          <w:rFonts w:ascii="Calibri" w:eastAsia="MS Mincho" w:hAnsi="Calibri" w:cs="Times New Roman"/>
          <w:lang w:val="en-US"/>
        </w:rPr>
      </w:pPr>
    </w:p>
    <w:p w14:paraId="61AC57D0" w14:textId="77777777" w:rsidR="00D94962" w:rsidRDefault="00D94962" w:rsidP="00D94962">
      <w:pPr>
        <w:rPr>
          <w:b/>
          <w:u w:val="single"/>
        </w:rPr>
      </w:pPr>
      <w:r>
        <w:rPr>
          <w:b/>
          <w:u w:val="single"/>
        </w:rPr>
        <w:t xml:space="preserve">Background and </w:t>
      </w:r>
      <w:r w:rsidRPr="00D94962">
        <w:rPr>
          <w:b/>
          <w:u w:val="single"/>
        </w:rPr>
        <w:t>Supporting Findings</w:t>
      </w:r>
    </w:p>
    <w:p w14:paraId="2BB1A5CC" w14:textId="77777777" w:rsidR="00D121CC" w:rsidRPr="00D94962" w:rsidRDefault="00D121CC" w:rsidP="00D94962">
      <w:pPr>
        <w:rPr>
          <w:b/>
          <w:u w:val="single"/>
        </w:rPr>
      </w:pPr>
    </w:p>
    <w:p w14:paraId="593257C7" w14:textId="77777777" w:rsidR="00D121CC" w:rsidRDefault="00D94962" w:rsidP="00BE5C35">
      <w:pPr>
        <w:spacing w:after="0" w:line="360" w:lineRule="auto"/>
        <w:rPr>
          <w:rFonts w:ascii="Calibri" w:eastAsia="MS Mincho" w:hAnsi="Calibri" w:cs="Times New Roman"/>
          <w:lang w:val="en-US"/>
        </w:rPr>
      </w:pPr>
      <w:r>
        <w:rPr>
          <w:rFonts w:ascii="Calibri" w:eastAsia="MS Mincho" w:hAnsi="Calibri" w:cs="Times New Roman"/>
          <w:lang w:val="en-US"/>
        </w:rPr>
        <w:t xml:space="preserve">While the CWG’s December 1, 2014 draft proposal contained an appeal mechanism that would apply to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delegation and </w:t>
      </w:r>
      <w:proofErr w:type="spellStart"/>
      <w:r>
        <w:rPr>
          <w:rFonts w:ascii="Calibri" w:eastAsia="MS Mincho" w:hAnsi="Calibri" w:cs="Times New Roman"/>
          <w:lang w:val="en-US"/>
        </w:rPr>
        <w:t>redelegations</w:t>
      </w:r>
      <w:proofErr w:type="spellEnd"/>
      <w:r>
        <w:rPr>
          <w:rFonts w:ascii="Calibri" w:eastAsia="MS Mincho" w:hAnsi="Calibri" w:cs="Times New Roman"/>
          <w:lang w:val="en-US"/>
        </w:rPr>
        <w:t xml:space="preserve">, some question arose as to the level of support within the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community on aspects of this proposal (see Appendix A).   Design Team B was formed to assess whether there might be sufficient consensus within the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c</w:t>
      </w:r>
      <w:r w:rsidRPr="00D94962">
        <w:rPr>
          <w:rFonts w:ascii="Calibri" w:eastAsia="MS Mincho" w:hAnsi="Calibri" w:cs="Times New Roman"/>
          <w:lang w:val="en-US"/>
        </w:rPr>
        <w:t xml:space="preserve">ommunity </w:t>
      </w:r>
      <w:r>
        <w:rPr>
          <w:rFonts w:ascii="Calibri" w:eastAsia="MS Mincho" w:hAnsi="Calibri" w:cs="Times New Roman"/>
          <w:lang w:val="en-US"/>
        </w:rPr>
        <w:t>on such an appeal mechanism.  DT</w:t>
      </w:r>
      <w:bookmarkStart w:id="0" w:name="_GoBack"/>
      <w:bookmarkEnd w:id="0"/>
      <w:r w:rsidR="005A7DF9">
        <w:rPr>
          <w:rFonts w:ascii="Calibri" w:eastAsia="MS Mincho" w:hAnsi="Calibri" w:cs="Times New Roman"/>
          <w:lang w:val="en-US"/>
        </w:rPr>
        <w:t>-</w:t>
      </w:r>
      <w:r>
        <w:rPr>
          <w:rFonts w:ascii="Calibri" w:eastAsia="MS Mincho" w:hAnsi="Calibri" w:cs="Times New Roman"/>
          <w:lang w:val="en-US"/>
        </w:rPr>
        <w:t xml:space="preserve">B decided to undertake a </w:t>
      </w:r>
      <w:r w:rsidR="00C31CC8">
        <w:rPr>
          <w:rFonts w:ascii="Calibri" w:eastAsia="MS Mincho" w:hAnsi="Calibri" w:cs="Times New Roman"/>
          <w:lang w:val="en-US"/>
        </w:rPr>
        <w:t>survey</w:t>
      </w:r>
      <w:r>
        <w:rPr>
          <w:rFonts w:ascii="Calibri" w:eastAsia="MS Mincho" w:hAnsi="Calibri" w:cs="Times New Roman"/>
          <w:lang w:val="en-US"/>
        </w:rPr>
        <w:t xml:space="preserve"> of the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community to assess this (see the survey attached as Appendix A).  </w:t>
      </w:r>
      <w:r w:rsidR="00C827B2">
        <w:rPr>
          <w:rFonts w:ascii="Calibri" w:eastAsia="MS Mincho" w:hAnsi="Calibri" w:cs="Times New Roman"/>
          <w:lang w:val="en-US"/>
        </w:rPr>
        <w:t xml:space="preserve">After informing the </w:t>
      </w:r>
      <w:proofErr w:type="spellStart"/>
      <w:r w:rsidR="00C827B2">
        <w:rPr>
          <w:rFonts w:ascii="Calibri" w:eastAsia="MS Mincho" w:hAnsi="Calibri" w:cs="Times New Roman"/>
          <w:lang w:val="en-US"/>
        </w:rPr>
        <w:t>ccTLD</w:t>
      </w:r>
      <w:proofErr w:type="spellEnd"/>
      <w:r w:rsidR="00C827B2">
        <w:rPr>
          <w:rFonts w:ascii="Calibri" w:eastAsia="MS Mincho" w:hAnsi="Calibri" w:cs="Times New Roman"/>
          <w:lang w:val="en-US"/>
        </w:rPr>
        <w:t xml:space="preserve"> community about the upcoming survey, </w:t>
      </w:r>
      <w:r w:rsidR="00137BB5">
        <w:rPr>
          <w:rFonts w:ascii="Calibri" w:eastAsia="MS Mincho" w:hAnsi="Calibri" w:cs="Times New Roman"/>
          <w:lang w:val="en-US"/>
        </w:rPr>
        <w:t>it was</w:t>
      </w:r>
      <w:r>
        <w:rPr>
          <w:rFonts w:ascii="Calibri" w:eastAsia="MS Mincho" w:hAnsi="Calibri" w:cs="Times New Roman"/>
          <w:lang w:val="en-US"/>
        </w:rPr>
        <w:t xml:space="preserve"> sent to the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World List’, the most comprehensive list of the managers of the 248 </w:t>
      </w:r>
      <w:proofErr w:type="spellStart"/>
      <w:r>
        <w:rPr>
          <w:rFonts w:ascii="Calibri" w:eastAsia="MS Mincho" w:hAnsi="Calibri" w:cs="Times New Roman"/>
          <w:lang w:val="en-US"/>
        </w:rPr>
        <w:t>ccTLDs</w:t>
      </w:r>
      <w:proofErr w:type="spellEnd"/>
      <w:r>
        <w:rPr>
          <w:rFonts w:ascii="Calibri" w:eastAsia="MS Mincho" w:hAnsi="Calibri" w:cs="Times New Roman"/>
          <w:lang w:val="en-US"/>
        </w:rPr>
        <w:t xml:space="preserve"> on March 23, 2015 with responses accepted to April 3, 2015.  </w:t>
      </w:r>
      <w:r w:rsidR="00C31CC8">
        <w:rPr>
          <w:rFonts w:ascii="Calibri" w:eastAsia="MS Mincho" w:hAnsi="Calibri" w:cs="Times New Roman"/>
          <w:lang w:val="en-US"/>
        </w:rPr>
        <w:t xml:space="preserve">Overall, responses on behalf of just 28 managers were received (see Appendix B).  Such a low level of response was judged to be </w:t>
      </w:r>
      <w:r w:rsidR="00C827B2">
        <w:rPr>
          <w:rFonts w:ascii="Calibri" w:eastAsia="MS Mincho" w:hAnsi="Calibri" w:cs="Times New Roman"/>
          <w:lang w:val="en-US"/>
        </w:rPr>
        <w:t xml:space="preserve">an </w:t>
      </w:r>
      <w:r w:rsidR="00C31CC8">
        <w:rPr>
          <w:rFonts w:ascii="Calibri" w:eastAsia="MS Mincho" w:hAnsi="Calibri" w:cs="Times New Roman"/>
          <w:lang w:val="en-US"/>
        </w:rPr>
        <w:t xml:space="preserve">insufficient a basis to </w:t>
      </w:r>
      <w:r w:rsidR="00C827B2">
        <w:rPr>
          <w:rFonts w:ascii="Calibri" w:eastAsia="MS Mincho" w:hAnsi="Calibri" w:cs="Times New Roman"/>
          <w:lang w:val="en-US"/>
        </w:rPr>
        <w:t xml:space="preserve">provide a mandate </w:t>
      </w:r>
      <w:r w:rsidR="00C31CC8">
        <w:rPr>
          <w:rFonts w:ascii="Calibri" w:eastAsia="MS Mincho" w:hAnsi="Calibri" w:cs="Times New Roman"/>
          <w:lang w:val="en-US"/>
        </w:rPr>
        <w:t xml:space="preserve">for the inclusion of an appeal mechanism in the CWG’s proposal.  </w:t>
      </w:r>
      <w:r w:rsidR="00C827B2">
        <w:rPr>
          <w:rFonts w:ascii="Calibri" w:eastAsia="MS Mincho" w:hAnsi="Calibri" w:cs="Times New Roman"/>
          <w:lang w:val="en-US"/>
        </w:rPr>
        <w:t>While a</w:t>
      </w:r>
      <w:r w:rsidR="00C31CC8">
        <w:rPr>
          <w:rFonts w:ascii="Calibri" w:eastAsia="MS Mincho" w:hAnsi="Calibri" w:cs="Times New Roman"/>
          <w:lang w:val="en-US"/>
        </w:rPr>
        <w:t xml:space="preserve">cknowledging the </w:t>
      </w:r>
      <w:r w:rsidR="00137BB5">
        <w:rPr>
          <w:rFonts w:ascii="Calibri" w:eastAsia="MS Mincho" w:hAnsi="Calibri" w:cs="Times New Roman"/>
          <w:lang w:val="en-US"/>
        </w:rPr>
        <w:t>limitations of</w:t>
      </w:r>
      <w:r w:rsidR="00C31CC8">
        <w:rPr>
          <w:rFonts w:ascii="Calibri" w:eastAsia="MS Mincho" w:hAnsi="Calibri" w:cs="Times New Roman"/>
          <w:lang w:val="en-US"/>
        </w:rPr>
        <w:t xml:space="preserve"> drawing any conclusions from a survey with such a low response rate, it is nevertheless </w:t>
      </w:r>
      <w:r w:rsidR="00137BB5">
        <w:rPr>
          <w:rFonts w:ascii="Calibri" w:eastAsia="MS Mincho" w:hAnsi="Calibri" w:cs="Times New Roman"/>
          <w:lang w:val="en-US"/>
        </w:rPr>
        <w:t>worthwhile pointing</w:t>
      </w:r>
      <w:r w:rsidR="00C827B2">
        <w:rPr>
          <w:rFonts w:ascii="Calibri" w:eastAsia="MS Mincho" w:hAnsi="Calibri" w:cs="Times New Roman"/>
          <w:lang w:val="en-US"/>
        </w:rPr>
        <w:t xml:space="preserve"> out that these limited responses tended to reinforce the overall recommendation. </w:t>
      </w:r>
      <w:r w:rsidR="00C31CC8">
        <w:rPr>
          <w:rFonts w:ascii="Calibri" w:eastAsia="MS Mincho" w:hAnsi="Calibri" w:cs="Times New Roman"/>
          <w:lang w:val="en-US"/>
        </w:rPr>
        <w:t xml:space="preserve"> </w:t>
      </w:r>
      <w:r w:rsidR="00C827B2">
        <w:rPr>
          <w:rFonts w:ascii="Calibri" w:eastAsia="MS Mincho" w:hAnsi="Calibri" w:cs="Times New Roman"/>
          <w:lang w:val="en-US"/>
        </w:rPr>
        <w:t>W</w:t>
      </w:r>
      <w:r w:rsidR="00C31CC8">
        <w:rPr>
          <w:rFonts w:ascii="Calibri" w:eastAsia="MS Mincho" w:hAnsi="Calibri" w:cs="Times New Roman"/>
          <w:lang w:val="en-US"/>
        </w:rPr>
        <w:t xml:space="preserve">hile 93% of respondents (Q.1) believe there is a need for an appeal mechanism, only 58% (Q.2) believe that it should be </w:t>
      </w:r>
      <w:r w:rsidR="00CA2368">
        <w:rPr>
          <w:rFonts w:ascii="Calibri" w:eastAsia="MS Mincho" w:hAnsi="Calibri" w:cs="Times New Roman"/>
          <w:lang w:val="en-US"/>
        </w:rPr>
        <w:t xml:space="preserve">developed and introduced </w:t>
      </w:r>
      <w:r w:rsidR="00C31CC8">
        <w:rPr>
          <w:rFonts w:ascii="Calibri" w:eastAsia="MS Mincho" w:hAnsi="Calibri" w:cs="Times New Roman"/>
          <w:lang w:val="en-US"/>
        </w:rPr>
        <w:t xml:space="preserve">now as part of the IANA oversight transition and 73% (Q.3) agreed that it </w:t>
      </w:r>
      <w:r w:rsidR="00CA2368">
        <w:rPr>
          <w:rFonts w:ascii="Calibri" w:eastAsia="MS Mincho" w:hAnsi="Calibri" w:cs="Times New Roman"/>
          <w:lang w:val="en-US"/>
        </w:rPr>
        <w:t>sh</w:t>
      </w:r>
      <w:r w:rsidR="00C31CC8">
        <w:rPr>
          <w:rFonts w:ascii="Calibri" w:eastAsia="MS Mincho" w:hAnsi="Calibri" w:cs="Times New Roman"/>
          <w:lang w:val="en-US"/>
        </w:rPr>
        <w:t xml:space="preserve">ould be developed </w:t>
      </w:r>
      <w:r w:rsidR="00CA2368">
        <w:rPr>
          <w:rFonts w:ascii="Calibri" w:eastAsia="MS Mincho" w:hAnsi="Calibri" w:cs="Times New Roman"/>
          <w:lang w:val="en-US"/>
        </w:rPr>
        <w:t xml:space="preserve">and introduced </w:t>
      </w:r>
      <w:r w:rsidR="00D121CC">
        <w:rPr>
          <w:rFonts w:ascii="Calibri" w:eastAsia="MS Mincho" w:hAnsi="Calibri" w:cs="Times New Roman"/>
          <w:lang w:val="en-US"/>
        </w:rPr>
        <w:t xml:space="preserve">after the IANA transition has taken place.  Questions designed to probe the level of consensus on the parameters of such an appeal mechanism (see Q.5 – Q.9) elicited no consensus suggesting that it would take considerable time for the </w:t>
      </w:r>
      <w:proofErr w:type="spellStart"/>
      <w:r w:rsidR="00D121CC">
        <w:rPr>
          <w:rFonts w:ascii="Calibri" w:eastAsia="MS Mincho" w:hAnsi="Calibri" w:cs="Times New Roman"/>
          <w:lang w:val="en-US"/>
        </w:rPr>
        <w:t>ccTLD</w:t>
      </w:r>
      <w:proofErr w:type="spellEnd"/>
      <w:r w:rsidR="00D121CC">
        <w:rPr>
          <w:rFonts w:ascii="Calibri" w:eastAsia="MS Mincho" w:hAnsi="Calibri" w:cs="Times New Roman"/>
          <w:lang w:val="en-US"/>
        </w:rPr>
        <w:t xml:space="preserve"> community to come to a consensus view on the details of an appeal mechanism.  Some 71% of respondents (Q.3) indicated that they would not wish to see the design of such a mechanism delay the finalization of the IANA stewardship transition. </w:t>
      </w:r>
    </w:p>
    <w:p w14:paraId="7B5E50DF" w14:textId="77777777" w:rsidR="00D94962" w:rsidRPr="00D121CC" w:rsidRDefault="00D121CC">
      <w:pPr>
        <w:rPr>
          <w:rFonts w:ascii="Calibri" w:eastAsia="MS Mincho" w:hAnsi="Calibri" w:cs="Times New Roman"/>
          <w:lang w:val="en-US"/>
        </w:rPr>
      </w:pPr>
      <w:r>
        <w:rPr>
          <w:rFonts w:ascii="Calibri" w:eastAsia="MS Mincho" w:hAnsi="Calibri" w:cs="Times New Roman"/>
          <w:lang w:val="en-US"/>
        </w:rPr>
        <w:br w:type="page"/>
      </w:r>
    </w:p>
    <w:p w14:paraId="6C516435" w14:textId="77777777" w:rsidR="00D94962" w:rsidRPr="00D94962" w:rsidRDefault="00D94962" w:rsidP="00D94962">
      <w:pPr>
        <w:jc w:val="center"/>
        <w:rPr>
          <w:color w:val="000000" w:themeColor="text1"/>
          <w:sz w:val="28"/>
          <w:szCs w:val="28"/>
        </w:rPr>
      </w:pPr>
      <w:r w:rsidRPr="00D94962">
        <w:rPr>
          <w:color w:val="000000" w:themeColor="text1"/>
          <w:sz w:val="28"/>
          <w:szCs w:val="28"/>
        </w:rPr>
        <w:lastRenderedPageBreak/>
        <w:t>Appendix A</w:t>
      </w:r>
    </w:p>
    <w:p w14:paraId="097E465C" w14:textId="77777777" w:rsidR="00D94962" w:rsidRPr="00D94962" w:rsidRDefault="00D94962" w:rsidP="00D94962">
      <w:pPr>
        <w:jc w:val="center"/>
        <w:rPr>
          <w:rFonts w:asciiTheme="majorHAnsi" w:hAnsiTheme="majorHAnsi"/>
          <w:b/>
          <w:color w:val="000000" w:themeColor="text1"/>
          <w:sz w:val="28"/>
          <w:szCs w:val="28"/>
          <w:u w:val="single"/>
        </w:rPr>
      </w:pPr>
      <w:r w:rsidRPr="00D94962">
        <w:rPr>
          <w:rFonts w:asciiTheme="majorHAnsi" w:hAnsiTheme="majorHAnsi"/>
          <w:b/>
          <w:color w:val="000000" w:themeColor="text1"/>
          <w:sz w:val="28"/>
          <w:szCs w:val="28"/>
          <w:u w:val="single"/>
        </w:rPr>
        <w:t xml:space="preserve">Survey of ccTLD Managers on Need for Appeal Mechanism for ccTLD Delegations and </w:t>
      </w:r>
      <w:proofErr w:type="spellStart"/>
      <w:r w:rsidRPr="00D94962">
        <w:rPr>
          <w:rFonts w:asciiTheme="majorHAnsi" w:hAnsiTheme="majorHAnsi"/>
          <w:b/>
          <w:color w:val="000000" w:themeColor="text1"/>
          <w:sz w:val="28"/>
          <w:szCs w:val="28"/>
          <w:u w:val="single"/>
        </w:rPr>
        <w:t>Redelegations</w:t>
      </w:r>
      <w:proofErr w:type="spellEnd"/>
      <w:r w:rsidRPr="00D94962">
        <w:rPr>
          <w:rFonts w:asciiTheme="majorHAnsi" w:hAnsiTheme="majorHAnsi"/>
          <w:b/>
          <w:color w:val="000000" w:themeColor="text1"/>
          <w:sz w:val="28"/>
          <w:szCs w:val="28"/>
          <w:u w:val="single"/>
        </w:rPr>
        <w:t xml:space="preserve"> </w:t>
      </w:r>
    </w:p>
    <w:p w14:paraId="4C5DE9B3" w14:textId="77777777"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 xml:space="preserve">On December 1, 2014, the Cross Community Working Group on IANA transition issued a </w:t>
      </w:r>
      <w:hyperlink r:id="rId8" w:history="1">
        <w:r w:rsidRPr="00D94962">
          <w:rPr>
            <w:rFonts w:ascii="Cambria" w:hAnsi="Cambria"/>
            <w:color w:val="0000FF" w:themeColor="hyperlink"/>
            <w:sz w:val="24"/>
            <w:szCs w:val="24"/>
            <w:u w:val="single"/>
          </w:rPr>
          <w:t>draft proposal</w:t>
        </w:r>
      </w:hyperlink>
      <w:r w:rsidRPr="00D94962">
        <w:rPr>
          <w:rFonts w:ascii="Cambria" w:hAnsi="Cambria"/>
          <w:color w:val="000000" w:themeColor="text1"/>
          <w:sz w:val="24"/>
          <w:szCs w:val="24"/>
        </w:rPr>
        <w:t xml:space="preserve"> which contained a proposal for an ‘independent appeal panel”:</w:t>
      </w:r>
    </w:p>
    <w:p w14:paraId="49DB4D4C" w14:textId="77777777" w:rsidR="00D94962" w:rsidRPr="00D94962" w:rsidRDefault="00D94962" w:rsidP="00D94962">
      <w:pPr>
        <w:ind w:left="720"/>
        <w:rPr>
          <w:rFonts w:ascii="Cambria" w:hAnsi="Cambria"/>
          <w:color w:val="000000" w:themeColor="text1"/>
          <w:sz w:val="24"/>
          <w:szCs w:val="24"/>
        </w:rPr>
      </w:pPr>
      <w:r w:rsidRPr="00D94962">
        <w:rPr>
          <w:rFonts w:ascii="Cambria" w:hAnsi="Cambria"/>
          <w:color w:val="000000" w:themeColor="text1"/>
          <w:sz w:val="24"/>
          <w:szCs w:val="24"/>
        </w:rPr>
        <w:t>“Independent Appeals Panel (IAP) - The CWG recommends that all IANA actions which affect the Root Zone or Root Zone WHOIS database be subject to an independent and binding appeals panel. The Appeals Mechanism should also cover any policy implementation actions that affect the execution of changes to the Root Zone File or Root Zone WHOIS and how relevant policies are applied. This need not be a permanent body, but rather could be handled the same way as commercial disputes are often resolved, through the use of a binding arbitration process using an independent arbitration organization (e.g., ICDR, ICC, AAA) or a standing list of qualified people under rules promulgated by such an organization.”</w:t>
      </w:r>
    </w:p>
    <w:p w14:paraId="7D312B35" w14:textId="77777777"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 xml:space="preserve">There exists in the ccTLD community an apparent lack of consensus on the question of the introduction of an ‘appeals mechanism’ in respect of ccTLD delegations and </w:t>
      </w:r>
      <w:proofErr w:type="spellStart"/>
      <w:r w:rsidRPr="00D94962">
        <w:rPr>
          <w:rFonts w:ascii="Cambria" w:hAnsi="Cambria"/>
          <w:color w:val="000000" w:themeColor="text1"/>
          <w:sz w:val="24"/>
          <w:szCs w:val="24"/>
        </w:rPr>
        <w:t>redelegations</w:t>
      </w:r>
      <w:proofErr w:type="spellEnd"/>
      <w:r w:rsidRPr="00D94962">
        <w:rPr>
          <w:rFonts w:ascii="Cambria" w:hAnsi="Cambria"/>
          <w:color w:val="000000" w:themeColor="text1"/>
          <w:sz w:val="24"/>
          <w:szCs w:val="24"/>
        </w:rPr>
        <w:t xml:space="preserve">.  At  ICANN 51  in Los Angeles  an overwhelming majority of ccTLD representatives at the October 15, 2014 ccNSO meeting indicated there wish for an ‘appeal mechanism’ as part of the IANA transition, though what was meant by ‘an appeal mechanism’ was not defined.  In a survey of all ccTLD managers undertaken in November 2014, 94% of respondents agreed that ‘if the IANA operator does not perform well or abuses its position, the affected ccTLD should have the opportunity to (have access to) an independent and binding appeal process’.  The expression of need resulted in the appeal mechanism proposal that the CWG released on December 1 2014. The </w:t>
      </w:r>
      <w:proofErr w:type="gramStart"/>
      <w:r w:rsidRPr="00D94962">
        <w:rPr>
          <w:rFonts w:ascii="Cambria" w:hAnsi="Cambria"/>
          <w:color w:val="000000" w:themeColor="text1"/>
          <w:sz w:val="24"/>
          <w:szCs w:val="24"/>
        </w:rPr>
        <w:t>proposal  indicates</w:t>
      </w:r>
      <w:proofErr w:type="gramEnd"/>
      <w:r w:rsidRPr="00D94962">
        <w:rPr>
          <w:rFonts w:ascii="Cambria" w:hAnsi="Cambria"/>
          <w:color w:val="000000" w:themeColor="text1"/>
          <w:sz w:val="24"/>
          <w:szCs w:val="24"/>
        </w:rPr>
        <w:t xml:space="preserve"> that such a mechanism could be used in disputes over the consistency of ccTLD delegation or redelegation decisions.</w:t>
      </w:r>
    </w:p>
    <w:p w14:paraId="62537ED9" w14:textId="77777777"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A survey was undertaken in January of this year of CWG members and participants (this includes representation from many communities, not just ccTLD managers) on many aspects of the CWG’s December 1 proposal.  It found that 97% of respondents agreed that “</w:t>
      </w:r>
      <w:r w:rsidRPr="00D94962">
        <w:rPr>
          <w:rFonts w:ascii="Cambria" w:hAnsi="Cambria"/>
          <w:i/>
          <w:color w:val="000000" w:themeColor="text1"/>
          <w:sz w:val="24"/>
          <w:szCs w:val="24"/>
        </w:rPr>
        <w:t>ccTLD registry operators should have standing to appeal delegation and re-delegation decisions to which they are a party that they believe are contrary to applicable laws and/or applicable approved ccTLD policy</w:t>
      </w:r>
      <w:r w:rsidRPr="00D94962">
        <w:rPr>
          <w:rFonts w:ascii="Cambria" w:hAnsi="Cambria"/>
          <w:color w:val="000000" w:themeColor="text1"/>
          <w:sz w:val="24"/>
          <w:szCs w:val="24"/>
        </w:rPr>
        <w:t>”.  However when questions were posed about potential specific parameters of such an appeal mechanism support for it was reduced.  For example, only 54% of respondents agreed that “</w:t>
      </w:r>
      <w:r w:rsidRPr="00D94962">
        <w:rPr>
          <w:rFonts w:ascii="Cambria" w:hAnsi="Cambria"/>
          <w:i/>
          <w:color w:val="000000" w:themeColor="text1"/>
          <w:sz w:val="24"/>
          <w:szCs w:val="24"/>
        </w:rPr>
        <w:t xml:space="preserve">ccTLD registry operators should have standing to appeal delegation and redelegation decisions to which they are a party that they believe are contrary to applicable laws and/or applicable approved ccTLD policy, even if the operator is not a party involved in the delegation or redelegation. </w:t>
      </w:r>
      <w:r w:rsidRPr="00D94962">
        <w:rPr>
          <w:rFonts w:ascii="Cambria" w:hAnsi="Cambria"/>
          <w:color w:val="000000" w:themeColor="text1"/>
          <w:sz w:val="24"/>
          <w:szCs w:val="24"/>
        </w:rPr>
        <w:t xml:space="preserve">In addition, only 60% of respondents </w:t>
      </w:r>
      <w:r w:rsidRPr="00D94962">
        <w:rPr>
          <w:rFonts w:ascii="Cambria" w:hAnsi="Cambria"/>
          <w:color w:val="000000" w:themeColor="text1"/>
          <w:sz w:val="24"/>
          <w:szCs w:val="24"/>
        </w:rPr>
        <w:lastRenderedPageBreak/>
        <w:t>agreed that “</w:t>
      </w:r>
      <w:r w:rsidRPr="00D94962">
        <w:rPr>
          <w:rFonts w:ascii="Cambria" w:hAnsi="Cambria"/>
          <w:i/>
          <w:color w:val="000000" w:themeColor="text1"/>
          <w:sz w:val="24"/>
          <w:szCs w:val="24"/>
        </w:rPr>
        <w:t>Governments should have standing to appeal any ccTLD delegation or redelegation decisions that they believe are contrary to applicable laws</w:t>
      </w:r>
      <w:r w:rsidRPr="00D94962">
        <w:rPr>
          <w:rFonts w:ascii="Cambria" w:hAnsi="Cambria"/>
          <w:color w:val="000000" w:themeColor="text1"/>
          <w:sz w:val="24"/>
          <w:szCs w:val="24"/>
        </w:rPr>
        <w:t xml:space="preserve">”. </w:t>
      </w:r>
    </w:p>
    <w:p w14:paraId="38362891" w14:textId="77777777"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 xml:space="preserve">This information suggests that while there may be support for an appeal mechanism in general, consensus may be difficult to achieve on some of the important aspects of such a mechanism, including: </w:t>
      </w:r>
    </w:p>
    <w:p w14:paraId="10BF256F" w14:textId="77777777"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r>
      <w:proofErr w:type="gramStart"/>
      <w:r w:rsidRPr="00D94962">
        <w:rPr>
          <w:rFonts w:ascii="Cambria" w:hAnsi="Cambria"/>
          <w:color w:val="000000" w:themeColor="text1"/>
          <w:sz w:val="24"/>
          <w:szCs w:val="24"/>
        </w:rPr>
        <w:t>who</w:t>
      </w:r>
      <w:proofErr w:type="gramEnd"/>
      <w:r w:rsidRPr="00D94962">
        <w:rPr>
          <w:rFonts w:ascii="Cambria" w:hAnsi="Cambria"/>
          <w:color w:val="000000" w:themeColor="text1"/>
          <w:sz w:val="24"/>
          <w:szCs w:val="24"/>
        </w:rPr>
        <w:t xml:space="preserve"> would ‘have standing’ to appeal a decisions, </w:t>
      </w:r>
    </w:p>
    <w:p w14:paraId="100BD63D" w14:textId="77777777"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r>
      <w:proofErr w:type="gramStart"/>
      <w:r w:rsidRPr="00D94962">
        <w:rPr>
          <w:rFonts w:ascii="Cambria" w:hAnsi="Cambria"/>
          <w:color w:val="000000" w:themeColor="text1"/>
          <w:sz w:val="24"/>
          <w:szCs w:val="24"/>
        </w:rPr>
        <w:t>what</w:t>
      </w:r>
      <w:proofErr w:type="gramEnd"/>
      <w:r w:rsidRPr="00D94962">
        <w:rPr>
          <w:rFonts w:ascii="Cambria" w:hAnsi="Cambria"/>
          <w:color w:val="000000" w:themeColor="text1"/>
          <w:sz w:val="24"/>
          <w:szCs w:val="24"/>
        </w:rPr>
        <w:t xml:space="preserve"> aspects of decisions might be subject to an appeal, </w:t>
      </w:r>
    </w:p>
    <w:p w14:paraId="31269D81" w14:textId="77777777" w:rsidR="00D94962" w:rsidRPr="00D94962" w:rsidRDefault="00D94962" w:rsidP="00D94962">
      <w:pPr>
        <w:ind w:left="720" w:hanging="720"/>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r>
      <w:proofErr w:type="gramStart"/>
      <w:r w:rsidRPr="00D94962">
        <w:rPr>
          <w:rFonts w:ascii="Cambria" w:hAnsi="Cambria"/>
          <w:color w:val="000000" w:themeColor="text1"/>
          <w:sz w:val="24"/>
          <w:szCs w:val="24"/>
        </w:rPr>
        <w:t>whether</w:t>
      </w:r>
      <w:proofErr w:type="gramEnd"/>
      <w:r w:rsidRPr="00D94962">
        <w:rPr>
          <w:rFonts w:ascii="Cambria" w:hAnsi="Cambria"/>
          <w:color w:val="000000" w:themeColor="text1"/>
          <w:sz w:val="24"/>
          <w:szCs w:val="24"/>
        </w:rPr>
        <w:t xml:space="preserve"> the scope should be limited to determining whether the process followed was complete and fair, </w:t>
      </w:r>
    </w:p>
    <w:p w14:paraId="3175324F" w14:textId="77777777"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t>whether the dispute resolution panel would have the authority to substitute its own view on a delegation, for example, direct that the incumbent manager be retained rather than a proposed new manager, or</w:t>
      </w:r>
    </w:p>
    <w:p w14:paraId="7817CF5F" w14:textId="77777777"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t xml:space="preserve">be limited to requiring that the delegation process be repeated.   </w:t>
      </w:r>
    </w:p>
    <w:p w14:paraId="447B6513" w14:textId="77777777"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 xml:space="preserve">As a consequence, this survey is intended to determine whether they might be sufficient consensus within the ccTLD community as a whole to seek a binding appeal mechanism and if so, whether this should be sought as part of the IANA stewardship transition process.  </w:t>
      </w:r>
    </w:p>
    <w:p w14:paraId="4CE16397" w14:textId="77777777" w:rsidR="00D94962" w:rsidRPr="00D94962" w:rsidRDefault="00D94962" w:rsidP="00D94962">
      <w:pPr>
        <w:jc w:val="center"/>
        <w:rPr>
          <w:rFonts w:ascii="Cambria" w:hAnsi="Cambria"/>
          <w:b/>
          <w:color w:val="000000" w:themeColor="text1"/>
          <w:sz w:val="24"/>
          <w:szCs w:val="24"/>
        </w:rPr>
      </w:pPr>
      <w:r w:rsidRPr="00D94962">
        <w:rPr>
          <w:rFonts w:ascii="Cambria" w:hAnsi="Cambria"/>
          <w:b/>
          <w:color w:val="000000" w:themeColor="text1"/>
          <w:sz w:val="24"/>
          <w:szCs w:val="24"/>
        </w:rPr>
        <w:t>QUESTIONS</w:t>
      </w:r>
    </w:p>
    <w:p w14:paraId="7DB681F3" w14:textId="77777777" w:rsidR="00D94962" w:rsidRPr="00D94962" w:rsidRDefault="00D94962" w:rsidP="00D94962">
      <w:pPr>
        <w:rPr>
          <w:rFonts w:ascii="Cambria" w:hAnsi="Cambria"/>
          <w:color w:val="000000" w:themeColor="text1"/>
          <w:sz w:val="24"/>
          <w:szCs w:val="24"/>
          <w:u w:val="single"/>
        </w:rPr>
      </w:pPr>
      <w:r w:rsidRPr="00D94962">
        <w:rPr>
          <w:rFonts w:ascii="Cambria" w:hAnsi="Cambria"/>
          <w:color w:val="000000" w:themeColor="text1"/>
          <w:sz w:val="24"/>
          <w:szCs w:val="24"/>
          <w:u w:val="single"/>
        </w:rPr>
        <w:t>Overall Need for an Appeal Mechanism</w:t>
      </w:r>
    </w:p>
    <w:p w14:paraId="5DA44F45" w14:textId="77777777" w:rsidR="00D94962" w:rsidRPr="00D94962" w:rsidRDefault="00D94962" w:rsidP="00D94962">
      <w:pPr>
        <w:numPr>
          <w:ilvl w:val="0"/>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rPr>
        <w:t>D</w:t>
      </w:r>
      <w:r w:rsidRPr="00D94962">
        <w:rPr>
          <w:rFonts w:ascii="Cambria" w:eastAsia="MS Mincho" w:hAnsi="Cambria" w:cs="Times New Roman"/>
          <w:sz w:val="24"/>
          <w:szCs w:val="24"/>
          <w:lang w:val="en-US"/>
        </w:rPr>
        <w:t xml:space="preserve">o you as a </w:t>
      </w:r>
      <w:proofErr w:type="spellStart"/>
      <w:r w:rsidRPr="00D94962">
        <w:rPr>
          <w:rFonts w:ascii="Cambria" w:eastAsia="MS Mincho" w:hAnsi="Cambria" w:cs="Times New Roman"/>
          <w:sz w:val="24"/>
          <w:szCs w:val="24"/>
          <w:lang w:val="en-US"/>
        </w:rPr>
        <w:t>ccTLD</w:t>
      </w:r>
      <w:proofErr w:type="spellEnd"/>
      <w:r w:rsidRPr="00D94962">
        <w:rPr>
          <w:rFonts w:ascii="Cambria" w:eastAsia="MS Mincho" w:hAnsi="Cambria" w:cs="Times New Roman"/>
          <w:sz w:val="24"/>
          <w:szCs w:val="24"/>
          <w:lang w:val="en-US"/>
        </w:rPr>
        <w:t xml:space="preserve"> manager believe that there is a need for an appeal mechanism on </w:t>
      </w:r>
      <w:proofErr w:type="spellStart"/>
      <w:r w:rsidRPr="00D94962">
        <w:rPr>
          <w:rFonts w:ascii="Cambria" w:eastAsia="MS Mincho" w:hAnsi="Cambria" w:cs="Times New Roman"/>
          <w:sz w:val="24"/>
          <w:szCs w:val="24"/>
          <w:lang w:val="en-US"/>
        </w:rPr>
        <w:t>ccTLD</w:t>
      </w:r>
      <w:proofErr w:type="spellEnd"/>
      <w:r w:rsidRPr="00D94962">
        <w:rPr>
          <w:rFonts w:ascii="Cambria" w:eastAsia="MS Mincho" w:hAnsi="Cambria" w:cs="Times New Roman"/>
          <w:sz w:val="24"/>
          <w:szCs w:val="24"/>
          <w:lang w:val="en-US"/>
        </w:rPr>
        <w:t xml:space="preserve"> (re)delegation decisions?</w:t>
      </w:r>
    </w:p>
    <w:p w14:paraId="0381FDFC" w14:textId="77777777"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14:paraId="2CF95FF3" w14:textId="77777777" w:rsidR="00D94962" w:rsidRPr="00D94962" w:rsidRDefault="00D94962" w:rsidP="00D94962">
      <w:pPr>
        <w:numPr>
          <w:ilvl w:val="0"/>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If you answered ‘yes’ should such a mechanism be</w:t>
      </w:r>
    </w:p>
    <w:p w14:paraId="75E2B7FA" w14:textId="77777777" w:rsidR="00D94962" w:rsidRPr="00D94962" w:rsidRDefault="00D94962" w:rsidP="00D94962">
      <w:pPr>
        <w:ind w:left="720"/>
        <w:contextualSpacing/>
        <w:rPr>
          <w:rFonts w:ascii="Cambria" w:eastAsia="MS Mincho" w:hAnsi="Cambria" w:cs="Times New Roman"/>
          <w:sz w:val="24"/>
          <w:szCs w:val="24"/>
          <w:lang w:val="en-US"/>
        </w:rPr>
      </w:pPr>
    </w:p>
    <w:p w14:paraId="15B8F5B2" w14:textId="77777777" w:rsidR="00D94962" w:rsidRPr="00D94962" w:rsidRDefault="00D94962" w:rsidP="00D94962">
      <w:pPr>
        <w:numPr>
          <w:ilvl w:val="1"/>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Developed now and introduced as part of  the IANA oversight transition , or</w:t>
      </w:r>
    </w:p>
    <w:p w14:paraId="73B67B83" w14:textId="77777777" w:rsidR="00D94962" w:rsidRPr="00D94962" w:rsidRDefault="00D94962" w:rsidP="00D94962">
      <w:pPr>
        <w:numPr>
          <w:ilvl w:val="1"/>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 xml:space="preserve">Developed later, likely by the </w:t>
      </w:r>
      <w:proofErr w:type="spellStart"/>
      <w:r w:rsidRPr="00D94962">
        <w:rPr>
          <w:rFonts w:ascii="Cambria" w:eastAsia="MS Mincho" w:hAnsi="Cambria" w:cs="Times New Roman"/>
          <w:sz w:val="24"/>
          <w:szCs w:val="24"/>
          <w:lang w:val="en-US"/>
        </w:rPr>
        <w:t>ccNSO</w:t>
      </w:r>
      <w:proofErr w:type="spellEnd"/>
      <w:r w:rsidRPr="00D94962">
        <w:rPr>
          <w:rFonts w:ascii="Cambria" w:eastAsia="MS Mincho" w:hAnsi="Cambria" w:cs="Times New Roman"/>
          <w:sz w:val="24"/>
          <w:szCs w:val="24"/>
          <w:lang w:val="en-US"/>
        </w:rPr>
        <w:t>, and introduced after the IANA transition has taken place.</w:t>
      </w:r>
    </w:p>
    <w:p w14:paraId="3AAD463A" w14:textId="77777777" w:rsidR="00D94962" w:rsidRPr="00D94962" w:rsidRDefault="00D94962" w:rsidP="00D94962">
      <w:pPr>
        <w:spacing w:after="0" w:line="240" w:lineRule="auto"/>
        <w:ind w:left="1440"/>
        <w:contextualSpacing/>
        <w:rPr>
          <w:rFonts w:ascii="Cambria" w:eastAsia="MS Mincho" w:hAnsi="Cambria" w:cs="Times New Roman"/>
          <w:sz w:val="24"/>
          <w:szCs w:val="24"/>
          <w:lang w:val="en-US"/>
        </w:rPr>
      </w:pPr>
    </w:p>
    <w:p w14:paraId="246BFFCE" w14:textId="77777777" w:rsidR="00D94962" w:rsidRPr="00D94962" w:rsidRDefault="00D94962" w:rsidP="00D94962">
      <w:pPr>
        <w:numPr>
          <w:ilvl w:val="0"/>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 xml:space="preserve">If the design of this appeal mechanism were preventing the finalization of the IANA stewardship transition, would you agree to defer finalizing it so that the IANA process could be completed (this would likely entail the </w:t>
      </w:r>
      <w:proofErr w:type="spellStart"/>
      <w:r w:rsidRPr="00D94962">
        <w:rPr>
          <w:rFonts w:ascii="Cambria" w:eastAsia="MS Mincho" w:hAnsi="Cambria" w:cs="Times New Roman"/>
          <w:sz w:val="24"/>
          <w:szCs w:val="24"/>
          <w:lang w:val="en-US"/>
        </w:rPr>
        <w:t>ccNSO</w:t>
      </w:r>
      <w:proofErr w:type="spellEnd"/>
      <w:r w:rsidRPr="00D94962">
        <w:rPr>
          <w:rFonts w:ascii="Cambria" w:eastAsia="MS Mincho" w:hAnsi="Cambria" w:cs="Times New Roman"/>
          <w:sz w:val="24"/>
          <w:szCs w:val="24"/>
          <w:lang w:val="en-US"/>
        </w:rPr>
        <w:t xml:space="preserve"> proceeding with a separate process).</w:t>
      </w:r>
    </w:p>
    <w:p w14:paraId="5E41486B" w14:textId="77777777"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14:paraId="09840EC3" w14:textId="77777777"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14:paraId="2A36F2CF" w14:textId="77777777"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14:paraId="190DA9DF" w14:textId="77777777"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14:paraId="3C3A8C1B" w14:textId="77777777" w:rsidR="00D94962" w:rsidRPr="00D94962" w:rsidRDefault="00D94962" w:rsidP="00D94962">
      <w:pPr>
        <w:spacing w:after="0" w:line="240" w:lineRule="auto"/>
        <w:rPr>
          <w:rFonts w:ascii="Cambria" w:eastAsia="MS Mincho" w:hAnsi="Cambria" w:cs="Times New Roman"/>
          <w:sz w:val="24"/>
          <w:szCs w:val="24"/>
          <w:lang w:val="en-US"/>
        </w:rPr>
      </w:pPr>
    </w:p>
    <w:p w14:paraId="2D1DB536" w14:textId="77777777" w:rsidR="00D94962" w:rsidRPr="00D94962" w:rsidRDefault="00D94962" w:rsidP="00D94962">
      <w:pPr>
        <w:spacing w:after="0" w:line="240" w:lineRule="auto"/>
        <w:rPr>
          <w:rFonts w:ascii="Cambria" w:eastAsia="MS Mincho" w:hAnsi="Cambria" w:cs="Times New Roman"/>
          <w:sz w:val="24"/>
          <w:szCs w:val="24"/>
          <w:u w:val="single"/>
          <w:lang w:val="en-US"/>
        </w:rPr>
      </w:pPr>
      <w:r w:rsidRPr="00D94962">
        <w:rPr>
          <w:rFonts w:ascii="Cambria" w:eastAsia="MS Mincho" w:hAnsi="Cambria" w:cs="Times New Roman"/>
          <w:sz w:val="24"/>
          <w:szCs w:val="24"/>
          <w:u w:val="single"/>
          <w:lang w:val="en-US"/>
        </w:rPr>
        <w:lastRenderedPageBreak/>
        <w:t>Form of Appeal Mechanism and Composition of Panel</w:t>
      </w:r>
    </w:p>
    <w:p w14:paraId="67BDA471" w14:textId="77777777"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14:paraId="715A7C5B" w14:textId="77777777" w:rsidR="00D94962" w:rsidRPr="00D94962" w:rsidRDefault="00D94962" w:rsidP="00D94962">
      <w:pPr>
        <w:numPr>
          <w:ilvl w:val="0"/>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The CWG indicated it believes that an appeal need not be a permanent body, but rather could be handled the same way as commercial disputes are often resolved, through the use of a binding arbitration process, an independent arbitration organization, such as the ICC, ICDR or AAA, or a standing list of qualified panelists under established rules promulgated by such an organization.  The CWG recommended that a three person panel be used, with each party to a dispute choosing one of the three panelists, with these two panelists choosing the third panelist. Do you agree with this overall approach to establishing an appeal mechanism?</w:t>
      </w:r>
    </w:p>
    <w:p w14:paraId="3761B22F" w14:textId="77777777" w:rsidR="00D94962" w:rsidRPr="00D94962" w:rsidRDefault="00D94962" w:rsidP="00D94962">
      <w:pPr>
        <w:numPr>
          <w:ilvl w:val="1"/>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Do you have another idea – please indicate.</w:t>
      </w:r>
    </w:p>
    <w:p w14:paraId="39FD8A1E" w14:textId="77777777" w:rsidR="00D94962" w:rsidRPr="00D94962" w:rsidRDefault="00D94962" w:rsidP="00D94962">
      <w:pPr>
        <w:ind w:left="720"/>
        <w:contextualSpacing/>
        <w:rPr>
          <w:rFonts w:ascii="Cambria" w:hAnsi="Cambria"/>
          <w:color w:val="000000" w:themeColor="text1"/>
          <w:sz w:val="24"/>
          <w:szCs w:val="24"/>
          <w:lang w:val="en-US"/>
        </w:rPr>
      </w:pPr>
    </w:p>
    <w:p w14:paraId="4EA880F5" w14:textId="77777777" w:rsidR="00D94962" w:rsidRPr="00D94962" w:rsidRDefault="00D94962" w:rsidP="00D94962">
      <w:pPr>
        <w:numPr>
          <w:ilvl w:val="0"/>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Where there is a panel of individuals, should they be chosen:</w:t>
      </w:r>
    </w:p>
    <w:p w14:paraId="31680B99" w14:textId="77777777" w:rsidR="00D94962" w:rsidRPr="00D94962" w:rsidRDefault="00D94962" w:rsidP="00D94962">
      <w:pPr>
        <w:ind w:left="720"/>
        <w:contextualSpacing/>
        <w:rPr>
          <w:rFonts w:ascii="Cambria" w:hAnsi="Cambria"/>
          <w:color w:val="000000" w:themeColor="text1"/>
          <w:sz w:val="24"/>
          <w:szCs w:val="24"/>
          <w:lang w:val="en-US"/>
        </w:rPr>
      </w:pPr>
    </w:p>
    <w:p w14:paraId="7F91C931" w14:textId="77777777" w:rsidR="00D94962" w:rsidRPr="00D94962" w:rsidRDefault="00D94962" w:rsidP="00D94962">
      <w:pPr>
        <w:numPr>
          <w:ilvl w:val="1"/>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From a list of recognized international experts regardless of country, or</w:t>
      </w:r>
    </w:p>
    <w:p w14:paraId="16E04A20" w14:textId="77777777" w:rsidR="00D94962" w:rsidRPr="00D94962" w:rsidRDefault="00D94962" w:rsidP="00D94962">
      <w:pPr>
        <w:numPr>
          <w:ilvl w:val="1"/>
          <w:numId w:val="3"/>
        </w:numPr>
        <w:contextualSpacing/>
        <w:rPr>
          <w:rFonts w:ascii="Cambria" w:hAnsi="Cambria"/>
          <w:color w:val="000000" w:themeColor="text1"/>
          <w:sz w:val="24"/>
          <w:szCs w:val="24"/>
          <w:lang w:val="en-US"/>
        </w:rPr>
      </w:pPr>
      <w:proofErr w:type="gramStart"/>
      <w:r w:rsidRPr="00D94962">
        <w:rPr>
          <w:rFonts w:ascii="Cambria" w:hAnsi="Cambria"/>
          <w:color w:val="000000" w:themeColor="text1"/>
          <w:sz w:val="24"/>
          <w:szCs w:val="24"/>
          <w:lang w:val="en-US"/>
        </w:rPr>
        <w:t>from</w:t>
      </w:r>
      <w:proofErr w:type="gramEnd"/>
      <w:r w:rsidRPr="00D94962">
        <w:rPr>
          <w:rFonts w:ascii="Cambria" w:hAnsi="Cambria"/>
          <w:color w:val="000000" w:themeColor="text1"/>
          <w:sz w:val="24"/>
          <w:szCs w:val="24"/>
          <w:lang w:val="en-US"/>
        </w:rPr>
        <w:t xml:space="preserve"> individuals the country that the </w:t>
      </w:r>
      <w:proofErr w:type="spellStart"/>
      <w:r w:rsidRPr="00D94962">
        <w:rPr>
          <w:rFonts w:ascii="Cambria" w:hAnsi="Cambria"/>
          <w:color w:val="000000" w:themeColor="text1"/>
          <w:sz w:val="24"/>
          <w:szCs w:val="24"/>
          <w:lang w:val="en-US"/>
        </w:rPr>
        <w:t>ccTLD</w:t>
      </w:r>
      <w:proofErr w:type="spellEnd"/>
      <w:r w:rsidRPr="00D94962">
        <w:rPr>
          <w:rFonts w:ascii="Cambria" w:hAnsi="Cambria"/>
          <w:color w:val="000000" w:themeColor="text1"/>
          <w:sz w:val="24"/>
          <w:szCs w:val="24"/>
          <w:lang w:val="en-US"/>
        </w:rPr>
        <w:t xml:space="preserve"> represents.</w:t>
      </w:r>
    </w:p>
    <w:p w14:paraId="358861B3" w14:textId="77777777" w:rsidR="00D94962" w:rsidRPr="00D94962" w:rsidRDefault="00D94962" w:rsidP="00D94962">
      <w:pPr>
        <w:numPr>
          <w:ilvl w:val="1"/>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 xml:space="preserve">In another manner (please specify) </w:t>
      </w:r>
    </w:p>
    <w:p w14:paraId="4C18F315" w14:textId="77777777" w:rsidR="00D94962" w:rsidRPr="00D94962" w:rsidRDefault="00D94962" w:rsidP="00D94962">
      <w:pPr>
        <w:rPr>
          <w:rFonts w:ascii="Cambria" w:hAnsi="Cambria"/>
          <w:color w:val="000000" w:themeColor="text1"/>
          <w:sz w:val="24"/>
          <w:szCs w:val="24"/>
          <w:u w:val="single"/>
          <w:lang w:val="en-US"/>
        </w:rPr>
      </w:pPr>
      <w:r w:rsidRPr="00D94962">
        <w:rPr>
          <w:rFonts w:ascii="Cambria" w:hAnsi="Cambria"/>
          <w:color w:val="000000" w:themeColor="text1"/>
          <w:sz w:val="24"/>
          <w:szCs w:val="24"/>
          <w:u w:val="single"/>
          <w:lang w:val="en-US"/>
        </w:rPr>
        <w:t>Eligibility to Appeal a (</w:t>
      </w:r>
      <w:proofErr w:type="gramStart"/>
      <w:r w:rsidRPr="00D94962">
        <w:rPr>
          <w:rFonts w:ascii="Cambria" w:hAnsi="Cambria"/>
          <w:color w:val="000000" w:themeColor="text1"/>
          <w:sz w:val="24"/>
          <w:szCs w:val="24"/>
          <w:u w:val="single"/>
          <w:lang w:val="en-US"/>
        </w:rPr>
        <w:t>re)delegation</w:t>
      </w:r>
      <w:proofErr w:type="gramEnd"/>
      <w:r w:rsidRPr="00D94962">
        <w:rPr>
          <w:rFonts w:ascii="Cambria" w:hAnsi="Cambria"/>
          <w:color w:val="000000" w:themeColor="text1"/>
          <w:sz w:val="24"/>
          <w:szCs w:val="24"/>
          <w:u w:val="single"/>
          <w:lang w:val="en-US"/>
        </w:rPr>
        <w:t xml:space="preserve"> decision.</w:t>
      </w:r>
    </w:p>
    <w:p w14:paraId="74324B69" w14:textId="77777777" w:rsidR="00D94962" w:rsidRPr="00D94962" w:rsidRDefault="00D94962" w:rsidP="00D94962">
      <w:pPr>
        <w:numPr>
          <w:ilvl w:val="0"/>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 xml:space="preserve">Who do you believe should be permitted to appeal a </w:t>
      </w:r>
      <w:proofErr w:type="spellStart"/>
      <w:r w:rsidRPr="00D94962">
        <w:rPr>
          <w:rFonts w:ascii="Cambria" w:hAnsi="Cambria"/>
          <w:color w:val="000000" w:themeColor="text1"/>
          <w:sz w:val="24"/>
          <w:szCs w:val="24"/>
          <w:lang w:val="en-US"/>
        </w:rPr>
        <w:t>ccTLD</w:t>
      </w:r>
      <w:proofErr w:type="spellEnd"/>
      <w:r w:rsidRPr="00D94962">
        <w:rPr>
          <w:rFonts w:ascii="Cambria" w:hAnsi="Cambria"/>
          <w:color w:val="000000" w:themeColor="text1"/>
          <w:sz w:val="24"/>
          <w:szCs w:val="24"/>
          <w:lang w:val="en-US"/>
        </w:rPr>
        <w:t xml:space="preserve"> (re)delegation decision?</w:t>
      </w:r>
    </w:p>
    <w:p w14:paraId="4883F2BB" w14:textId="77777777" w:rsidR="00D94962" w:rsidRPr="00D94962" w:rsidRDefault="00D94962" w:rsidP="00D94962">
      <w:pPr>
        <w:ind w:left="720"/>
        <w:contextualSpacing/>
        <w:rPr>
          <w:rFonts w:ascii="Cambria" w:hAnsi="Cambria"/>
          <w:color w:val="000000" w:themeColor="text1"/>
          <w:sz w:val="24"/>
          <w:szCs w:val="24"/>
          <w:lang w:val="en-US"/>
        </w:rPr>
      </w:pPr>
    </w:p>
    <w:p w14:paraId="0903C5E1" w14:textId="77777777" w:rsidR="00D94962" w:rsidRPr="00D94962" w:rsidRDefault="00D94962" w:rsidP="00D94962">
      <w:pPr>
        <w:ind w:left="1440"/>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a.</w:t>
      </w:r>
      <w:r w:rsidRPr="00D94962">
        <w:rPr>
          <w:rFonts w:ascii="Cambria" w:hAnsi="Cambria"/>
          <w:color w:val="000000" w:themeColor="text1"/>
          <w:sz w:val="24"/>
          <w:szCs w:val="24"/>
          <w:lang w:val="en-US"/>
        </w:rPr>
        <w:tab/>
        <w:t>The governmental or territorial authority referred to in a. above?</w:t>
      </w:r>
    </w:p>
    <w:p w14:paraId="70CB0953" w14:textId="77777777" w:rsidR="00D94962" w:rsidRPr="00D94962" w:rsidRDefault="00D94962" w:rsidP="00D94962">
      <w:pPr>
        <w:ind w:left="1440"/>
        <w:rPr>
          <w:rFonts w:ascii="Cambria" w:hAnsi="Cambria"/>
          <w:color w:val="000000" w:themeColor="text1"/>
          <w:sz w:val="24"/>
          <w:szCs w:val="24"/>
          <w:lang w:val="en-US"/>
        </w:rPr>
      </w:pPr>
      <w:r w:rsidRPr="00D94962">
        <w:rPr>
          <w:rFonts w:ascii="Cambria" w:hAnsi="Cambria"/>
          <w:color w:val="000000" w:themeColor="text1"/>
          <w:sz w:val="24"/>
          <w:szCs w:val="24"/>
          <w:lang w:val="en-US"/>
        </w:rPr>
        <w:t>b.</w:t>
      </w:r>
      <w:r w:rsidRPr="00D94962">
        <w:rPr>
          <w:rFonts w:ascii="Cambria" w:hAnsi="Cambria"/>
          <w:color w:val="000000" w:themeColor="text1"/>
          <w:sz w:val="24"/>
          <w:szCs w:val="24"/>
          <w:lang w:val="en-US"/>
        </w:rPr>
        <w:tab/>
        <w:t xml:space="preserve">The incumbent </w:t>
      </w:r>
      <w:proofErr w:type="spellStart"/>
      <w:r w:rsidRPr="00D94962">
        <w:rPr>
          <w:rFonts w:ascii="Cambria" w:hAnsi="Cambria"/>
          <w:color w:val="000000" w:themeColor="text1"/>
          <w:sz w:val="24"/>
          <w:szCs w:val="24"/>
          <w:lang w:val="en-US"/>
        </w:rPr>
        <w:t>ccTLD</w:t>
      </w:r>
      <w:proofErr w:type="spellEnd"/>
      <w:r w:rsidRPr="00D94962">
        <w:rPr>
          <w:rFonts w:ascii="Cambria" w:hAnsi="Cambria"/>
          <w:color w:val="000000" w:themeColor="text1"/>
          <w:sz w:val="24"/>
          <w:szCs w:val="24"/>
          <w:lang w:val="en-US"/>
        </w:rPr>
        <w:t xml:space="preserve"> manager?</w:t>
      </w:r>
    </w:p>
    <w:p w14:paraId="3831A505" w14:textId="77777777" w:rsidR="00D94962" w:rsidRPr="00D94962" w:rsidRDefault="00D94962" w:rsidP="00D94962">
      <w:pPr>
        <w:ind w:left="1440"/>
        <w:rPr>
          <w:rFonts w:ascii="Cambria" w:hAnsi="Cambria"/>
          <w:color w:val="000000" w:themeColor="text1"/>
          <w:sz w:val="24"/>
          <w:szCs w:val="24"/>
          <w:lang w:val="en-US"/>
        </w:rPr>
      </w:pPr>
      <w:r w:rsidRPr="00D94962">
        <w:rPr>
          <w:rFonts w:ascii="Cambria" w:hAnsi="Cambria"/>
          <w:color w:val="000000" w:themeColor="text1"/>
          <w:sz w:val="24"/>
          <w:szCs w:val="24"/>
          <w:lang w:val="en-US"/>
        </w:rPr>
        <w:t>c.</w:t>
      </w:r>
      <w:r w:rsidRPr="00D94962">
        <w:rPr>
          <w:rFonts w:ascii="Cambria" w:hAnsi="Cambria"/>
          <w:color w:val="000000" w:themeColor="text1"/>
          <w:sz w:val="24"/>
          <w:szCs w:val="24"/>
          <w:lang w:val="en-US"/>
        </w:rPr>
        <w:tab/>
        <w:t>Other individuals, organizations, companies, associations, educational institutions, or others that have a direct, material, substantial, legitimate and demonstrable interest in the operation?</w:t>
      </w:r>
    </w:p>
    <w:p w14:paraId="639491FF" w14:textId="77777777" w:rsidR="00D94962" w:rsidRPr="00D94962" w:rsidRDefault="00D94962" w:rsidP="00D94962">
      <w:pPr>
        <w:numPr>
          <w:ilvl w:val="0"/>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 xml:space="preserve">Should any of the parties referenced </w:t>
      </w:r>
      <w:proofErr w:type="gramStart"/>
      <w:r w:rsidRPr="00D94962">
        <w:rPr>
          <w:rFonts w:ascii="Cambria" w:hAnsi="Cambria"/>
          <w:color w:val="000000" w:themeColor="text1"/>
          <w:sz w:val="24"/>
          <w:szCs w:val="24"/>
          <w:lang w:val="en-US"/>
        </w:rPr>
        <w:t>above  be</w:t>
      </w:r>
      <w:proofErr w:type="gramEnd"/>
      <w:r w:rsidRPr="00D94962">
        <w:rPr>
          <w:rFonts w:ascii="Cambria" w:hAnsi="Cambria"/>
          <w:color w:val="000000" w:themeColor="text1"/>
          <w:sz w:val="24"/>
          <w:szCs w:val="24"/>
          <w:lang w:val="en-US"/>
        </w:rPr>
        <w:t xml:space="preserve"> excluded from the appeals process? If yes, please indicate.</w:t>
      </w:r>
    </w:p>
    <w:p w14:paraId="55B1D407" w14:textId="77777777" w:rsidR="00D94962" w:rsidRPr="00D94962" w:rsidRDefault="00D94962" w:rsidP="00D94962">
      <w:pPr>
        <w:ind w:left="720"/>
        <w:contextualSpacing/>
        <w:rPr>
          <w:rFonts w:ascii="Cambria" w:hAnsi="Cambria"/>
          <w:color w:val="000000" w:themeColor="text1"/>
          <w:sz w:val="24"/>
          <w:szCs w:val="24"/>
          <w:lang w:val="en-US"/>
        </w:rPr>
      </w:pPr>
    </w:p>
    <w:p w14:paraId="221FFC11" w14:textId="77777777" w:rsidR="00D94962" w:rsidRPr="00D94962" w:rsidRDefault="00D94962" w:rsidP="00D94962">
      <w:pPr>
        <w:ind w:left="360"/>
        <w:contextualSpacing/>
        <w:rPr>
          <w:rFonts w:ascii="Cambria" w:hAnsi="Cambria"/>
          <w:color w:val="000000" w:themeColor="text1"/>
          <w:sz w:val="24"/>
          <w:szCs w:val="24"/>
          <w:u w:val="single"/>
          <w:lang w:val="en-US"/>
        </w:rPr>
      </w:pPr>
      <w:r w:rsidRPr="00D94962">
        <w:rPr>
          <w:rFonts w:ascii="Cambria" w:hAnsi="Cambria"/>
          <w:color w:val="000000" w:themeColor="text1"/>
          <w:sz w:val="24"/>
          <w:szCs w:val="24"/>
          <w:u w:val="single"/>
          <w:lang w:val="en-US"/>
        </w:rPr>
        <w:t>Scope and Authority of the Appellant Organization</w:t>
      </w:r>
    </w:p>
    <w:p w14:paraId="4015E4C1" w14:textId="77777777" w:rsidR="00D94962" w:rsidRPr="00D94962" w:rsidRDefault="00D94962" w:rsidP="00D94962">
      <w:pPr>
        <w:ind w:left="360"/>
        <w:contextualSpacing/>
        <w:rPr>
          <w:rFonts w:ascii="Cambria" w:hAnsi="Cambria"/>
          <w:color w:val="000000" w:themeColor="text1"/>
          <w:sz w:val="24"/>
          <w:szCs w:val="24"/>
          <w:lang w:val="en-US"/>
        </w:rPr>
      </w:pPr>
    </w:p>
    <w:p w14:paraId="22F58C05" w14:textId="77777777" w:rsidR="00D94962" w:rsidRPr="00D94962" w:rsidRDefault="00D94962" w:rsidP="00D94962">
      <w:pPr>
        <w:numPr>
          <w:ilvl w:val="0"/>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there be any limit on the scope of the appeal?</w:t>
      </w:r>
    </w:p>
    <w:p w14:paraId="41094F5E" w14:textId="77777777" w:rsidR="00D94962" w:rsidRPr="00D94962" w:rsidRDefault="00D94962" w:rsidP="00D94962">
      <w:pPr>
        <w:spacing w:after="0" w:line="240" w:lineRule="auto"/>
        <w:ind w:left="1440"/>
        <w:contextualSpacing/>
        <w:rPr>
          <w:rFonts w:ascii="Cambria" w:eastAsia="MS Mincho" w:hAnsi="Cambria" w:cs="Times New Roman"/>
          <w:sz w:val="24"/>
          <w:szCs w:val="24"/>
          <w:lang w:val="en-US"/>
        </w:rPr>
      </w:pPr>
    </w:p>
    <w:p w14:paraId="1D36A1CB" w14:textId="77777777"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the scope be limited to questions about whether procedures have been followed properly?</w:t>
      </w:r>
    </w:p>
    <w:p w14:paraId="53E997A6" w14:textId="77777777"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a panel have the authority to order that an existing delegation process be done again?</w:t>
      </w:r>
    </w:p>
    <w:p w14:paraId="436BB045" w14:textId="77777777"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it have the authority to suspend a pending delegation?</w:t>
      </w:r>
    </w:p>
    <w:p w14:paraId="15560F4D" w14:textId="77777777"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it have authority to order to revoke and existing delegation?</w:t>
      </w:r>
    </w:p>
    <w:p w14:paraId="2195B459" w14:textId="77777777"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lastRenderedPageBreak/>
        <w:t xml:space="preserve">Should it have the authority to order that another party be delegated the </w:t>
      </w:r>
      <w:proofErr w:type="spellStart"/>
      <w:proofErr w:type="gramStart"/>
      <w:r w:rsidRPr="00D94962">
        <w:rPr>
          <w:rFonts w:ascii="Cambria" w:eastAsia="MS Mincho" w:hAnsi="Cambria" w:cs="Times New Roman"/>
          <w:sz w:val="24"/>
          <w:szCs w:val="24"/>
          <w:lang w:val="en-US"/>
        </w:rPr>
        <w:t>ccTLD</w:t>
      </w:r>
      <w:proofErr w:type="spellEnd"/>
      <w:r w:rsidRPr="00D94962">
        <w:rPr>
          <w:rFonts w:ascii="Cambria" w:eastAsia="MS Mincho" w:hAnsi="Cambria" w:cs="Times New Roman"/>
          <w:sz w:val="24"/>
          <w:szCs w:val="24"/>
          <w:lang w:val="en-US"/>
        </w:rPr>
        <w:t xml:space="preserve"> ?</w:t>
      </w:r>
      <w:proofErr w:type="gramEnd"/>
    </w:p>
    <w:p w14:paraId="073476BA" w14:textId="77777777" w:rsidR="00D94962" w:rsidRPr="00D94962" w:rsidRDefault="00D94962" w:rsidP="00D94962">
      <w:pPr>
        <w:spacing w:after="0" w:line="240" w:lineRule="auto"/>
        <w:ind w:left="1440"/>
        <w:contextualSpacing/>
        <w:rPr>
          <w:rFonts w:ascii="Cambria" w:eastAsia="MS Mincho" w:hAnsi="Cambria" w:cs="Times New Roman"/>
          <w:sz w:val="24"/>
          <w:szCs w:val="24"/>
          <w:lang w:val="en-US"/>
        </w:rPr>
      </w:pPr>
    </w:p>
    <w:p w14:paraId="02BB807C" w14:textId="77777777" w:rsidR="00D94962" w:rsidRDefault="00D94962" w:rsidP="00BE5C35">
      <w:pPr>
        <w:spacing w:after="0" w:line="360" w:lineRule="auto"/>
        <w:rPr>
          <w:rFonts w:ascii="Calibri" w:eastAsia="MS Mincho" w:hAnsi="Calibri" w:cs="Times New Roman"/>
          <w:lang w:val="en-US"/>
        </w:rPr>
      </w:pPr>
    </w:p>
    <w:p w14:paraId="6E3CD063" w14:textId="77777777" w:rsidR="00D94962" w:rsidRDefault="00D94962" w:rsidP="00BE5C35">
      <w:pPr>
        <w:spacing w:after="0" w:line="360" w:lineRule="auto"/>
        <w:rPr>
          <w:rFonts w:ascii="Calibri" w:eastAsia="MS Mincho" w:hAnsi="Calibri" w:cs="Times New Roman"/>
          <w:lang w:val="en-US"/>
        </w:rPr>
      </w:pPr>
    </w:p>
    <w:p w14:paraId="2E1360C7" w14:textId="77777777" w:rsidR="00D94962" w:rsidRDefault="00D94962" w:rsidP="00BE5C35">
      <w:pPr>
        <w:spacing w:after="0" w:line="360" w:lineRule="auto"/>
        <w:rPr>
          <w:rFonts w:ascii="Calibri" w:eastAsia="MS Mincho" w:hAnsi="Calibri" w:cs="Times New Roman"/>
          <w:lang w:val="en-US"/>
        </w:rPr>
      </w:pPr>
    </w:p>
    <w:p w14:paraId="3874719C" w14:textId="77777777" w:rsidR="00831980" w:rsidRDefault="00831980" w:rsidP="00831980"/>
    <w:p w14:paraId="663733CE" w14:textId="77777777" w:rsidR="00831980" w:rsidRPr="00831980" w:rsidRDefault="00831980" w:rsidP="00831980">
      <w:r>
        <w:t xml:space="preserve"> </w:t>
      </w:r>
    </w:p>
    <w:p w14:paraId="6ECB4046" w14:textId="77777777" w:rsidR="00831980" w:rsidRDefault="00831980" w:rsidP="00153EA3">
      <w:pPr>
        <w:jc w:val="center"/>
        <w:rPr>
          <w:b/>
          <w:sz w:val="28"/>
          <w:szCs w:val="28"/>
          <w:u w:val="single"/>
        </w:rPr>
      </w:pPr>
      <w:r w:rsidRPr="00831980">
        <w:rPr>
          <w:sz w:val="28"/>
          <w:szCs w:val="28"/>
        </w:rPr>
        <w:br w:type="page"/>
      </w:r>
      <w:r w:rsidR="00744A49">
        <w:rPr>
          <w:sz w:val="28"/>
          <w:szCs w:val="28"/>
        </w:rPr>
        <w:lastRenderedPageBreak/>
        <w:t xml:space="preserve">Appendix </w:t>
      </w:r>
      <w:r w:rsidR="00C31CC8">
        <w:rPr>
          <w:sz w:val="28"/>
          <w:szCs w:val="28"/>
        </w:rPr>
        <w:t>B</w:t>
      </w:r>
    </w:p>
    <w:p w14:paraId="066DA07D" w14:textId="77777777" w:rsidR="00CA7FE1" w:rsidRPr="006B58E5" w:rsidRDefault="006B58E5" w:rsidP="006B58E5">
      <w:pPr>
        <w:jc w:val="center"/>
        <w:rPr>
          <w:b/>
          <w:sz w:val="28"/>
          <w:szCs w:val="28"/>
          <w:u w:val="single"/>
        </w:rPr>
      </w:pPr>
      <w:r w:rsidRPr="006B58E5">
        <w:rPr>
          <w:b/>
          <w:sz w:val="28"/>
          <w:szCs w:val="28"/>
          <w:u w:val="single"/>
        </w:rPr>
        <w:t>Survey Results</w:t>
      </w:r>
    </w:p>
    <w:tbl>
      <w:tblPr>
        <w:tblStyle w:val="TableGrid"/>
        <w:tblW w:w="0" w:type="auto"/>
        <w:tblLayout w:type="fixed"/>
        <w:tblLook w:val="04A0" w:firstRow="1" w:lastRow="0" w:firstColumn="1" w:lastColumn="0" w:noHBand="0" w:noVBand="1"/>
      </w:tblPr>
      <w:tblGrid>
        <w:gridCol w:w="392"/>
        <w:gridCol w:w="5528"/>
        <w:gridCol w:w="731"/>
        <w:gridCol w:w="731"/>
        <w:gridCol w:w="664"/>
        <w:gridCol w:w="798"/>
        <w:gridCol w:w="732"/>
      </w:tblGrid>
      <w:tr w:rsidR="009B20BD" w14:paraId="30A9ABE6" w14:textId="77777777" w:rsidTr="00DB523A">
        <w:tc>
          <w:tcPr>
            <w:tcW w:w="5920" w:type="dxa"/>
            <w:gridSpan w:val="2"/>
          </w:tcPr>
          <w:p w14:paraId="36B293FB" w14:textId="77777777" w:rsidR="009B20BD" w:rsidRPr="006B58E5" w:rsidRDefault="009B20BD" w:rsidP="006B58E5">
            <w:pPr>
              <w:jc w:val="center"/>
              <w:rPr>
                <w:b/>
                <w:sz w:val="28"/>
                <w:szCs w:val="28"/>
              </w:rPr>
            </w:pPr>
            <w:r w:rsidRPr="006B58E5">
              <w:rPr>
                <w:b/>
                <w:sz w:val="28"/>
                <w:szCs w:val="28"/>
              </w:rPr>
              <w:t>Question</w:t>
            </w:r>
          </w:p>
        </w:tc>
        <w:tc>
          <w:tcPr>
            <w:tcW w:w="2126" w:type="dxa"/>
            <w:gridSpan w:val="3"/>
          </w:tcPr>
          <w:p w14:paraId="7BE3E357" w14:textId="77777777" w:rsidR="009B20BD" w:rsidRPr="006B58E5" w:rsidRDefault="009B20BD" w:rsidP="006B58E5">
            <w:pPr>
              <w:jc w:val="center"/>
              <w:rPr>
                <w:b/>
                <w:sz w:val="24"/>
                <w:szCs w:val="24"/>
              </w:rPr>
            </w:pPr>
            <w:r w:rsidRPr="006B58E5">
              <w:rPr>
                <w:b/>
                <w:sz w:val="24"/>
                <w:szCs w:val="24"/>
              </w:rPr>
              <w:t>Data</w:t>
            </w:r>
          </w:p>
        </w:tc>
        <w:tc>
          <w:tcPr>
            <w:tcW w:w="1530" w:type="dxa"/>
            <w:gridSpan w:val="2"/>
          </w:tcPr>
          <w:p w14:paraId="709574AB" w14:textId="77777777" w:rsidR="009B20BD" w:rsidRPr="006B58E5" w:rsidRDefault="009B20BD" w:rsidP="006B58E5">
            <w:pPr>
              <w:jc w:val="center"/>
              <w:rPr>
                <w:b/>
                <w:sz w:val="24"/>
                <w:szCs w:val="24"/>
              </w:rPr>
            </w:pPr>
            <w:r w:rsidRPr="006B58E5">
              <w:rPr>
                <w:b/>
                <w:sz w:val="24"/>
                <w:szCs w:val="24"/>
              </w:rPr>
              <w:t>Percentage</w:t>
            </w:r>
          </w:p>
        </w:tc>
      </w:tr>
      <w:tr w:rsidR="006B58E5" w14:paraId="15117071" w14:textId="77777777" w:rsidTr="00616B55">
        <w:tc>
          <w:tcPr>
            <w:tcW w:w="5920" w:type="dxa"/>
            <w:gridSpan w:val="2"/>
          </w:tcPr>
          <w:p w14:paraId="7834600E" w14:textId="77777777" w:rsidR="006B58E5" w:rsidRDefault="006B58E5"/>
        </w:tc>
        <w:tc>
          <w:tcPr>
            <w:tcW w:w="731" w:type="dxa"/>
          </w:tcPr>
          <w:p w14:paraId="0C56008F" w14:textId="77777777" w:rsidR="006B58E5" w:rsidRPr="00616B55" w:rsidRDefault="006B58E5" w:rsidP="006B58E5">
            <w:pPr>
              <w:jc w:val="center"/>
              <w:rPr>
                <w:b/>
                <w:sz w:val="20"/>
                <w:szCs w:val="20"/>
              </w:rPr>
            </w:pPr>
            <w:r w:rsidRPr="00616B55">
              <w:rPr>
                <w:b/>
                <w:sz w:val="20"/>
                <w:szCs w:val="20"/>
              </w:rPr>
              <w:t>Yes</w:t>
            </w:r>
          </w:p>
        </w:tc>
        <w:tc>
          <w:tcPr>
            <w:tcW w:w="731" w:type="dxa"/>
          </w:tcPr>
          <w:p w14:paraId="5A603102" w14:textId="77777777" w:rsidR="006B58E5" w:rsidRPr="00616B55" w:rsidRDefault="006B58E5" w:rsidP="006B58E5">
            <w:pPr>
              <w:jc w:val="center"/>
              <w:rPr>
                <w:b/>
                <w:sz w:val="20"/>
                <w:szCs w:val="20"/>
              </w:rPr>
            </w:pPr>
            <w:r w:rsidRPr="00616B55">
              <w:rPr>
                <w:b/>
                <w:sz w:val="20"/>
                <w:szCs w:val="20"/>
              </w:rPr>
              <w:t>No</w:t>
            </w:r>
          </w:p>
        </w:tc>
        <w:tc>
          <w:tcPr>
            <w:tcW w:w="664" w:type="dxa"/>
          </w:tcPr>
          <w:p w14:paraId="3745095F" w14:textId="77777777" w:rsidR="006B58E5" w:rsidRPr="00616B55" w:rsidRDefault="006B58E5" w:rsidP="006B58E5">
            <w:pPr>
              <w:jc w:val="center"/>
              <w:rPr>
                <w:b/>
                <w:sz w:val="20"/>
                <w:szCs w:val="20"/>
              </w:rPr>
            </w:pPr>
            <w:r w:rsidRPr="00616B55">
              <w:rPr>
                <w:b/>
                <w:sz w:val="20"/>
                <w:szCs w:val="20"/>
              </w:rPr>
              <w:t>Total</w:t>
            </w:r>
          </w:p>
        </w:tc>
        <w:tc>
          <w:tcPr>
            <w:tcW w:w="798" w:type="dxa"/>
          </w:tcPr>
          <w:p w14:paraId="6E854DB6" w14:textId="77777777" w:rsidR="006B58E5" w:rsidRPr="00616B55" w:rsidRDefault="006B58E5" w:rsidP="006B58E5">
            <w:pPr>
              <w:jc w:val="center"/>
              <w:rPr>
                <w:b/>
                <w:sz w:val="20"/>
                <w:szCs w:val="20"/>
              </w:rPr>
            </w:pPr>
            <w:r w:rsidRPr="00616B55">
              <w:rPr>
                <w:b/>
                <w:sz w:val="20"/>
                <w:szCs w:val="20"/>
              </w:rPr>
              <w:t>Yes</w:t>
            </w:r>
          </w:p>
        </w:tc>
        <w:tc>
          <w:tcPr>
            <w:tcW w:w="732" w:type="dxa"/>
          </w:tcPr>
          <w:p w14:paraId="0B0334E8" w14:textId="77777777" w:rsidR="006B58E5" w:rsidRPr="00616B55" w:rsidRDefault="006B58E5" w:rsidP="006B58E5">
            <w:pPr>
              <w:jc w:val="center"/>
              <w:rPr>
                <w:b/>
                <w:sz w:val="20"/>
                <w:szCs w:val="20"/>
              </w:rPr>
            </w:pPr>
            <w:r w:rsidRPr="00616B55">
              <w:rPr>
                <w:b/>
                <w:sz w:val="20"/>
                <w:szCs w:val="20"/>
              </w:rPr>
              <w:t>No</w:t>
            </w:r>
          </w:p>
        </w:tc>
      </w:tr>
      <w:tr w:rsidR="006B58E5" w14:paraId="4F99C0D6" w14:textId="77777777" w:rsidTr="00616B55">
        <w:tc>
          <w:tcPr>
            <w:tcW w:w="5920" w:type="dxa"/>
            <w:gridSpan w:val="2"/>
          </w:tcPr>
          <w:p w14:paraId="59134F74" w14:textId="77777777" w:rsidR="006B58E5" w:rsidRPr="0014369B" w:rsidRDefault="001F53CB" w:rsidP="001F53CB">
            <w:r>
              <w:t>1.</w:t>
            </w:r>
            <w:r w:rsidR="006B58E5" w:rsidRPr="0014369B">
              <w:t xml:space="preserve">    Do you as a ccTLD manager believe that there is a need for an appeal mechanism on ccTLD (re)delegation decisions?</w:t>
            </w:r>
          </w:p>
        </w:tc>
        <w:tc>
          <w:tcPr>
            <w:tcW w:w="731" w:type="dxa"/>
          </w:tcPr>
          <w:p w14:paraId="54DBFC04" w14:textId="77777777" w:rsidR="006B58E5" w:rsidRDefault="00277FCC">
            <w:r>
              <w:t>26</w:t>
            </w:r>
          </w:p>
        </w:tc>
        <w:tc>
          <w:tcPr>
            <w:tcW w:w="731" w:type="dxa"/>
          </w:tcPr>
          <w:p w14:paraId="16600E5B" w14:textId="77777777" w:rsidR="006B58E5" w:rsidRDefault="00277FCC">
            <w:r>
              <w:t>2</w:t>
            </w:r>
          </w:p>
        </w:tc>
        <w:tc>
          <w:tcPr>
            <w:tcW w:w="664" w:type="dxa"/>
          </w:tcPr>
          <w:p w14:paraId="7E1377EC" w14:textId="77777777" w:rsidR="006B58E5" w:rsidRDefault="00277FCC">
            <w:r>
              <w:t>28</w:t>
            </w:r>
          </w:p>
        </w:tc>
        <w:tc>
          <w:tcPr>
            <w:tcW w:w="798" w:type="dxa"/>
          </w:tcPr>
          <w:p w14:paraId="4BEC81C9" w14:textId="77777777" w:rsidR="006B58E5" w:rsidRDefault="00A05F2A">
            <w:r>
              <w:t>93</w:t>
            </w:r>
          </w:p>
        </w:tc>
        <w:tc>
          <w:tcPr>
            <w:tcW w:w="732" w:type="dxa"/>
          </w:tcPr>
          <w:p w14:paraId="4B3BC8F8" w14:textId="77777777" w:rsidR="006B58E5" w:rsidRDefault="00A05F2A">
            <w:r>
              <w:t>7</w:t>
            </w:r>
          </w:p>
        </w:tc>
      </w:tr>
      <w:tr w:rsidR="006B58E5" w14:paraId="36BC5257" w14:textId="77777777" w:rsidTr="00616B55">
        <w:tc>
          <w:tcPr>
            <w:tcW w:w="5920" w:type="dxa"/>
            <w:gridSpan w:val="2"/>
          </w:tcPr>
          <w:p w14:paraId="5887BD6A" w14:textId="77777777" w:rsidR="006B58E5" w:rsidRPr="0014369B" w:rsidRDefault="001F53CB" w:rsidP="005034E3">
            <w:r>
              <w:t>2</w:t>
            </w:r>
            <w:r w:rsidR="006B58E5" w:rsidRPr="0014369B">
              <w:t xml:space="preserve">.   If you answered ‘yes’ should such a mechanism be - </w:t>
            </w:r>
          </w:p>
        </w:tc>
        <w:tc>
          <w:tcPr>
            <w:tcW w:w="731" w:type="dxa"/>
          </w:tcPr>
          <w:p w14:paraId="6A7A6605" w14:textId="77777777" w:rsidR="006B58E5" w:rsidRDefault="006B58E5"/>
        </w:tc>
        <w:tc>
          <w:tcPr>
            <w:tcW w:w="731" w:type="dxa"/>
          </w:tcPr>
          <w:p w14:paraId="74A8B7D6" w14:textId="77777777" w:rsidR="006B58E5" w:rsidRDefault="006B58E5"/>
        </w:tc>
        <w:tc>
          <w:tcPr>
            <w:tcW w:w="664" w:type="dxa"/>
          </w:tcPr>
          <w:p w14:paraId="07A18DC6" w14:textId="77777777" w:rsidR="006B58E5" w:rsidRDefault="006B58E5"/>
        </w:tc>
        <w:tc>
          <w:tcPr>
            <w:tcW w:w="798" w:type="dxa"/>
          </w:tcPr>
          <w:p w14:paraId="5BC89050" w14:textId="77777777" w:rsidR="006B58E5" w:rsidRDefault="006B58E5"/>
        </w:tc>
        <w:tc>
          <w:tcPr>
            <w:tcW w:w="732" w:type="dxa"/>
          </w:tcPr>
          <w:p w14:paraId="38552D6C" w14:textId="77777777" w:rsidR="006B58E5" w:rsidRDefault="006B58E5"/>
        </w:tc>
      </w:tr>
      <w:tr w:rsidR="005034E3" w14:paraId="05B2131C" w14:textId="77777777" w:rsidTr="005034E3">
        <w:tc>
          <w:tcPr>
            <w:tcW w:w="392" w:type="dxa"/>
          </w:tcPr>
          <w:p w14:paraId="71AF9FBB" w14:textId="77777777" w:rsidR="005034E3" w:rsidRDefault="005034E3" w:rsidP="00E4607B">
            <w:r>
              <w:t>a.</w:t>
            </w:r>
          </w:p>
        </w:tc>
        <w:tc>
          <w:tcPr>
            <w:tcW w:w="5528" w:type="dxa"/>
          </w:tcPr>
          <w:p w14:paraId="798FB7C0" w14:textId="77777777" w:rsidR="005034E3" w:rsidRDefault="005034E3" w:rsidP="00E4607B">
            <w:r w:rsidRPr="0014369B">
              <w:t>Developed now and introduced as part of the IANA oversight transition</w:t>
            </w:r>
          </w:p>
        </w:tc>
        <w:tc>
          <w:tcPr>
            <w:tcW w:w="731" w:type="dxa"/>
          </w:tcPr>
          <w:p w14:paraId="19893378" w14:textId="77777777" w:rsidR="005034E3" w:rsidRDefault="005034E3" w:rsidP="00E4607B">
            <w:r>
              <w:t>14</w:t>
            </w:r>
          </w:p>
        </w:tc>
        <w:tc>
          <w:tcPr>
            <w:tcW w:w="731" w:type="dxa"/>
          </w:tcPr>
          <w:p w14:paraId="3F8839AB" w14:textId="77777777" w:rsidR="005034E3" w:rsidRDefault="005034E3" w:rsidP="00E4607B">
            <w:r>
              <w:t>10</w:t>
            </w:r>
          </w:p>
        </w:tc>
        <w:tc>
          <w:tcPr>
            <w:tcW w:w="664" w:type="dxa"/>
          </w:tcPr>
          <w:p w14:paraId="68191C00" w14:textId="77777777" w:rsidR="005034E3" w:rsidRDefault="005034E3" w:rsidP="00E4607B">
            <w:r>
              <w:t>24</w:t>
            </w:r>
          </w:p>
        </w:tc>
        <w:tc>
          <w:tcPr>
            <w:tcW w:w="798" w:type="dxa"/>
          </w:tcPr>
          <w:p w14:paraId="265425C3" w14:textId="77777777" w:rsidR="005034E3" w:rsidRDefault="005034E3" w:rsidP="00E4607B">
            <w:r>
              <w:t>58</w:t>
            </w:r>
          </w:p>
        </w:tc>
        <w:tc>
          <w:tcPr>
            <w:tcW w:w="732" w:type="dxa"/>
          </w:tcPr>
          <w:p w14:paraId="053963B0" w14:textId="77777777" w:rsidR="005034E3" w:rsidRDefault="005034E3" w:rsidP="00E4607B">
            <w:r>
              <w:t>42</w:t>
            </w:r>
          </w:p>
        </w:tc>
      </w:tr>
      <w:tr w:rsidR="005034E3" w14:paraId="3ABEE1A3" w14:textId="77777777" w:rsidTr="005034E3">
        <w:tc>
          <w:tcPr>
            <w:tcW w:w="392" w:type="dxa"/>
          </w:tcPr>
          <w:p w14:paraId="1B93C72E" w14:textId="77777777" w:rsidR="005034E3" w:rsidRDefault="005034E3" w:rsidP="00E4607B">
            <w:r>
              <w:t>b.</w:t>
            </w:r>
          </w:p>
        </w:tc>
        <w:tc>
          <w:tcPr>
            <w:tcW w:w="5528" w:type="dxa"/>
          </w:tcPr>
          <w:p w14:paraId="0F4CF76C" w14:textId="77777777" w:rsidR="005034E3" w:rsidRDefault="005034E3" w:rsidP="00E4607B">
            <w:r w:rsidRPr="0014369B">
              <w:t>Developed later and introduced after the IANA transition has taken place.</w:t>
            </w:r>
          </w:p>
        </w:tc>
        <w:tc>
          <w:tcPr>
            <w:tcW w:w="731" w:type="dxa"/>
          </w:tcPr>
          <w:p w14:paraId="16BC9732" w14:textId="77777777" w:rsidR="005034E3" w:rsidRDefault="005034E3" w:rsidP="00E4607B">
            <w:r>
              <w:t>11</w:t>
            </w:r>
          </w:p>
        </w:tc>
        <w:tc>
          <w:tcPr>
            <w:tcW w:w="731" w:type="dxa"/>
          </w:tcPr>
          <w:p w14:paraId="5C010C0A" w14:textId="77777777" w:rsidR="005034E3" w:rsidRDefault="005034E3" w:rsidP="00E4607B">
            <w:r>
              <w:t>4</w:t>
            </w:r>
          </w:p>
        </w:tc>
        <w:tc>
          <w:tcPr>
            <w:tcW w:w="664" w:type="dxa"/>
          </w:tcPr>
          <w:p w14:paraId="2F37C249" w14:textId="77777777" w:rsidR="005034E3" w:rsidRDefault="005034E3" w:rsidP="00E4607B">
            <w:r>
              <w:t>15</w:t>
            </w:r>
          </w:p>
        </w:tc>
        <w:tc>
          <w:tcPr>
            <w:tcW w:w="798" w:type="dxa"/>
          </w:tcPr>
          <w:p w14:paraId="09253E85" w14:textId="77777777" w:rsidR="005034E3" w:rsidRDefault="005034E3" w:rsidP="00E4607B">
            <w:r>
              <w:t>73</w:t>
            </w:r>
          </w:p>
        </w:tc>
        <w:tc>
          <w:tcPr>
            <w:tcW w:w="732" w:type="dxa"/>
          </w:tcPr>
          <w:p w14:paraId="74DC192E" w14:textId="77777777" w:rsidR="005034E3" w:rsidRDefault="005034E3" w:rsidP="00E4607B">
            <w:r>
              <w:t>27</w:t>
            </w:r>
          </w:p>
        </w:tc>
      </w:tr>
      <w:tr w:rsidR="006B58E5" w14:paraId="04F7C8AD" w14:textId="77777777" w:rsidTr="00616B55">
        <w:tc>
          <w:tcPr>
            <w:tcW w:w="5920" w:type="dxa"/>
            <w:gridSpan w:val="2"/>
          </w:tcPr>
          <w:p w14:paraId="47E301A8" w14:textId="77777777" w:rsidR="006B58E5" w:rsidRPr="0014369B" w:rsidRDefault="005034E3" w:rsidP="005034E3">
            <w:r>
              <w:t>3</w:t>
            </w:r>
            <w:r w:rsidR="006B58E5" w:rsidRPr="0014369B">
              <w:t>.   If the design of this appeal mechanism were preventing the finalization of the IANA stewardship transition, would you agree to defer finalizing it so that the IANA process could be completed (this would likely entail the ccNSO proceeding with a separate process).</w:t>
            </w:r>
          </w:p>
        </w:tc>
        <w:tc>
          <w:tcPr>
            <w:tcW w:w="731" w:type="dxa"/>
          </w:tcPr>
          <w:p w14:paraId="6AC362E5" w14:textId="77777777" w:rsidR="006B58E5" w:rsidRDefault="00277FCC" w:rsidP="00E4607B">
            <w:r>
              <w:t>20</w:t>
            </w:r>
          </w:p>
        </w:tc>
        <w:tc>
          <w:tcPr>
            <w:tcW w:w="731" w:type="dxa"/>
          </w:tcPr>
          <w:p w14:paraId="64B5D55D" w14:textId="77777777" w:rsidR="006B58E5" w:rsidRDefault="00277FCC" w:rsidP="00E4607B">
            <w:r>
              <w:t>8</w:t>
            </w:r>
          </w:p>
        </w:tc>
        <w:tc>
          <w:tcPr>
            <w:tcW w:w="664" w:type="dxa"/>
          </w:tcPr>
          <w:p w14:paraId="2EC73963" w14:textId="77777777" w:rsidR="006B58E5" w:rsidRDefault="00277FCC" w:rsidP="00E4607B">
            <w:r>
              <w:t>28</w:t>
            </w:r>
          </w:p>
        </w:tc>
        <w:tc>
          <w:tcPr>
            <w:tcW w:w="798" w:type="dxa"/>
          </w:tcPr>
          <w:p w14:paraId="2BF15452" w14:textId="77777777" w:rsidR="006B58E5" w:rsidRDefault="00A05F2A" w:rsidP="00E4607B">
            <w:r>
              <w:t>71</w:t>
            </w:r>
          </w:p>
        </w:tc>
        <w:tc>
          <w:tcPr>
            <w:tcW w:w="732" w:type="dxa"/>
          </w:tcPr>
          <w:p w14:paraId="643CA0F5" w14:textId="77777777" w:rsidR="006B58E5" w:rsidRDefault="00A05F2A" w:rsidP="00A05F2A">
            <w:r>
              <w:t>29</w:t>
            </w:r>
          </w:p>
        </w:tc>
      </w:tr>
      <w:tr w:rsidR="006B58E5" w14:paraId="74D1002D" w14:textId="77777777" w:rsidTr="00616B55">
        <w:tc>
          <w:tcPr>
            <w:tcW w:w="5920" w:type="dxa"/>
            <w:gridSpan w:val="2"/>
          </w:tcPr>
          <w:p w14:paraId="30DA3704" w14:textId="77777777" w:rsidR="00616B55" w:rsidRDefault="005034E3" w:rsidP="00E4607B">
            <w:r>
              <w:t>4</w:t>
            </w:r>
            <w:r w:rsidR="006B58E5" w:rsidRPr="0014369B">
              <w:t xml:space="preserve">.   The CWG indicated it believes that an appeal mechanism need not include a permanent body. It suggested that disputes could be handled the same way as many commercial disputes, through the use of a binding arbitration process, using an independent arbitration organization, such as the ICC, ICDR or AAA, or a standing list of qualified panelists under established rules promulgated by such an organization. </w:t>
            </w:r>
          </w:p>
          <w:p w14:paraId="3E7D67B3" w14:textId="77777777" w:rsidR="006B58E5" w:rsidRPr="0014369B" w:rsidRDefault="006B58E5" w:rsidP="00E4607B">
            <w:r w:rsidRPr="0014369B">
              <w:t>The CWG recommended using this approach and that it use a three person panel, with each party to a dispute choosing one of the three panelists, with these two panelists choosing the third panelist. Do you agree with this overall approach to establishing an appeal mechanism?</w:t>
            </w:r>
          </w:p>
        </w:tc>
        <w:tc>
          <w:tcPr>
            <w:tcW w:w="731" w:type="dxa"/>
          </w:tcPr>
          <w:p w14:paraId="6C00104C" w14:textId="77777777" w:rsidR="006B58E5" w:rsidRDefault="00277FCC" w:rsidP="00E4607B">
            <w:r>
              <w:t>13</w:t>
            </w:r>
          </w:p>
        </w:tc>
        <w:tc>
          <w:tcPr>
            <w:tcW w:w="731" w:type="dxa"/>
          </w:tcPr>
          <w:p w14:paraId="597E1E62" w14:textId="77777777" w:rsidR="006B58E5" w:rsidRDefault="00277FCC" w:rsidP="00E4607B">
            <w:r>
              <w:t>8</w:t>
            </w:r>
          </w:p>
        </w:tc>
        <w:tc>
          <w:tcPr>
            <w:tcW w:w="664" w:type="dxa"/>
          </w:tcPr>
          <w:p w14:paraId="5660694C" w14:textId="77777777" w:rsidR="006B58E5" w:rsidRDefault="00277FCC" w:rsidP="00E4607B">
            <w:r>
              <w:t>21</w:t>
            </w:r>
          </w:p>
        </w:tc>
        <w:tc>
          <w:tcPr>
            <w:tcW w:w="798" w:type="dxa"/>
          </w:tcPr>
          <w:p w14:paraId="4BB45E54" w14:textId="77777777" w:rsidR="006B58E5" w:rsidRDefault="00A05F2A" w:rsidP="00E4607B">
            <w:r>
              <w:t>62</w:t>
            </w:r>
          </w:p>
        </w:tc>
        <w:tc>
          <w:tcPr>
            <w:tcW w:w="732" w:type="dxa"/>
          </w:tcPr>
          <w:p w14:paraId="61938E8F" w14:textId="77777777" w:rsidR="006B58E5" w:rsidRDefault="00A05F2A" w:rsidP="00E4607B">
            <w:r>
              <w:t>38</w:t>
            </w:r>
          </w:p>
        </w:tc>
      </w:tr>
      <w:tr w:rsidR="001C45BB" w14:paraId="7ADC0D7C" w14:textId="77777777" w:rsidTr="00474569">
        <w:tc>
          <w:tcPr>
            <w:tcW w:w="392" w:type="dxa"/>
          </w:tcPr>
          <w:p w14:paraId="1100C4B3" w14:textId="77777777" w:rsidR="001C45BB" w:rsidRDefault="001C45BB" w:rsidP="00E4607B"/>
        </w:tc>
        <w:tc>
          <w:tcPr>
            <w:tcW w:w="9184" w:type="dxa"/>
            <w:gridSpan w:val="6"/>
          </w:tcPr>
          <w:p w14:paraId="6586AE5D" w14:textId="77777777" w:rsidR="001C45BB" w:rsidRDefault="001C45BB" w:rsidP="00E4607B">
            <w:r>
              <w:t>Do you have another idea – please indicate.</w:t>
            </w:r>
          </w:p>
        </w:tc>
      </w:tr>
      <w:tr w:rsidR="005034E3" w:rsidRPr="00DF62C6" w14:paraId="127F75A6" w14:textId="77777777" w:rsidTr="005034E3">
        <w:tc>
          <w:tcPr>
            <w:tcW w:w="392" w:type="dxa"/>
          </w:tcPr>
          <w:p w14:paraId="66FE36DF" w14:textId="77777777" w:rsidR="005034E3" w:rsidRDefault="005034E3" w:rsidP="00E4607B"/>
        </w:tc>
        <w:tc>
          <w:tcPr>
            <w:tcW w:w="9184" w:type="dxa"/>
            <w:gridSpan w:val="6"/>
          </w:tcPr>
          <w:p w14:paraId="418BE759" w14:textId="77777777" w:rsidR="005034E3" w:rsidRDefault="005034E3" w:rsidP="005034E3">
            <w:r>
              <w:t>The approach should not be designed now.</w:t>
            </w:r>
          </w:p>
          <w:p w14:paraId="2F370F1C" w14:textId="77777777" w:rsidR="005034E3" w:rsidRDefault="005034E3" w:rsidP="005034E3">
            <w:r>
              <w:t xml:space="preserve">However  I do not see any </w:t>
            </w:r>
            <w:proofErr w:type="spellStart"/>
            <w:r>
              <w:t>rason</w:t>
            </w:r>
            <w:proofErr w:type="spellEnd"/>
            <w:r>
              <w:t xml:space="preserve"> to decide on how it will be set now</w:t>
            </w:r>
          </w:p>
          <w:p w14:paraId="6E4B6D7A" w14:textId="77777777" w:rsidR="005034E3" w:rsidRDefault="005034E3" w:rsidP="005034E3">
            <w:r>
              <w:t>An "as and when" appeal panel is good because it allows panelist rotation which is an important safeguard against (permanent) panelist that may be lobbied or influenced by parties to a delegation dispute. One can have more confidence in a decision taken by a jointly agreed panel which is only convened for a specific dispute. The only potential challenging area is the choice of a 3rd panelist by the 2 appointed panelists. It may be more plausible to leave the appointment of the 3rd panelist to an arbitration organisation instead of the individual panelists themselves.</w:t>
            </w:r>
          </w:p>
          <w:p w14:paraId="5EB3C606" w14:textId="77777777" w:rsidR="005034E3" w:rsidRDefault="005034E3" w:rsidP="005034E3">
            <w:r>
              <w:t xml:space="preserve">I think ALL </w:t>
            </w:r>
            <w:proofErr w:type="gramStart"/>
            <w:r>
              <w:t>panelist</w:t>
            </w:r>
            <w:proofErr w:type="gramEnd"/>
            <w:r>
              <w:t xml:space="preserve"> should be chosen independently from each other, from an approved list of panelists, similar to a jury selection process.</w:t>
            </w:r>
          </w:p>
          <w:p w14:paraId="31C0B2D1" w14:textId="77777777" w:rsidR="005034E3" w:rsidRDefault="005034E3" w:rsidP="005034E3">
            <w:r>
              <w:t>Let the ccs develop their own mechanism</w:t>
            </w:r>
          </w:p>
          <w:p w14:paraId="4898BF36" w14:textId="77777777" w:rsidR="005034E3" w:rsidRDefault="005034E3" w:rsidP="005034E3">
            <w:r>
              <w:t>I do not think a central appeals mechanism is workable for ccTLD del/</w:t>
            </w:r>
            <w:proofErr w:type="spellStart"/>
            <w:r>
              <w:t>redel</w:t>
            </w:r>
            <w:proofErr w:type="spellEnd"/>
            <w:r>
              <w:t xml:space="preserve"> appeals but would think that every ccTLD designs its own appeals mechanisms together with its own local internet community (including the relevant government(s).</w:t>
            </w:r>
          </w:p>
          <w:p w14:paraId="26EC58CE" w14:textId="77777777" w:rsidR="005034E3" w:rsidRDefault="005034E3" w:rsidP="005034E3">
            <w:r>
              <w:t xml:space="preserve">The ccTLD community should be empowered enough to seek redress at an international independent </w:t>
            </w:r>
            <w:proofErr w:type="gramStart"/>
            <w:r>
              <w:t>court  in</w:t>
            </w:r>
            <w:proofErr w:type="gramEnd"/>
            <w:r>
              <w:t xml:space="preserve"> case of unfair treatment by IANA functions Operator. Since national laws are </w:t>
            </w:r>
            <w:r>
              <w:lastRenderedPageBreak/>
              <w:t xml:space="preserve">respected in ccTLD policies processes and development, disputes involving Governments with the IANA Functions Operator requires a mechanism that would be acceptable to such sovereign nations. I will suggest Court of Arbitration for IANA functions at the International Court of </w:t>
            </w:r>
            <w:proofErr w:type="spellStart"/>
            <w:r>
              <w:t>Apeal</w:t>
            </w:r>
            <w:proofErr w:type="spellEnd"/>
            <w:r>
              <w:t xml:space="preserve"> at the Hague, similar to Court of Arbitration for Sports put in place by FIFA.</w:t>
            </w:r>
          </w:p>
          <w:p w14:paraId="541796AD" w14:textId="77777777" w:rsidR="005034E3" w:rsidRPr="00DF62C6" w:rsidRDefault="005034E3" w:rsidP="005034E3">
            <w:pPr>
              <w:rPr>
                <w:lang w:val="fr-CA"/>
              </w:rPr>
            </w:pPr>
            <w:r>
              <w:t xml:space="preserve">The issues are either much more complicated (for example, contested re-delegations) than could be sensibly dealt with by an independent appeals group, or are much simpler in that they just look to see whether due process has been followed and documented.  In the first case, I would oppose the creation of such a group.  In the second, it would work, but would not necessarily need a complex solution as is proposed.  2.  There will be issues for ccTLDs of an organisation in another jurisdiction having a say over the national ccTLD.  </w:t>
            </w:r>
            <w:r w:rsidRPr="00DF62C6">
              <w:rPr>
                <w:lang w:val="fr-CA"/>
              </w:rPr>
              <w:t xml:space="preserve">This </w:t>
            </w:r>
            <w:proofErr w:type="spellStart"/>
            <w:r w:rsidRPr="00DF62C6">
              <w:rPr>
                <w:lang w:val="fr-CA"/>
              </w:rPr>
              <w:t>is</w:t>
            </w:r>
            <w:proofErr w:type="spellEnd"/>
            <w:r w:rsidRPr="00DF62C6">
              <w:rPr>
                <w:lang w:val="fr-CA"/>
              </w:rPr>
              <w:t xml:space="preserve"> not an acceptable position.</w:t>
            </w:r>
          </w:p>
          <w:p w14:paraId="27FC3B66" w14:textId="77777777" w:rsidR="005034E3" w:rsidRPr="005034E3" w:rsidRDefault="005034E3" w:rsidP="005034E3">
            <w:pPr>
              <w:rPr>
                <w:lang w:val="fr-CA"/>
              </w:rPr>
            </w:pPr>
            <w:r w:rsidRPr="00277FCC">
              <w:rPr>
                <w:lang w:val="fr-CA"/>
              </w:rPr>
              <w:t xml:space="preserve">ce qui importe, c'est surtout la base sur laquelle ce panel doit se prononcer. Concernant les CCTLD, le cadre légal et réglementaire national doit être la base de la décision prise sur un recours, en même temps que le respect des procédures techniques de délégation - </w:t>
            </w:r>
            <w:proofErr w:type="spellStart"/>
            <w:r w:rsidRPr="00277FCC">
              <w:rPr>
                <w:lang w:val="fr-CA"/>
              </w:rPr>
              <w:t>redélégation</w:t>
            </w:r>
            <w:proofErr w:type="spellEnd"/>
          </w:p>
        </w:tc>
      </w:tr>
      <w:tr w:rsidR="006B58E5" w14:paraId="436CC225" w14:textId="77777777" w:rsidTr="00616B55">
        <w:tc>
          <w:tcPr>
            <w:tcW w:w="5920" w:type="dxa"/>
            <w:gridSpan w:val="2"/>
          </w:tcPr>
          <w:p w14:paraId="3ED1209F" w14:textId="77777777" w:rsidR="006B58E5" w:rsidRPr="0014369B" w:rsidRDefault="005034E3" w:rsidP="005034E3">
            <w:r>
              <w:lastRenderedPageBreak/>
              <w:t>5</w:t>
            </w:r>
            <w:r w:rsidR="006B58E5" w:rsidRPr="0014369B">
              <w:t>.   Where the appeal mechanism uses a panel of indivi</w:t>
            </w:r>
            <w:r w:rsidR="00DB523A">
              <w:t>duals, should they be chosen:</w:t>
            </w:r>
          </w:p>
        </w:tc>
        <w:tc>
          <w:tcPr>
            <w:tcW w:w="731" w:type="dxa"/>
          </w:tcPr>
          <w:p w14:paraId="77DD39E4" w14:textId="77777777" w:rsidR="006B58E5" w:rsidRDefault="006B58E5" w:rsidP="00E4607B"/>
        </w:tc>
        <w:tc>
          <w:tcPr>
            <w:tcW w:w="731" w:type="dxa"/>
          </w:tcPr>
          <w:p w14:paraId="7D02E0A0" w14:textId="77777777" w:rsidR="006B58E5" w:rsidRDefault="006B58E5" w:rsidP="00E4607B"/>
        </w:tc>
        <w:tc>
          <w:tcPr>
            <w:tcW w:w="664" w:type="dxa"/>
          </w:tcPr>
          <w:p w14:paraId="7270639E" w14:textId="77777777" w:rsidR="006B58E5" w:rsidRDefault="006B58E5" w:rsidP="00E4607B"/>
        </w:tc>
        <w:tc>
          <w:tcPr>
            <w:tcW w:w="798" w:type="dxa"/>
          </w:tcPr>
          <w:p w14:paraId="5CAA8A39" w14:textId="77777777" w:rsidR="006B58E5" w:rsidRDefault="006B58E5" w:rsidP="00E4607B"/>
        </w:tc>
        <w:tc>
          <w:tcPr>
            <w:tcW w:w="732" w:type="dxa"/>
          </w:tcPr>
          <w:p w14:paraId="1585A738" w14:textId="77777777" w:rsidR="006B58E5" w:rsidRDefault="006B58E5" w:rsidP="00E4607B"/>
        </w:tc>
      </w:tr>
      <w:tr w:rsidR="00DB523A" w14:paraId="6E2906B8" w14:textId="77777777" w:rsidTr="005034E3">
        <w:tc>
          <w:tcPr>
            <w:tcW w:w="392" w:type="dxa"/>
          </w:tcPr>
          <w:p w14:paraId="3E60E520" w14:textId="77777777" w:rsidR="00DB523A" w:rsidRPr="0014369B" w:rsidRDefault="005034E3" w:rsidP="00E4607B">
            <w:r>
              <w:t>a.</w:t>
            </w:r>
          </w:p>
        </w:tc>
        <w:tc>
          <w:tcPr>
            <w:tcW w:w="5528" w:type="dxa"/>
          </w:tcPr>
          <w:p w14:paraId="2642D4BE" w14:textId="77777777" w:rsidR="00DB523A" w:rsidRPr="0014369B" w:rsidRDefault="00DB523A" w:rsidP="00E4607B">
            <w:r w:rsidRPr="0014369B">
              <w:t>From a list of recognized international experts regardless of country</w:t>
            </w:r>
          </w:p>
        </w:tc>
        <w:tc>
          <w:tcPr>
            <w:tcW w:w="731" w:type="dxa"/>
          </w:tcPr>
          <w:p w14:paraId="6CE847E0" w14:textId="77777777" w:rsidR="00DB523A" w:rsidRDefault="00277FCC" w:rsidP="00E4607B">
            <w:r>
              <w:t>11</w:t>
            </w:r>
          </w:p>
        </w:tc>
        <w:tc>
          <w:tcPr>
            <w:tcW w:w="731" w:type="dxa"/>
          </w:tcPr>
          <w:p w14:paraId="261A47D3" w14:textId="77777777" w:rsidR="00DB523A" w:rsidRDefault="00277FCC" w:rsidP="00E4607B">
            <w:r>
              <w:t>13</w:t>
            </w:r>
          </w:p>
        </w:tc>
        <w:tc>
          <w:tcPr>
            <w:tcW w:w="664" w:type="dxa"/>
          </w:tcPr>
          <w:p w14:paraId="59422F69" w14:textId="77777777" w:rsidR="00DB523A" w:rsidRDefault="00277FCC" w:rsidP="00E4607B">
            <w:r>
              <w:t>24</w:t>
            </w:r>
          </w:p>
        </w:tc>
        <w:tc>
          <w:tcPr>
            <w:tcW w:w="798" w:type="dxa"/>
          </w:tcPr>
          <w:p w14:paraId="5B21AD1A" w14:textId="77777777" w:rsidR="00DB523A" w:rsidRDefault="00A05F2A" w:rsidP="00E4607B">
            <w:r>
              <w:t>46</w:t>
            </w:r>
          </w:p>
        </w:tc>
        <w:tc>
          <w:tcPr>
            <w:tcW w:w="732" w:type="dxa"/>
          </w:tcPr>
          <w:p w14:paraId="35FAB61B" w14:textId="77777777" w:rsidR="00DB523A" w:rsidRDefault="00A05F2A" w:rsidP="00E4607B">
            <w:r>
              <w:t>54</w:t>
            </w:r>
          </w:p>
        </w:tc>
      </w:tr>
      <w:tr w:rsidR="00DB523A" w14:paraId="1195ADB1" w14:textId="77777777" w:rsidTr="005034E3">
        <w:tc>
          <w:tcPr>
            <w:tcW w:w="392" w:type="dxa"/>
          </w:tcPr>
          <w:p w14:paraId="36F3A3AD" w14:textId="77777777" w:rsidR="00DB523A" w:rsidRPr="0014369B" w:rsidRDefault="005034E3" w:rsidP="00E4607B">
            <w:r>
              <w:t>b.</w:t>
            </w:r>
          </w:p>
        </w:tc>
        <w:tc>
          <w:tcPr>
            <w:tcW w:w="5528" w:type="dxa"/>
          </w:tcPr>
          <w:p w14:paraId="3BDAEDCD" w14:textId="77777777" w:rsidR="00DB523A" w:rsidRPr="0014369B" w:rsidRDefault="00DB523A" w:rsidP="00E4607B">
            <w:r w:rsidRPr="0014369B">
              <w:t>From individuals the country that the ccTLD represents.</w:t>
            </w:r>
          </w:p>
        </w:tc>
        <w:tc>
          <w:tcPr>
            <w:tcW w:w="731" w:type="dxa"/>
          </w:tcPr>
          <w:p w14:paraId="58E1B606" w14:textId="77777777" w:rsidR="00DB523A" w:rsidRDefault="00277FCC" w:rsidP="00E4607B">
            <w:r>
              <w:t>11</w:t>
            </w:r>
          </w:p>
        </w:tc>
        <w:tc>
          <w:tcPr>
            <w:tcW w:w="731" w:type="dxa"/>
          </w:tcPr>
          <w:p w14:paraId="6610FB3D" w14:textId="77777777" w:rsidR="00DB523A" w:rsidRDefault="00277FCC" w:rsidP="00277FCC">
            <w:r>
              <w:t>10</w:t>
            </w:r>
          </w:p>
        </w:tc>
        <w:tc>
          <w:tcPr>
            <w:tcW w:w="664" w:type="dxa"/>
          </w:tcPr>
          <w:p w14:paraId="3483450D" w14:textId="77777777" w:rsidR="00DB523A" w:rsidRDefault="00277FCC" w:rsidP="00277FCC">
            <w:r>
              <w:t>21</w:t>
            </w:r>
          </w:p>
        </w:tc>
        <w:tc>
          <w:tcPr>
            <w:tcW w:w="798" w:type="dxa"/>
          </w:tcPr>
          <w:p w14:paraId="2AFCE129" w14:textId="77777777" w:rsidR="00DB523A" w:rsidRDefault="00A05F2A" w:rsidP="00E4607B">
            <w:r>
              <w:t>52</w:t>
            </w:r>
          </w:p>
        </w:tc>
        <w:tc>
          <w:tcPr>
            <w:tcW w:w="732" w:type="dxa"/>
          </w:tcPr>
          <w:p w14:paraId="4256A8C7" w14:textId="77777777" w:rsidR="00DB523A" w:rsidRDefault="00A05F2A" w:rsidP="00E4607B">
            <w:r>
              <w:t>48</w:t>
            </w:r>
          </w:p>
        </w:tc>
      </w:tr>
      <w:tr w:rsidR="005034E3" w14:paraId="423DB2B9" w14:textId="77777777" w:rsidTr="00290811">
        <w:tc>
          <w:tcPr>
            <w:tcW w:w="392" w:type="dxa"/>
          </w:tcPr>
          <w:p w14:paraId="36351925" w14:textId="77777777" w:rsidR="005034E3" w:rsidRDefault="005034E3" w:rsidP="00E4607B">
            <w:r>
              <w:t>c.</w:t>
            </w:r>
          </w:p>
        </w:tc>
        <w:tc>
          <w:tcPr>
            <w:tcW w:w="5528" w:type="dxa"/>
          </w:tcPr>
          <w:p w14:paraId="2E1282F9" w14:textId="77777777" w:rsidR="005034E3" w:rsidRPr="0014369B" w:rsidRDefault="005034E3" w:rsidP="00E4607B">
            <w:r>
              <w:t>In another manner (please specify)</w:t>
            </w:r>
          </w:p>
        </w:tc>
        <w:tc>
          <w:tcPr>
            <w:tcW w:w="3656" w:type="dxa"/>
            <w:gridSpan w:val="5"/>
          </w:tcPr>
          <w:p w14:paraId="17375ED4" w14:textId="77777777" w:rsidR="005034E3" w:rsidRDefault="005034E3" w:rsidP="005034E3">
            <w:r>
              <w:t>(no responses</w:t>
            </w:r>
            <w:r w:rsidR="001C45BB">
              <w:t>)</w:t>
            </w:r>
          </w:p>
        </w:tc>
      </w:tr>
      <w:tr w:rsidR="006B58E5" w14:paraId="646F70FA" w14:textId="77777777" w:rsidTr="00616B55">
        <w:tc>
          <w:tcPr>
            <w:tcW w:w="5920" w:type="dxa"/>
            <w:gridSpan w:val="2"/>
          </w:tcPr>
          <w:p w14:paraId="53FE3687" w14:textId="77777777" w:rsidR="006B58E5" w:rsidRPr="0014369B" w:rsidRDefault="001C45BB" w:rsidP="00DB523A">
            <w:r>
              <w:t>6</w:t>
            </w:r>
            <w:r w:rsidR="006B58E5" w:rsidRPr="0014369B">
              <w:t>.   Who do you believe should be permitted to launch an appeal a c</w:t>
            </w:r>
            <w:r w:rsidR="00277FCC">
              <w:t>cTLD (re)delegation decision?</w:t>
            </w:r>
          </w:p>
        </w:tc>
        <w:tc>
          <w:tcPr>
            <w:tcW w:w="731" w:type="dxa"/>
          </w:tcPr>
          <w:p w14:paraId="5A7EB248" w14:textId="77777777" w:rsidR="006B58E5" w:rsidRDefault="006B58E5" w:rsidP="00E4607B"/>
        </w:tc>
        <w:tc>
          <w:tcPr>
            <w:tcW w:w="731" w:type="dxa"/>
          </w:tcPr>
          <w:p w14:paraId="498A5ACF" w14:textId="77777777" w:rsidR="006B58E5" w:rsidRDefault="006B58E5" w:rsidP="00E4607B"/>
        </w:tc>
        <w:tc>
          <w:tcPr>
            <w:tcW w:w="664" w:type="dxa"/>
          </w:tcPr>
          <w:p w14:paraId="5BCA8B31" w14:textId="77777777" w:rsidR="006B58E5" w:rsidRDefault="006B58E5" w:rsidP="00E4607B"/>
        </w:tc>
        <w:tc>
          <w:tcPr>
            <w:tcW w:w="798" w:type="dxa"/>
          </w:tcPr>
          <w:p w14:paraId="044AC865" w14:textId="77777777" w:rsidR="006B58E5" w:rsidRDefault="006B58E5" w:rsidP="00E4607B"/>
        </w:tc>
        <w:tc>
          <w:tcPr>
            <w:tcW w:w="732" w:type="dxa"/>
          </w:tcPr>
          <w:p w14:paraId="43F68C41" w14:textId="77777777" w:rsidR="006B58E5" w:rsidRDefault="006B58E5" w:rsidP="00E4607B"/>
        </w:tc>
      </w:tr>
      <w:tr w:rsidR="00DB523A" w14:paraId="2CE6A10D" w14:textId="77777777" w:rsidTr="001C45BB">
        <w:tc>
          <w:tcPr>
            <w:tcW w:w="392" w:type="dxa"/>
          </w:tcPr>
          <w:p w14:paraId="224E1F15" w14:textId="77777777" w:rsidR="00DB523A" w:rsidRPr="0014369B" w:rsidRDefault="001C45BB" w:rsidP="00E4607B">
            <w:r>
              <w:t>a.</w:t>
            </w:r>
          </w:p>
        </w:tc>
        <w:tc>
          <w:tcPr>
            <w:tcW w:w="5528" w:type="dxa"/>
          </w:tcPr>
          <w:p w14:paraId="2A0B3090" w14:textId="77777777" w:rsidR="00DB523A" w:rsidRPr="0014369B" w:rsidRDefault="00DB523A" w:rsidP="00E4607B">
            <w:r w:rsidRPr="0014369B">
              <w:t>The governmental or territorial authority associated with the ccTLD</w:t>
            </w:r>
            <w:r>
              <w:t>?</w:t>
            </w:r>
          </w:p>
        </w:tc>
        <w:tc>
          <w:tcPr>
            <w:tcW w:w="731" w:type="dxa"/>
          </w:tcPr>
          <w:p w14:paraId="0A52C62E" w14:textId="77777777" w:rsidR="00DB523A" w:rsidRDefault="00277FCC" w:rsidP="00E4607B">
            <w:r>
              <w:t>23</w:t>
            </w:r>
          </w:p>
        </w:tc>
        <w:tc>
          <w:tcPr>
            <w:tcW w:w="731" w:type="dxa"/>
          </w:tcPr>
          <w:p w14:paraId="2489793A" w14:textId="77777777" w:rsidR="00DB523A" w:rsidRDefault="00277FCC" w:rsidP="00E4607B">
            <w:r>
              <w:t>3</w:t>
            </w:r>
          </w:p>
        </w:tc>
        <w:tc>
          <w:tcPr>
            <w:tcW w:w="664" w:type="dxa"/>
          </w:tcPr>
          <w:p w14:paraId="48FC677C" w14:textId="77777777" w:rsidR="00DB523A" w:rsidRDefault="00277FCC" w:rsidP="00E4607B">
            <w:r>
              <w:t>26</w:t>
            </w:r>
          </w:p>
        </w:tc>
        <w:tc>
          <w:tcPr>
            <w:tcW w:w="798" w:type="dxa"/>
          </w:tcPr>
          <w:p w14:paraId="161AC97B" w14:textId="77777777" w:rsidR="00DB523A" w:rsidRDefault="00A05F2A" w:rsidP="00E4607B">
            <w:r>
              <w:t>88</w:t>
            </w:r>
          </w:p>
        </w:tc>
        <w:tc>
          <w:tcPr>
            <w:tcW w:w="732" w:type="dxa"/>
          </w:tcPr>
          <w:p w14:paraId="1CB02776" w14:textId="77777777" w:rsidR="00DB523A" w:rsidRDefault="00A05F2A" w:rsidP="00E4607B">
            <w:r>
              <w:t>12</w:t>
            </w:r>
          </w:p>
        </w:tc>
      </w:tr>
      <w:tr w:rsidR="00DB523A" w14:paraId="739A677C" w14:textId="77777777" w:rsidTr="001C45BB">
        <w:tc>
          <w:tcPr>
            <w:tcW w:w="392" w:type="dxa"/>
          </w:tcPr>
          <w:p w14:paraId="26BD38A1" w14:textId="77777777" w:rsidR="00DB523A" w:rsidRPr="0014369B" w:rsidRDefault="001C45BB" w:rsidP="00E4607B">
            <w:r>
              <w:t>b.</w:t>
            </w:r>
          </w:p>
        </w:tc>
        <w:tc>
          <w:tcPr>
            <w:tcW w:w="5528" w:type="dxa"/>
          </w:tcPr>
          <w:p w14:paraId="44324836" w14:textId="77777777" w:rsidR="00DB523A" w:rsidRPr="0014369B" w:rsidRDefault="00DB523A" w:rsidP="00E4607B">
            <w:r w:rsidRPr="0014369B">
              <w:t>The incumbent ccTLD manager?</w:t>
            </w:r>
          </w:p>
        </w:tc>
        <w:tc>
          <w:tcPr>
            <w:tcW w:w="731" w:type="dxa"/>
          </w:tcPr>
          <w:p w14:paraId="580923A5" w14:textId="77777777" w:rsidR="00DB523A" w:rsidRDefault="00277FCC" w:rsidP="00E4607B">
            <w:r>
              <w:t>24</w:t>
            </w:r>
          </w:p>
        </w:tc>
        <w:tc>
          <w:tcPr>
            <w:tcW w:w="731" w:type="dxa"/>
          </w:tcPr>
          <w:p w14:paraId="71A95D96" w14:textId="77777777" w:rsidR="00DB523A" w:rsidRDefault="00277FCC" w:rsidP="00E4607B">
            <w:r>
              <w:t>0</w:t>
            </w:r>
          </w:p>
        </w:tc>
        <w:tc>
          <w:tcPr>
            <w:tcW w:w="664" w:type="dxa"/>
          </w:tcPr>
          <w:p w14:paraId="09782BDF" w14:textId="77777777" w:rsidR="00DB523A" w:rsidRDefault="00277FCC" w:rsidP="00E4607B">
            <w:r>
              <w:t>24</w:t>
            </w:r>
          </w:p>
        </w:tc>
        <w:tc>
          <w:tcPr>
            <w:tcW w:w="798" w:type="dxa"/>
          </w:tcPr>
          <w:p w14:paraId="6237BE89" w14:textId="77777777" w:rsidR="00DB523A" w:rsidRDefault="00A05F2A" w:rsidP="00E4607B">
            <w:r>
              <w:t>100</w:t>
            </w:r>
          </w:p>
        </w:tc>
        <w:tc>
          <w:tcPr>
            <w:tcW w:w="732" w:type="dxa"/>
          </w:tcPr>
          <w:p w14:paraId="0F957446" w14:textId="77777777" w:rsidR="00DB523A" w:rsidRDefault="00A05F2A" w:rsidP="00E4607B">
            <w:r>
              <w:t>0</w:t>
            </w:r>
          </w:p>
        </w:tc>
      </w:tr>
      <w:tr w:rsidR="00DB523A" w14:paraId="068E1402" w14:textId="77777777" w:rsidTr="001C45BB">
        <w:tc>
          <w:tcPr>
            <w:tcW w:w="392" w:type="dxa"/>
          </w:tcPr>
          <w:p w14:paraId="0580F9E2" w14:textId="77777777" w:rsidR="00DB523A" w:rsidRPr="0014369B" w:rsidRDefault="001C45BB" w:rsidP="00E4607B">
            <w:r>
              <w:t>c.</w:t>
            </w:r>
          </w:p>
        </w:tc>
        <w:tc>
          <w:tcPr>
            <w:tcW w:w="5528" w:type="dxa"/>
          </w:tcPr>
          <w:p w14:paraId="3FFF1411" w14:textId="77777777" w:rsidR="00DB523A" w:rsidRPr="0014369B" w:rsidRDefault="00DB523A" w:rsidP="00E4607B">
            <w:r w:rsidRPr="0014369B">
              <w:t>Other individuals, organizations, companies, associations, educational institutions, or others that have a direct, material, substantial, legitimate and demonstrable interest in the operation?</w:t>
            </w:r>
          </w:p>
        </w:tc>
        <w:tc>
          <w:tcPr>
            <w:tcW w:w="731" w:type="dxa"/>
          </w:tcPr>
          <w:p w14:paraId="37B19629" w14:textId="77777777" w:rsidR="00DB523A" w:rsidRDefault="00277FCC" w:rsidP="00E4607B">
            <w:r>
              <w:t>5</w:t>
            </w:r>
          </w:p>
        </w:tc>
        <w:tc>
          <w:tcPr>
            <w:tcW w:w="731" w:type="dxa"/>
          </w:tcPr>
          <w:p w14:paraId="32DA6F66" w14:textId="77777777" w:rsidR="00DB523A" w:rsidRDefault="00277FCC" w:rsidP="00E4607B">
            <w:r>
              <w:t>16</w:t>
            </w:r>
          </w:p>
        </w:tc>
        <w:tc>
          <w:tcPr>
            <w:tcW w:w="664" w:type="dxa"/>
          </w:tcPr>
          <w:p w14:paraId="00F060FE" w14:textId="77777777" w:rsidR="00DB523A" w:rsidRDefault="00277FCC" w:rsidP="00E4607B">
            <w:r>
              <w:t>21</w:t>
            </w:r>
          </w:p>
        </w:tc>
        <w:tc>
          <w:tcPr>
            <w:tcW w:w="798" w:type="dxa"/>
          </w:tcPr>
          <w:p w14:paraId="20C5A7F3" w14:textId="77777777" w:rsidR="00DB523A" w:rsidRDefault="00A05F2A" w:rsidP="00E4607B">
            <w:r>
              <w:t>24</w:t>
            </w:r>
          </w:p>
        </w:tc>
        <w:tc>
          <w:tcPr>
            <w:tcW w:w="732" w:type="dxa"/>
          </w:tcPr>
          <w:p w14:paraId="59C8C72E" w14:textId="77777777" w:rsidR="00DB523A" w:rsidRDefault="00A05F2A" w:rsidP="00E4607B">
            <w:r>
              <w:t>76</w:t>
            </w:r>
          </w:p>
        </w:tc>
      </w:tr>
      <w:tr w:rsidR="001C45BB" w14:paraId="50FA4943" w14:textId="77777777" w:rsidTr="00FD6C6A">
        <w:tc>
          <w:tcPr>
            <w:tcW w:w="9576" w:type="dxa"/>
            <w:gridSpan w:val="7"/>
          </w:tcPr>
          <w:p w14:paraId="13A235E5" w14:textId="77777777" w:rsidR="001C45BB" w:rsidRDefault="001C45BB" w:rsidP="00E4607B">
            <w:r>
              <w:t xml:space="preserve">7.  </w:t>
            </w:r>
            <w:r w:rsidRPr="00616B55">
              <w:t>Should any of the parties referenced above be excluded from the appeals process? If yes, please indicate.</w:t>
            </w:r>
          </w:p>
        </w:tc>
      </w:tr>
      <w:tr w:rsidR="001C45BB" w:rsidRPr="00DF62C6" w14:paraId="54DC0C57" w14:textId="77777777" w:rsidTr="001C45BB">
        <w:tc>
          <w:tcPr>
            <w:tcW w:w="392" w:type="dxa"/>
          </w:tcPr>
          <w:p w14:paraId="2CD97C96" w14:textId="77777777" w:rsidR="001C45BB" w:rsidRDefault="001C45BB" w:rsidP="00E4607B"/>
        </w:tc>
        <w:tc>
          <w:tcPr>
            <w:tcW w:w="9184" w:type="dxa"/>
            <w:gridSpan w:val="6"/>
          </w:tcPr>
          <w:p w14:paraId="2E8D59E4" w14:textId="77777777" w:rsidR="001C45BB" w:rsidRDefault="001C45BB" w:rsidP="001C45BB">
            <w:r>
              <w:t>The FOI recommends only that the incumbent manager should have the right to appeal a non consented revocation decision.</w:t>
            </w:r>
          </w:p>
          <w:p w14:paraId="7FBE39AB" w14:textId="77777777" w:rsidR="001C45BB" w:rsidRDefault="001C45BB" w:rsidP="001C45BB">
            <w:r>
              <w:t>As already mentioned, my understanding  was that the goal of the survey was to learn if the appeal mechanism is needed in general; than decide if it is mandatory at this stage of project to enable its completion within planned time frame. So my preliminary answer to all the questions here was YES, however as already pointed out the detail design of the mechanism may be agreed and completed later on.</w:t>
            </w:r>
          </w:p>
          <w:p w14:paraId="3FB75E04" w14:textId="77777777" w:rsidR="001C45BB" w:rsidRDefault="001C45BB" w:rsidP="001C45BB">
            <w:r>
              <w:t>"Other individuals, organisations...." should be excluded because their interest will be very hard to define &amp; quantify. For example, if the ccTLD in dispute accredits foreign registrars, then foreign registrars have interest in the ccTLD operation even though they may not be from the concerned ccTLD country. Rather, let us keep the appeal process to the concerned government &amp; to the incumbent ccTLD manager.</w:t>
            </w:r>
          </w:p>
          <w:p w14:paraId="789E93E5" w14:textId="77777777" w:rsidR="001C45BB" w:rsidRDefault="001C45BB" w:rsidP="001C45BB">
            <w:r>
              <w:t>No, but there should be clear guidelines on what issues can trigger a valid appeal to prevent appeals tying up the process of running a ccTLD and wasting time and money.</w:t>
            </w:r>
          </w:p>
          <w:p w14:paraId="769CAD3A" w14:textId="77777777" w:rsidR="001C45BB" w:rsidRDefault="001C45BB" w:rsidP="001C45BB">
            <w:r>
              <w:t>Let the ccs develop their own process...who can appeal and the scope will depend on the development of that</w:t>
            </w:r>
          </w:p>
          <w:p w14:paraId="73AE7FC8" w14:textId="77777777" w:rsidR="001C45BB" w:rsidRDefault="001C45BB" w:rsidP="001C45BB">
            <w:r>
              <w:t>anyone with a relevant interest (to be determined locally per ccTLD)</w:t>
            </w:r>
          </w:p>
          <w:p w14:paraId="08690349" w14:textId="77777777" w:rsidR="001C45BB" w:rsidRDefault="001C45BB" w:rsidP="001C45BB">
            <w:r>
              <w:lastRenderedPageBreak/>
              <w:t>There might be good reason for the third category, but it would be in limited cases where the role of these organisations was already defined.</w:t>
            </w:r>
          </w:p>
          <w:p w14:paraId="3FAFC316" w14:textId="77777777" w:rsidR="001C45BB" w:rsidRPr="001C45BB" w:rsidRDefault="001C45BB" w:rsidP="001C45BB">
            <w:pPr>
              <w:rPr>
                <w:lang w:val="fr-CA"/>
              </w:rPr>
            </w:pPr>
            <w:r w:rsidRPr="00616B55">
              <w:rPr>
                <w:lang w:val="fr-CA"/>
              </w:rPr>
              <w:t>dans une décision de délégation -</w:t>
            </w:r>
            <w:proofErr w:type="spellStart"/>
            <w:r w:rsidRPr="00616B55">
              <w:rPr>
                <w:lang w:val="fr-CA"/>
              </w:rPr>
              <w:t>redélégation</w:t>
            </w:r>
            <w:proofErr w:type="spellEnd"/>
            <w:r w:rsidRPr="00616B55">
              <w:rPr>
                <w:lang w:val="fr-CA"/>
              </w:rPr>
              <w:t>, on peut s'attendre à ce que l'autorité territoriale soit celle qui effectue la demande, et que le conflit se situe entre elle et le gestionnaire du CCTLD. Les autres parties, qui doivent être consultées (consensus de la communauté internet locale) ne devraient pas pouvoir interjeter appel d'une décision, sauf à rendre le processus extrêmement instable.</w:t>
            </w:r>
          </w:p>
        </w:tc>
      </w:tr>
      <w:tr w:rsidR="00616B55" w14:paraId="6C2E78F5" w14:textId="77777777" w:rsidTr="00616B55">
        <w:tc>
          <w:tcPr>
            <w:tcW w:w="5920" w:type="dxa"/>
            <w:gridSpan w:val="2"/>
          </w:tcPr>
          <w:p w14:paraId="18D24E48" w14:textId="77777777" w:rsidR="006B58E5" w:rsidRPr="0014369B" w:rsidRDefault="001C45BB" w:rsidP="00E4607B">
            <w:r>
              <w:lastRenderedPageBreak/>
              <w:t>8</w:t>
            </w:r>
            <w:r w:rsidR="006B58E5" w:rsidRPr="0014369B">
              <w:t>.  Should there be any limit on the scope of the appeal?</w:t>
            </w:r>
          </w:p>
        </w:tc>
        <w:tc>
          <w:tcPr>
            <w:tcW w:w="731" w:type="dxa"/>
          </w:tcPr>
          <w:p w14:paraId="5711F07A" w14:textId="77777777" w:rsidR="006B58E5" w:rsidRDefault="00277FCC" w:rsidP="00E4607B">
            <w:r>
              <w:t>19</w:t>
            </w:r>
          </w:p>
        </w:tc>
        <w:tc>
          <w:tcPr>
            <w:tcW w:w="731" w:type="dxa"/>
          </w:tcPr>
          <w:p w14:paraId="66436DBB" w14:textId="77777777" w:rsidR="006B58E5" w:rsidRDefault="00277FCC" w:rsidP="00E4607B">
            <w:r>
              <w:t>7</w:t>
            </w:r>
          </w:p>
        </w:tc>
        <w:tc>
          <w:tcPr>
            <w:tcW w:w="664" w:type="dxa"/>
          </w:tcPr>
          <w:p w14:paraId="43D590F9" w14:textId="77777777" w:rsidR="006B58E5" w:rsidRDefault="00277FCC" w:rsidP="00E4607B">
            <w:r>
              <w:t>26</w:t>
            </w:r>
          </w:p>
        </w:tc>
        <w:tc>
          <w:tcPr>
            <w:tcW w:w="798" w:type="dxa"/>
          </w:tcPr>
          <w:p w14:paraId="73278BD4" w14:textId="77777777" w:rsidR="006B58E5" w:rsidRDefault="00A05F2A" w:rsidP="00E4607B">
            <w:r>
              <w:t>73</w:t>
            </w:r>
          </w:p>
        </w:tc>
        <w:tc>
          <w:tcPr>
            <w:tcW w:w="732" w:type="dxa"/>
          </w:tcPr>
          <w:p w14:paraId="4F2C2905" w14:textId="77777777" w:rsidR="006B58E5" w:rsidRDefault="00A05F2A" w:rsidP="00E4607B">
            <w:r>
              <w:t>27</w:t>
            </w:r>
          </w:p>
        </w:tc>
      </w:tr>
      <w:tr w:rsidR="00616B55" w14:paraId="16FB98EC" w14:textId="77777777" w:rsidTr="00616B55">
        <w:tc>
          <w:tcPr>
            <w:tcW w:w="5920" w:type="dxa"/>
            <w:gridSpan w:val="2"/>
          </w:tcPr>
          <w:p w14:paraId="4DE34E88" w14:textId="77777777" w:rsidR="006B58E5" w:rsidRPr="0014369B" w:rsidRDefault="001C45BB" w:rsidP="00DB523A">
            <w:r>
              <w:t>9</w:t>
            </w:r>
            <w:r w:rsidR="006B58E5" w:rsidRPr="0014369B">
              <w:t xml:space="preserve">.  Should the scope be limited to questions about whether procedures have been followed properly </w:t>
            </w:r>
          </w:p>
        </w:tc>
        <w:tc>
          <w:tcPr>
            <w:tcW w:w="731" w:type="dxa"/>
          </w:tcPr>
          <w:p w14:paraId="2448973E" w14:textId="77777777" w:rsidR="006B58E5" w:rsidRDefault="00277FCC" w:rsidP="00E4607B">
            <w:r>
              <w:t>18</w:t>
            </w:r>
          </w:p>
        </w:tc>
        <w:tc>
          <w:tcPr>
            <w:tcW w:w="731" w:type="dxa"/>
          </w:tcPr>
          <w:p w14:paraId="0FDEE537" w14:textId="77777777" w:rsidR="006B58E5" w:rsidRDefault="00277FCC" w:rsidP="00E4607B">
            <w:r>
              <w:t>8</w:t>
            </w:r>
          </w:p>
        </w:tc>
        <w:tc>
          <w:tcPr>
            <w:tcW w:w="664" w:type="dxa"/>
          </w:tcPr>
          <w:p w14:paraId="750C3197" w14:textId="77777777" w:rsidR="006B58E5" w:rsidRDefault="00277FCC" w:rsidP="00E4607B">
            <w:r>
              <w:t>26</w:t>
            </w:r>
          </w:p>
        </w:tc>
        <w:tc>
          <w:tcPr>
            <w:tcW w:w="798" w:type="dxa"/>
          </w:tcPr>
          <w:p w14:paraId="6FD75A0D" w14:textId="77777777" w:rsidR="006B58E5" w:rsidRDefault="001C45BB" w:rsidP="00E4607B">
            <w:r>
              <w:t>69</w:t>
            </w:r>
          </w:p>
        </w:tc>
        <w:tc>
          <w:tcPr>
            <w:tcW w:w="732" w:type="dxa"/>
          </w:tcPr>
          <w:p w14:paraId="33A689A7" w14:textId="77777777" w:rsidR="006B58E5" w:rsidRDefault="001C45BB" w:rsidP="00E4607B">
            <w:r>
              <w:t>31</w:t>
            </w:r>
          </w:p>
        </w:tc>
      </w:tr>
      <w:tr w:rsidR="00DB523A" w14:paraId="5DBE70CC" w14:textId="77777777" w:rsidTr="001C45BB">
        <w:tc>
          <w:tcPr>
            <w:tcW w:w="392" w:type="dxa"/>
          </w:tcPr>
          <w:p w14:paraId="4D2653A0" w14:textId="77777777" w:rsidR="00DB523A" w:rsidRPr="0014369B" w:rsidRDefault="001C45BB" w:rsidP="00E4607B">
            <w:r>
              <w:t>a.</w:t>
            </w:r>
          </w:p>
        </w:tc>
        <w:tc>
          <w:tcPr>
            <w:tcW w:w="5528" w:type="dxa"/>
          </w:tcPr>
          <w:p w14:paraId="5262FC50" w14:textId="77777777" w:rsidR="00DB523A" w:rsidRPr="0014369B" w:rsidRDefault="00DB523A" w:rsidP="00E4607B">
            <w:r w:rsidRPr="0014369B">
              <w:t>Should a panel have the authority to order that an existing delegation process be done again?</w:t>
            </w:r>
          </w:p>
        </w:tc>
        <w:tc>
          <w:tcPr>
            <w:tcW w:w="731" w:type="dxa"/>
          </w:tcPr>
          <w:p w14:paraId="3A766513" w14:textId="77777777" w:rsidR="00DB523A" w:rsidRDefault="00277FCC" w:rsidP="00E4607B">
            <w:r>
              <w:t>17</w:t>
            </w:r>
          </w:p>
        </w:tc>
        <w:tc>
          <w:tcPr>
            <w:tcW w:w="731" w:type="dxa"/>
          </w:tcPr>
          <w:p w14:paraId="6B1065D6" w14:textId="77777777" w:rsidR="00DB523A" w:rsidRDefault="00277FCC" w:rsidP="00E4607B">
            <w:r>
              <w:t>8</w:t>
            </w:r>
          </w:p>
        </w:tc>
        <w:tc>
          <w:tcPr>
            <w:tcW w:w="664" w:type="dxa"/>
          </w:tcPr>
          <w:p w14:paraId="6F1FBE12" w14:textId="77777777" w:rsidR="00DB523A" w:rsidRDefault="00277FCC" w:rsidP="00E4607B">
            <w:r>
              <w:t>25</w:t>
            </w:r>
          </w:p>
        </w:tc>
        <w:tc>
          <w:tcPr>
            <w:tcW w:w="798" w:type="dxa"/>
          </w:tcPr>
          <w:p w14:paraId="2FCBB825" w14:textId="77777777" w:rsidR="00DB523A" w:rsidRDefault="00A05F2A" w:rsidP="00E4607B">
            <w:r>
              <w:t>69</w:t>
            </w:r>
          </w:p>
        </w:tc>
        <w:tc>
          <w:tcPr>
            <w:tcW w:w="732" w:type="dxa"/>
          </w:tcPr>
          <w:p w14:paraId="356423CE" w14:textId="77777777" w:rsidR="00DB523A" w:rsidRDefault="00A05F2A" w:rsidP="00E4607B">
            <w:r>
              <w:t>31</w:t>
            </w:r>
          </w:p>
        </w:tc>
      </w:tr>
      <w:tr w:rsidR="00DB523A" w14:paraId="449F6F31" w14:textId="77777777" w:rsidTr="001C45BB">
        <w:tc>
          <w:tcPr>
            <w:tcW w:w="392" w:type="dxa"/>
          </w:tcPr>
          <w:p w14:paraId="6DFA2F94" w14:textId="77777777" w:rsidR="00DB523A" w:rsidRPr="0014369B" w:rsidRDefault="001C45BB" w:rsidP="00E4607B">
            <w:r>
              <w:t>b.</w:t>
            </w:r>
          </w:p>
        </w:tc>
        <w:tc>
          <w:tcPr>
            <w:tcW w:w="5528" w:type="dxa"/>
          </w:tcPr>
          <w:p w14:paraId="32002911" w14:textId="77777777" w:rsidR="00DB523A" w:rsidRPr="0014369B" w:rsidRDefault="00DB523A" w:rsidP="00E4607B">
            <w:r w:rsidRPr="0014369B">
              <w:t>Should it have the authority to suspend a pending delegation?</w:t>
            </w:r>
          </w:p>
        </w:tc>
        <w:tc>
          <w:tcPr>
            <w:tcW w:w="731" w:type="dxa"/>
          </w:tcPr>
          <w:p w14:paraId="4B344505" w14:textId="77777777" w:rsidR="00DB523A" w:rsidRDefault="00277FCC" w:rsidP="00E4607B">
            <w:r>
              <w:t>14</w:t>
            </w:r>
          </w:p>
        </w:tc>
        <w:tc>
          <w:tcPr>
            <w:tcW w:w="731" w:type="dxa"/>
          </w:tcPr>
          <w:p w14:paraId="2F48B479" w14:textId="77777777" w:rsidR="00DB523A" w:rsidRDefault="00277FCC" w:rsidP="00E4607B">
            <w:r>
              <w:t>6</w:t>
            </w:r>
          </w:p>
        </w:tc>
        <w:tc>
          <w:tcPr>
            <w:tcW w:w="664" w:type="dxa"/>
          </w:tcPr>
          <w:p w14:paraId="13404FC4" w14:textId="77777777" w:rsidR="00DB523A" w:rsidRDefault="00A05F2A" w:rsidP="00E4607B">
            <w:r>
              <w:t>20</w:t>
            </w:r>
          </w:p>
        </w:tc>
        <w:tc>
          <w:tcPr>
            <w:tcW w:w="798" w:type="dxa"/>
          </w:tcPr>
          <w:p w14:paraId="2540C275" w14:textId="77777777" w:rsidR="00DB523A" w:rsidRDefault="00A05F2A" w:rsidP="00E4607B">
            <w:r>
              <w:t>70</w:t>
            </w:r>
          </w:p>
        </w:tc>
        <w:tc>
          <w:tcPr>
            <w:tcW w:w="732" w:type="dxa"/>
          </w:tcPr>
          <w:p w14:paraId="4070DB72" w14:textId="77777777" w:rsidR="00DB523A" w:rsidRDefault="00A05F2A" w:rsidP="00E4607B">
            <w:r>
              <w:t>30</w:t>
            </w:r>
          </w:p>
        </w:tc>
      </w:tr>
      <w:tr w:rsidR="00DB523A" w14:paraId="4B8895F0" w14:textId="77777777" w:rsidTr="001C45BB">
        <w:tc>
          <w:tcPr>
            <w:tcW w:w="392" w:type="dxa"/>
          </w:tcPr>
          <w:p w14:paraId="33798F48" w14:textId="77777777" w:rsidR="00DB523A" w:rsidRPr="0014369B" w:rsidRDefault="001C45BB" w:rsidP="00E4607B">
            <w:r>
              <w:t>c.</w:t>
            </w:r>
          </w:p>
        </w:tc>
        <w:tc>
          <w:tcPr>
            <w:tcW w:w="5528" w:type="dxa"/>
          </w:tcPr>
          <w:p w14:paraId="597A86E2" w14:textId="77777777" w:rsidR="00DB523A" w:rsidRPr="0014369B" w:rsidRDefault="00DB523A" w:rsidP="00E4607B">
            <w:r w:rsidRPr="0014369B">
              <w:t>Should it have authority to order to revoke and existing delegation?</w:t>
            </w:r>
          </w:p>
        </w:tc>
        <w:tc>
          <w:tcPr>
            <w:tcW w:w="731" w:type="dxa"/>
          </w:tcPr>
          <w:p w14:paraId="4C95821D" w14:textId="77777777" w:rsidR="00DB523A" w:rsidRDefault="00277FCC" w:rsidP="00E4607B">
            <w:r>
              <w:t>4</w:t>
            </w:r>
          </w:p>
        </w:tc>
        <w:tc>
          <w:tcPr>
            <w:tcW w:w="731" w:type="dxa"/>
          </w:tcPr>
          <w:p w14:paraId="1EAD6F99" w14:textId="77777777" w:rsidR="00DB523A" w:rsidRDefault="00277FCC" w:rsidP="00E4607B">
            <w:r>
              <w:t>21</w:t>
            </w:r>
          </w:p>
        </w:tc>
        <w:tc>
          <w:tcPr>
            <w:tcW w:w="664" w:type="dxa"/>
          </w:tcPr>
          <w:p w14:paraId="7E9F0AFB" w14:textId="77777777" w:rsidR="00DB523A" w:rsidRDefault="00A05F2A" w:rsidP="00E4607B">
            <w:r>
              <w:t>25</w:t>
            </w:r>
          </w:p>
        </w:tc>
        <w:tc>
          <w:tcPr>
            <w:tcW w:w="798" w:type="dxa"/>
          </w:tcPr>
          <w:p w14:paraId="36754D8C" w14:textId="77777777" w:rsidR="00DB523A" w:rsidRDefault="0013149D" w:rsidP="00E4607B">
            <w:r>
              <w:t>16</w:t>
            </w:r>
          </w:p>
        </w:tc>
        <w:tc>
          <w:tcPr>
            <w:tcW w:w="732" w:type="dxa"/>
          </w:tcPr>
          <w:p w14:paraId="4D2CD232" w14:textId="77777777" w:rsidR="00DB523A" w:rsidRDefault="0013149D" w:rsidP="00E4607B">
            <w:r>
              <w:t>84</w:t>
            </w:r>
          </w:p>
        </w:tc>
      </w:tr>
      <w:tr w:rsidR="00DB523A" w14:paraId="44DF435D" w14:textId="77777777" w:rsidTr="001C45BB">
        <w:tc>
          <w:tcPr>
            <w:tcW w:w="392" w:type="dxa"/>
          </w:tcPr>
          <w:p w14:paraId="51ED06DB" w14:textId="77777777" w:rsidR="00DB523A" w:rsidRPr="0014369B" w:rsidRDefault="001C45BB" w:rsidP="00E4607B">
            <w:r>
              <w:t>d.</w:t>
            </w:r>
          </w:p>
        </w:tc>
        <w:tc>
          <w:tcPr>
            <w:tcW w:w="5528" w:type="dxa"/>
          </w:tcPr>
          <w:p w14:paraId="0D2CE444" w14:textId="77777777" w:rsidR="00DB523A" w:rsidRPr="0014369B" w:rsidRDefault="00DB523A" w:rsidP="00E4607B">
            <w:r w:rsidRPr="0014369B">
              <w:t>Should it have the authority to order that another party be delegated the ccTLD?</w:t>
            </w:r>
          </w:p>
        </w:tc>
        <w:tc>
          <w:tcPr>
            <w:tcW w:w="731" w:type="dxa"/>
          </w:tcPr>
          <w:p w14:paraId="0E3DBCFA" w14:textId="77777777" w:rsidR="00DB523A" w:rsidRDefault="00277FCC" w:rsidP="00E4607B">
            <w:r>
              <w:t>2</w:t>
            </w:r>
          </w:p>
        </w:tc>
        <w:tc>
          <w:tcPr>
            <w:tcW w:w="731" w:type="dxa"/>
          </w:tcPr>
          <w:p w14:paraId="7187861A" w14:textId="77777777" w:rsidR="00DB523A" w:rsidRDefault="00277FCC" w:rsidP="00E4607B">
            <w:r>
              <w:t>22</w:t>
            </w:r>
          </w:p>
        </w:tc>
        <w:tc>
          <w:tcPr>
            <w:tcW w:w="664" w:type="dxa"/>
          </w:tcPr>
          <w:p w14:paraId="773097FE" w14:textId="77777777" w:rsidR="00DB523A" w:rsidRDefault="0013149D" w:rsidP="00E4607B">
            <w:r>
              <w:t>24</w:t>
            </w:r>
          </w:p>
        </w:tc>
        <w:tc>
          <w:tcPr>
            <w:tcW w:w="798" w:type="dxa"/>
          </w:tcPr>
          <w:p w14:paraId="1E43D18E" w14:textId="77777777" w:rsidR="00DB523A" w:rsidRDefault="0013149D" w:rsidP="00E4607B">
            <w:r>
              <w:t>8</w:t>
            </w:r>
          </w:p>
        </w:tc>
        <w:tc>
          <w:tcPr>
            <w:tcW w:w="732" w:type="dxa"/>
          </w:tcPr>
          <w:p w14:paraId="2ACAE5D1" w14:textId="77777777" w:rsidR="00DB523A" w:rsidRDefault="0013149D" w:rsidP="00E4607B">
            <w:r>
              <w:t>92</w:t>
            </w:r>
          </w:p>
        </w:tc>
      </w:tr>
    </w:tbl>
    <w:p w14:paraId="442828B7" w14:textId="77777777" w:rsidR="0009285C" w:rsidRDefault="0009285C">
      <w:pPr>
        <w:rPr>
          <w:lang w:val="fr-CA"/>
        </w:rPr>
      </w:pPr>
    </w:p>
    <w:p w14:paraId="53AEDDD4" w14:textId="77777777" w:rsidR="0009285C" w:rsidRDefault="0009285C">
      <w:pPr>
        <w:rPr>
          <w:lang w:val="fr-CA"/>
        </w:rPr>
      </w:pPr>
      <w:r>
        <w:rPr>
          <w:lang w:val="fr-CA"/>
        </w:rPr>
        <w:br w:type="page"/>
      </w:r>
    </w:p>
    <w:p w14:paraId="7680F6B0" w14:textId="77777777" w:rsidR="00D121CC" w:rsidRDefault="0009285C" w:rsidP="0009285C">
      <w:pPr>
        <w:jc w:val="center"/>
        <w:rPr>
          <w:lang w:val="fr-CA"/>
        </w:rPr>
      </w:pPr>
      <w:r w:rsidRPr="00D94962">
        <w:rPr>
          <w:color w:val="000000" w:themeColor="text1"/>
          <w:sz w:val="28"/>
          <w:szCs w:val="28"/>
        </w:rPr>
        <w:lastRenderedPageBreak/>
        <w:t xml:space="preserve">Appendix </w:t>
      </w:r>
      <w:r>
        <w:rPr>
          <w:color w:val="000000" w:themeColor="text1"/>
          <w:sz w:val="28"/>
          <w:szCs w:val="28"/>
        </w:rPr>
        <w:t>C</w:t>
      </w:r>
    </w:p>
    <w:tbl>
      <w:tblPr>
        <w:tblStyle w:val="TableGrid"/>
        <w:tblW w:w="10349" w:type="dxa"/>
        <w:tblInd w:w="-318" w:type="dxa"/>
        <w:tblLayout w:type="fixed"/>
        <w:tblLook w:val="04A0" w:firstRow="1" w:lastRow="0" w:firstColumn="1" w:lastColumn="0" w:noHBand="0" w:noVBand="1"/>
      </w:tblPr>
      <w:tblGrid>
        <w:gridCol w:w="3306"/>
        <w:gridCol w:w="7043"/>
      </w:tblGrid>
      <w:tr w:rsidR="00D121CC" w:rsidRPr="00353B19" w14:paraId="465BE306" w14:textId="77777777" w:rsidTr="0009285C">
        <w:tc>
          <w:tcPr>
            <w:tcW w:w="3306" w:type="dxa"/>
            <w:shd w:val="clear" w:color="auto" w:fill="B3B3B3"/>
          </w:tcPr>
          <w:p w14:paraId="4C84B4A0" w14:textId="77777777" w:rsidR="00D121CC" w:rsidRPr="00353B19" w:rsidRDefault="00D121CC" w:rsidP="00D121CC">
            <w:pPr>
              <w:pStyle w:val="ListParagraph"/>
              <w:widowControl w:val="0"/>
              <w:numPr>
                <w:ilvl w:val="0"/>
                <w:numId w:val="5"/>
              </w:numPr>
              <w:autoSpaceDE w:val="0"/>
              <w:autoSpaceDN w:val="0"/>
              <w:adjustRightInd w:val="0"/>
              <w:rPr>
                <w:rFonts w:ascii="Calibri" w:hAnsi="Calibri" w:cs="Calibri"/>
                <w:b/>
                <w:bCs/>
              </w:rPr>
            </w:pPr>
          </w:p>
        </w:tc>
        <w:tc>
          <w:tcPr>
            <w:tcW w:w="7043" w:type="dxa"/>
            <w:shd w:val="clear" w:color="auto" w:fill="B3B3B3"/>
          </w:tcPr>
          <w:p w14:paraId="1A122D2D" w14:textId="77777777" w:rsidR="00D121CC" w:rsidRPr="00F747A1" w:rsidRDefault="00D121CC" w:rsidP="00E4607B">
            <w:pPr>
              <w:widowControl w:val="0"/>
              <w:autoSpaceDE w:val="0"/>
              <w:autoSpaceDN w:val="0"/>
              <w:adjustRightInd w:val="0"/>
              <w:rPr>
                <w:rFonts w:asciiTheme="majorHAnsi" w:hAnsiTheme="majorHAnsi" w:cs="Calibri"/>
                <w:b/>
                <w:bCs/>
              </w:rPr>
            </w:pPr>
            <w:r w:rsidRPr="00F747A1">
              <w:rPr>
                <w:rFonts w:asciiTheme="majorHAnsi" w:hAnsiTheme="majorHAnsi" w:cs="Calibri"/>
                <w:b/>
                <w:bCs/>
              </w:rPr>
              <w:t xml:space="preserve">Assessment of the Level of Consensus within the ccTLD Community in Regard to a Possible Appeal Mechanism for ccTLD Delegations and </w:t>
            </w:r>
            <w:proofErr w:type="spellStart"/>
            <w:r w:rsidRPr="00F747A1">
              <w:rPr>
                <w:rFonts w:asciiTheme="majorHAnsi" w:hAnsiTheme="majorHAnsi" w:cs="Calibri"/>
                <w:b/>
                <w:bCs/>
              </w:rPr>
              <w:t>Redelegations</w:t>
            </w:r>
            <w:proofErr w:type="spellEnd"/>
          </w:p>
        </w:tc>
      </w:tr>
      <w:tr w:rsidR="00D121CC" w:rsidRPr="00353B19" w14:paraId="259F3B37" w14:textId="77777777" w:rsidTr="0009285C">
        <w:tc>
          <w:tcPr>
            <w:tcW w:w="3306" w:type="dxa"/>
          </w:tcPr>
          <w:p w14:paraId="4E21488D" w14:textId="77777777"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
                <w:bCs/>
              </w:rPr>
              <w:t>Draft Transition Proposal Reference</w:t>
            </w:r>
          </w:p>
        </w:tc>
        <w:tc>
          <w:tcPr>
            <w:tcW w:w="7043" w:type="dxa"/>
          </w:tcPr>
          <w:p w14:paraId="6DE92E39" w14:textId="77777777" w:rsidR="00D121CC" w:rsidRPr="00353B19" w:rsidRDefault="00D121CC" w:rsidP="00E4607B">
            <w:pPr>
              <w:widowControl w:val="0"/>
              <w:autoSpaceDE w:val="0"/>
              <w:autoSpaceDN w:val="0"/>
              <w:adjustRightInd w:val="0"/>
              <w:rPr>
                <w:rFonts w:asciiTheme="majorHAnsi" w:hAnsiTheme="majorHAnsi" w:cs="Helvetica"/>
              </w:rPr>
            </w:pPr>
            <w:r w:rsidRPr="005C5C41">
              <w:rPr>
                <w:rFonts w:ascii="Calibri" w:hAnsi="Calibri" w:cs="Calibri"/>
              </w:rPr>
              <w:t>III.A.1.1.3</w:t>
            </w:r>
            <w:r>
              <w:rPr>
                <w:rFonts w:ascii="Calibri" w:hAnsi="Calibri" w:cs="Calibri"/>
              </w:rPr>
              <w:t xml:space="preserve"> – Independent Appeals Panel</w:t>
            </w:r>
          </w:p>
        </w:tc>
      </w:tr>
      <w:tr w:rsidR="00D121CC" w:rsidRPr="00353B19" w14:paraId="5CA922A1" w14:textId="77777777" w:rsidTr="0009285C">
        <w:tc>
          <w:tcPr>
            <w:tcW w:w="3306" w:type="dxa"/>
          </w:tcPr>
          <w:p w14:paraId="68AF8638" w14:textId="77777777"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Summary Description</w:t>
            </w:r>
          </w:p>
        </w:tc>
        <w:tc>
          <w:tcPr>
            <w:tcW w:w="7043" w:type="dxa"/>
          </w:tcPr>
          <w:p w14:paraId="30BCF8FF" w14:textId="77777777" w:rsidR="00D121CC" w:rsidRPr="00353B19" w:rsidRDefault="00D121CC" w:rsidP="00E4607B">
            <w:pPr>
              <w:widowControl w:val="0"/>
              <w:autoSpaceDE w:val="0"/>
              <w:autoSpaceDN w:val="0"/>
              <w:adjustRightInd w:val="0"/>
              <w:rPr>
                <w:rFonts w:ascii="Calibri" w:hAnsi="Calibri" w:cs="Calibri"/>
              </w:rPr>
            </w:pPr>
            <w:r>
              <w:rPr>
                <w:rFonts w:ascii="Calibri" w:hAnsi="Calibri" w:cs="Calibri"/>
              </w:rPr>
              <w:t>The focus of the Design Team will be a</w:t>
            </w:r>
            <w:r w:rsidRPr="00C832C7">
              <w:rPr>
                <w:rFonts w:ascii="Calibri" w:hAnsi="Calibri" w:cs="Calibri"/>
              </w:rPr>
              <w:t>ssess</w:t>
            </w:r>
            <w:r>
              <w:rPr>
                <w:rFonts w:ascii="Calibri" w:hAnsi="Calibri" w:cs="Calibri"/>
              </w:rPr>
              <w:t xml:space="preserve"> the level of c</w:t>
            </w:r>
            <w:r w:rsidRPr="00C832C7">
              <w:rPr>
                <w:rFonts w:ascii="Calibri" w:hAnsi="Calibri" w:cs="Calibri"/>
              </w:rPr>
              <w:t>onsensus with</w:t>
            </w:r>
            <w:r>
              <w:rPr>
                <w:rFonts w:ascii="Calibri" w:hAnsi="Calibri" w:cs="Calibri"/>
              </w:rPr>
              <w:t>in the ccTLD Community in regard to a possible appeal m</w:t>
            </w:r>
            <w:r w:rsidRPr="00C832C7">
              <w:rPr>
                <w:rFonts w:ascii="Calibri" w:hAnsi="Calibri" w:cs="Calibri"/>
              </w:rPr>
              <w:t xml:space="preserve">echanism </w:t>
            </w:r>
            <w:r>
              <w:rPr>
                <w:rFonts w:ascii="Calibri" w:hAnsi="Calibri" w:cs="Calibri"/>
              </w:rPr>
              <w:t xml:space="preserve">on ccTLD Delegations and </w:t>
            </w:r>
            <w:proofErr w:type="spellStart"/>
            <w:r>
              <w:rPr>
                <w:rFonts w:ascii="Calibri" w:hAnsi="Calibri" w:cs="Calibri"/>
              </w:rPr>
              <w:t>Redelegations</w:t>
            </w:r>
            <w:proofErr w:type="spellEnd"/>
            <w:r>
              <w:rPr>
                <w:rFonts w:ascii="Calibri" w:hAnsi="Calibri" w:cs="Calibri"/>
              </w:rPr>
              <w:t>.</w:t>
            </w:r>
          </w:p>
        </w:tc>
      </w:tr>
      <w:tr w:rsidR="00D121CC" w:rsidRPr="00353B19" w14:paraId="4D7962FD" w14:textId="77777777" w:rsidTr="0009285C">
        <w:tc>
          <w:tcPr>
            <w:tcW w:w="3306" w:type="dxa"/>
          </w:tcPr>
          <w:p w14:paraId="5FA26C14" w14:textId="77777777"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Detailed description</w:t>
            </w:r>
          </w:p>
        </w:tc>
        <w:tc>
          <w:tcPr>
            <w:tcW w:w="7043" w:type="dxa"/>
          </w:tcPr>
          <w:p w14:paraId="75192330" w14:textId="77777777" w:rsidR="00D121CC" w:rsidRDefault="00D121CC" w:rsidP="00E4607B">
            <w:pPr>
              <w:widowControl w:val="0"/>
              <w:autoSpaceDE w:val="0"/>
              <w:autoSpaceDN w:val="0"/>
              <w:adjustRightInd w:val="0"/>
              <w:rPr>
                <w:rFonts w:ascii="Calibri" w:hAnsi="Calibri" w:cs="Calibri"/>
                <w:bCs/>
              </w:rPr>
            </w:pPr>
            <w:r>
              <w:rPr>
                <w:rFonts w:ascii="Calibri" w:hAnsi="Calibri" w:cs="Calibri"/>
                <w:bCs/>
              </w:rPr>
              <w:t>On January 30</w:t>
            </w:r>
            <w:r w:rsidRPr="00E54309">
              <w:rPr>
                <w:rFonts w:ascii="Calibri" w:hAnsi="Calibri" w:cs="Calibri"/>
                <w:bCs/>
                <w:vertAlign w:val="superscript"/>
              </w:rPr>
              <w:t>th</w:t>
            </w:r>
            <w:r>
              <w:rPr>
                <w:rFonts w:ascii="Calibri" w:hAnsi="Calibri" w:cs="Calibri"/>
                <w:bCs/>
              </w:rPr>
              <w:t xml:space="preserve"> </w:t>
            </w:r>
            <w:r w:rsidRPr="00E54309">
              <w:rPr>
                <w:rFonts w:ascii="Calibri" w:hAnsi="Calibri" w:cs="Calibri"/>
                <w:bCs/>
              </w:rPr>
              <w:t xml:space="preserve">CWG RFP3 </w:t>
            </w:r>
            <w:r>
              <w:rPr>
                <w:rFonts w:ascii="Calibri" w:hAnsi="Calibri" w:cs="Calibri"/>
                <w:bCs/>
              </w:rPr>
              <w:t xml:space="preserve">reviewed a detailed document (available </w:t>
            </w:r>
            <w:hyperlink r:id="rId9" w:history="1">
              <w:r w:rsidRPr="007461A8">
                <w:rPr>
                  <w:rStyle w:val="Hyperlink"/>
                  <w:rFonts w:ascii="Calibri" w:hAnsi="Calibri" w:cs="Calibri"/>
                  <w:bCs/>
                </w:rPr>
                <w:t>here</w:t>
              </w:r>
            </w:hyperlink>
            <w:r>
              <w:rPr>
                <w:rFonts w:ascii="Calibri" w:hAnsi="Calibri" w:cs="Calibri"/>
                <w:bCs/>
              </w:rPr>
              <w:t xml:space="preserve">) summarizing the status of the IAP proposal and information flowing from the survey.  During the RFP3 discussion, it was noted that </w:t>
            </w:r>
            <w:r w:rsidRPr="00E54309">
              <w:rPr>
                <w:rFonts w:ascii="Calibri" w:hAnsi="Calibri" w:cs="Calibri"/>
                <w:bCs/>
              </w:rPr>
              <w:t>the IAP is in response to</w:t>
            </w:r>
            <w:r>
              <w:rPr>
                <w:rFonts w:ascii="Calibri" w:hAnsi="Calibri" w:cs="Calibri"/>
                <w:bCs/>
              </w:rPr>
              <w:t xml:space="preserve"> a </w:t>
            </w:r>
            <w:r w:rsidRPr="00E54309">
              <w:rPr>
                <w:rFonts w:ascii="Calibri" w:hAnsi="Calibri" w:cs="Calibri"/>
                <w:bCs/>
              </w:rPr>
              <w:t>request from ccTLDs</w:t>
            </w:r>
            <w:r>
              <w:rPr>
                <w:rFonts w:ascii="Calibri" w:hAnsi="Calibri" w:cs="Calibri"/>
                <w:bCs/>
              </w:rPr>
              <w:t>.  RFP3 concluded with the following ‘Request/Action:” “</w:t>
            </w:r>
            <w:r w:rsidRPr="00E54309">
              <w:rPr>
                <w:rFonts w:ascii="Calibri" w:hAnsi="Calibri" w:cs="Calibri"/>
                <w:bCs/>
              </w:rPr>
              <w:t>ccTLD members and participants in CWG to come up with a consistent proposal on IAP”</w:t>
            </w:r>
            <w:r>
              <w:rPr>
                <w:rFonts w:ascii="Calibri" w:hAnsi="Calibri" w:cs="Calibri"/>
                <w:bCs/>
              </w:rPr>
              <w:t xml:space="preserve"> (see </w:t>
            </w:r>
            <w:hyperlink r:id="rId10" w:history="1">
              <w:r w:rsidRPr="00745457">
                <w:rPr>
                  <w:rStyle w:val="Hyperlink"/>
                  <w:rFonts w:ascii="Calibri" w:hAnsi="Calibri" w:cs="Calibri"/>
                  <w:bCs/>
                </w:rPr>
                <w:t>https://community.icann.org/pages/viewpage.action?pageId=52232278</w:t>
              </w:r>
            </w:hyperlink>
          </w:p>
          <w:p w14:paraId="6067E62A" w14:textId="77777777" w:rsidR="00D121CC" w:rsidRDefault="00D121CC" w:rsidP="00E4607B">
            <w:pPr>
              <w:widowControl w:val="0"/>
              <w:autoSpaceDE w:val="0"/>
              <w:autoSpaceDN w:val="0"/>
              <w:adjustRightInd w:val="0"/>
              <w:rPr>
                <w:rFonts w:ascii="Calibri" w:hAnsi="Calibri" w:cs="Calibri"/>
                <w:bCs/>
              </w:rPr>
            </w:pPr>
            <w:r>
              <w:rPr>
                <w:rFonts w:ascii="Calibri" w:hAnsi="Calibri" w:cs="Calibri"/>
                <w:bCs/>
              </w:rPr>
              <w:t xml:space="preserve">Later that day, January 30, the </w:t>
            </w:r>
            <w:r w:rsidRPr="00D006D5">
              <w:rPr>
                <w:rFonts w:ascii="Calibri" w:hAnsi="Calibri" w:cs="Calibri"/>
                <w:bCs/>
              </w:rPr>
              <w:t xml:space="preserve">CCWG of Accountability </w:t>
            </w:r>
            <w:r>
              <w:rPr>
                <w:rFonts w:ascii="Calibri" w:hAnsi="Calibri" w:cs="Calibri"/>
                <w:bCs/>
              </w:rPr>
              <w:t xml:space="preserve">sent a </w:t>
            </w:r>
            <w:hyperlink r:id="rId11" w:history="1">
              <w:r w:rsidRPr="00E54309">
                <w:rPr>
                  <w:rStyle w:val="Hyperlink"/>
                  <w:rFonts w:ascii="Calibri" w:hAnsi="Calibri" w:cs="Calibri"/>
                  <w:bCs/>
                </w:rPr>
                <w:t>letter</w:t>
              </w:r>
            </w:hyperlink>
            <w:r>
              <w:rPr>
                <w:rFonts w:ascii="Calibri" w:hAnsi="Calibri" w:cs="Calibri"/>
                <w:bCs/>
              </w:rPr>
              <w:t xml:space="preserve"> to the CWG indicating that it </w:t>
            </w:r>
            <w:r w:rsidRPr="00D006D5">
              <w:rPr>
                <w:rFonts w:ascii="Calibri" w:hAnsi="Calibri" w:cs="Calibri"/>
                <w:bCs/>
              </w:rPr>
              <w:t xml:space="preserve">has begun to elaborate is own work </w:t>
            </w:r>
            <w:r>
              <w:rPr>
                <w:rFonts w:ascii="Calibri" w:hAnsi="Calibri" w:cs="Calibri"/>
                <w:bCs/>
              </w:rPr>
              <w:t xml:space="preserve">and that it </w:t>
            </w:r>
            <w:r w:rsidRPr="00D006D5">
              <w:rPr>
                <w:rFonts w:ascii="Calibri" w:hAnsi="Calibri" w:cs="Calibri"/>
                <w:bCs/>
              </w:rPr>
              <w:t>will include consideration of binding redress mechanisms</w:t>
            </w:r>
            <w:r>
              <w:rPr>
                <w:rFonts w:ascii="Calibri" w:hAnsi="Calibri" w:cs="Calibri"/>
                <w:bCs/>
              </w:rPr>
              <w:t>.  It has subsequently established an ‘Appeals and Redress’ work stream.  In their January 30</w:t>
            </w:r>
            <w:r w:rsidRPr="00E54309">
              <w:rPr>
                <w:rFonts w:ascii="Calibri" w:hAnsi="Calibri" w:cs="Calibri"/>
                <w:bCs/>
                <w:vertAlign w:val="superscript"/>
              </w:rPr>
              <w:t>th</w:t>
            </w:r>
            <w:r>
              <w:rPr>
                <w:rFonts w:ascii="Calibri" w:hAnsi="Calibri" w:cs="Calibri"/>
                <w:bCs/>
              </w:rPr>
              <w:t xml:space="preserve"> letter, the </w:t>
            </w:r>
            <w:r w:rsidRPr="00D006D5">
              <w:rPr>
                <w:rFonts w:ascii="Calibri" w:hAnsi="Calibri" w:cs="Calibri"/>
                <w:bCs/>
              </w:rPr>
              <w:t xml:space="preserve">CCWG also said that it has no intention to give an accountability mechanism decision-making powers relating to the (re)delegation of ccTLDs.  </w:t>
            </w:r>
          </w:p>
          <w:p w14:paraId="0CF5D1AC" w14:textId="77777777"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Cs/>
              </w:rPr>
              <w:t>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ccTLD community for a ccTLD delegation and redelegation appeal mechanism and whether there might be design attributes that might lead to an acceptable level of consensus.</w:t>
            </w:r>
          </w:p>
        </w:tc>
      </w:tr>
      <w:tr w:rsidR="00D121CC" w:rsidRPr="00353B19" w14:paraId="4351C0FA" w14:textId="77777777" w:rsidTr="0009285C">
        <w:tc>
          <w:tcPr>
            <w:tcW w:w="3306" w:type="dxa"/>
          </w:tcPr>
          <w:p w14:paraId="44D763E5" w14:textId="77777777"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Proposed Membership</w:t>
            </w:r>
          </w:p>
        </w:tc>
        <w:tc>
          <w:tcPr>
            <w:tcW w:w="7043" w:type="dxa"/>
          </w:tcPr>
          <w:p w14:paraId="162015D2" w14:textId="77777777" w:rsidR="00D121CC" w:rsidRDefault="00D121CC" w:rsidP="00E4607B">
            <w:pPr>
              <w:widowControl w:val="0"/>
              <w:autoSpaceDE w:val="0"/>
              <w:autoSpaceDN w:val="0"/>
              <w:adjustRightInd w:val="0"/>
              <w:rPr>
                <w:rFonts w:ascii="Calibri" w:hAnsi="Calibri" w:cs="Calibri"/>
                <w:bCs/>
              </w:rPr>
            </w:pPr>
            <w:r>
              <w:rPr>
                <w:rFonts w:ascii="Calibri" w:hAnsi="Calibri" w:cs="Calibri"/>
                <w:bCs/>
              </w:rPr>
              <w:t>It is proposed that the Design team be made up of two to three ccTLD representatives (Allan MacGillivray, Maarten Simon, Paul Szyndler) and one or two GAC representatives/</w:t>
            </w:r>
            <w:proofErr w:type="spellStart"/>
            <w:r>
              <w:rPr>
                <w:rFonts w:ascii="Calibri" w:hAnsi="Calibri" w:cs="Calibri"/>
                <w:bCs/>
              </w:rPr>
              <w:t>obervers</w:t>
            </w:r>
            <w:proofErr w:type="spellEnd"/>
            <w:r>
              <w:rPr>
                <w:rFonts w:ascii="Calibri" w:hAnsi="Calibri" w:cs="Calibri"/>
                <w:bCs/>
              </w:rPr>
              <w:t xml:space="preserve"> (Elise </w:t>
            </w:r>
            <w:proofErr w:type="spellStart"/>
            <w:r>
              <w:rPr>
                <w:rFonts w:ascii="Calibri" w:hAnsi="Calibri" w:cs="Calibri"/>
                <w:bCs/>
              </w:rPr>
              <w:t>Lindeberg</w:t>
            </w:r>
            <w:proofErr w:type="spellEnd"/>
            <w:r>
              <w:rPr>
                <w:rFonts w:ascii="Calibri" w:hAnsi="Calibri" w:cs="Calibri"/>
                <w:bCs/>
              </w:rPr>
              <w:t xml:space="preserve">).  </w:t>
            </w:r>
          </w:p>
          <w:p w14:paraId="67F1D3A8" w14:textId="77777777"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Cs/>
              </w:rPr>
              <w:t>The DT will investigate the potential to include an expert that may have been identified to work with the CCWG on Accountability.</w:t>
            </w:r>
          </w:p>
        </w:tc>
      </w:tr>
      <w:tr w:rsidR="00D121CC" w:rsidRPr="00353B19" w14:paraId="026CBCAA" w14:textId="77777777" w:rsidTr="0009285C">
        <w:tc>
          <w:tcPr>
            <w:tcW w:w="3306" w:type="dxa"/>
          </w:tcPr>
          <w:p w14:paraId="326514B5" w14:textId="77777777"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Proposed by</w:t>
            </w:r>
            <w:r>
              <w:rPr>
                <w:rFonts w:ascii="Calibri" w:hAnsi="Calibri" w:cs="Calibri"/>
                <w:b/>
                <w:bCs/>
              </w:rPr>
              <w:t xml:space="preserve"> / Lead</w:t>
            </w:r>
          </w:p>
        </w:tc>
        <w:tc>
          <w:tcPr>
            <w:tcW w:w="7043" w:type="dxa"/>
          </w:tcPr>
          <w:p w14:paraId="6AD82E15" w14:textId="77777777" w:rsidR="00D121CC" w:rsidRPr="00353B19" w:rsidRDefault="00D121CC" w:rsidP="0009285C">
            <w:pPr>
              <w:widowControl w:val="0"/>
              <w:autoSpaceDE w:val="0"/>
              <w:autoSpaceDN w:val="0"/>
              <w:adjustRightInd w:val="0"/>
              <w:rPr>
                <w:rFonts w:ascii="Calibri" w:hAnsi="Calibri" w:cs="Calibri"/>
                <w:bCs/>
              </w:rPr>
            </w:pPr>
            <w:r>
              <w:rPr>
                <w:rFonts w:ascii="Calibri" w:hAnsi="Calibri" w:cs="Calibri"/>
                <w:bCs/>
              </w:rPr>
              <w:t>Allan MacGillivray, CIRA - ,ca, supported by Maarten Simon SIDN - .</w:t>
            </w:r>
            <w:proofErr w:type="spellStart"/>
            <w:r>
              <w:rPr>
                <w:rFonts w:ascii="Calibri" w:hAnsi="Calibri" w:cs="Calibri"/>
                <w:bCs/>
              </w:rPr>
              <w:t>nl</w:t>
            </w:r>
            <w:proofErr w:type="spellEnd"/>
            <w:r w:rsidR="0009285C">
              <w:t xml:space="preserve"> </w:t>
            </w:r>
            <w:r w:rsidR="0009285C" w:rsidRPr="0009285C">
              <w:rPr>
                <w:rFonts w:ascii="Calibri" w:hAnsi="Calibri" w:cs="Calibri"/>
                <w:bCs/>
              </w:rPr>
              <w:t xml:space="preserve">Paul Szyndler - .au, Elise </w:t>
            </w:r>
            <w:proofErr w:type="spellStart"/>
            <w:r w:rsidR="0009285C" w:rsidRPr="0009285C">
              <w:rPr>
                <w:rFonts w:ascii="Calibri" w:hAnsi="Calibri" w:cs="Calibri"/>
                <w:bCs/>
              </w:rPr>
              <w:t>Lindeberg</w:t>
            </w:r>
            <w:proofErr w:type="spellEnd"/>
            <w:r w:rsidR="0009285C" w:rsidRPr="0009285C">
              <w:rPr>
                <w:rFonts w:ascii="Calibri" w:hAnsi="Calibri" w:cs="Calibri"/>
                <w:bCs/>
              </w:rPr>
              <w:t xml:space="preserve"> (GAC)</w:t>
            </w:r>
            <w:r w:rsidR="0009285C">
              <w:rPr>
                <w:rFonts w:ascii="Calibri" w:hAnsi="Calibri" w:cs="Calibri"/>
                <w:bCs/>
              </w:rPr>
              <w:t>, observer</w:t>
            </w:r>
          </w:p>
        </w:tc>
      </w:tr>
      <w:tr w:rsidR="00D121CC" w:rsidRPr="00353B19" w14:paraId="2CDF1B4E" w14:textId="77777777" w:rsidTr="0009285C">
        <w:tc>
          <w:tcPr>
            <w:tcW w:w="3306" w:type="dxa"/>
          </w:tcPr>
          <w:p w14:paraId="208E81ED" w14:textId="77777777"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
                <w:bCs/>
              </w:rPr>
              <w:t>Staff Support</w:t>
            </w:r>
          </w:p>
        </w:tc>
        <w:tc>
          <w:tcPr>
            <w:tcW w:w="7043" w:type="dxa"/>
          </w:tcPr>
          <w:p w14:paraId="161B3579" w14:textId="77777777" w:rsidR="00D121CC" w:rsidRPr="00CA108D" w:rsidRDefault="00D121CC" w:rsidP="00E4607B">
            <w:pPr>
              <w:widowControl w:val="0"/>
              <w:autoSpaceDE w:val="0"/>
              <w:autoSpaceDN w:val="0"/>
              <w:adjustRightInd w:val="0"/>
              <w:rPr>
                <w:rFonts w:ascii="Calibri" w:hAnsi="Calibri" w:cs="Calibri"/>
                <w:bCs/>
              </w:rPr>
            </w:pPr>
            <w:r>
              <w:rPr>
                <w:rFonts w:ascii="Calibri" w:hAnsi="Calibri" w:cs="Calibri"/>
                <w:bCs/>
              </w:rPr>
              <w:t>Bart Boswinkel/ Grace Abuhamad</w:t>
            </w:r>
          </w:p>
        </w:tc>
      </w:tr>
      <w:tr w:rsidR="00D121CC" w:rsidRPr="00353B19" w14:paraId="07ECC0F4" w14:textId="77777777" w:rsidTr="0009285C">
        <w:tc>
          <w:tcPr>
            <w:tcW w:w="3306" w:type="dxa"/>
          </w:tcPr>
          <w:p w14:paraId="06274998" w14:textId="77777777"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Status</w:t>
            </w:r>
          </w:p>
        </w:tc>
        <w:tc>
          <w:tcPr>
            <w:tcW w:w="7043" w:type="dxa"/>
          </w:tcPr>
          <w:p w14:paraId="2C3EFFEC" w14:textId="77777777" w:rsidR="00D121CC" w:rsidRPr="006D16BC" w:rsidRDefault="00D121CC" w:rsidP="00E4607B">
            <w:pPr>
              <w:widowControl w:val="0"/>
              <w:autoSpaceDE w:val="0"/>
              <w:autoSpaceDN w:val="0"/>
              <w:adjustRightInd w:val="0"/>
              <w:rPr>
                <w:rFonts w:ascii="Calibri" w:hAnsi="Calibri" w:cs="Calibri"/>
                <w:b/>
                <w:bCs/>
              </w:rPr>
            </w:pPr>
            <w:r>
              <w:rPr>
                <w:rFonts w:ascii="Calibri" w:hAnsi="Calibri" w:cs="Calibri"/>
                <w:b/>
                <w:bCs/>
              </w:rPr>
              <w:t>Step 7</w:t>
            </w:r>
          </w:p>
        </w:tc>
      </w:tr>
      <w:tr w:rsidR="00D121CC" w:rsidRPr="00353B19" w14:paraId="2BC63320" w14:textId="77777777" w:rsidTr="0009285C">
        <w:tc>
          <w:tcPr>
            <w:tcW w:w="3306" w:type="dxa"/>
          </w:tcPr>
          <w:p w14:paraId="20B2F74E" w14:textId="77777777"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
                <w:bCs/>
              </w:rPr>
              <w:t>Determination by CWG Chairs</w:t>
            </w:r>
          </w:p>
        </w:tc>
        <w:tc>
          <w:tcPr>
            <w:tcW w:w="7043" w:type="dxa"/>
          </w:tcPr>
          <w:p w14:paraId="0CC63AB0" w14:textId="77777777"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
                <w:bCs/>
              </w:rPr>
              <w:t>Priority 1 (Final)</w:t>
            </w:r>
          </w:p>
        </w:tc>
      </w:tr>
      <w:tr w:rsidR="00D121CC" w:rsidRPr="00353B19" w14:paraId="28321BC7" w14:textId="77777777" w:rsidTr="0009285C">
        <w:tc>
          <w:tcPr>
            <w:tcW w:w="3306" w:type="dxa"/>
          </w:tcPr>
          <w:p w14:paraId="6DA42D83" w14:textId="77777777" w:rsidR="00D121CC" w:rsidRDefault="00D121CC" w:rsidP="00E4607B">
            <w:pPr>
              <w:widowControl w:val="0"/>
              <w:autoSpaceDE w:val="0"/>
              <w:autoSpaceDN w:val="0"/>
              <w:adjustRightInd w:val="0"/>
              <w:rPr>
                <w:rFonts w:ascii="Calibri" w:hAnsi="Calibri" w:cs="Calibri"/>
                <w:b/>
                <w:bCs/>
              </w:rPr>
            </w:pPr>
            <w:r>
              <w:rPr>
                <w:rFonts w:ascii="Calibri" w:hAnsi="Calibri" w:cs="Calibri"/>
                <w:b/>
                <w:bCs/>
              </w:rPr>
              <w:t>Mailing list archives</w:t>
            </w:r>
          </w:p>
        </w:tc>
        <w:tc>
          <w:tcPr>
            <w:tcW w:w="7043" w:type="dxa"/>
          </w:tcPr>
          <w:p w14:paraId="4E72E117" w14:textId="77777777" w:rsidR="00D121CC" w:rsidRPr="005F520E" w:rsidRDefault="00150488" w:rsidP="00E4607B">
            <w:pPr>
              <w:widowControl w:val="0"/>
              <w:autoSpaceDE w:val="0"/>
              <w:autoSpaceDN w:val="0"/>
              <w:adjustRightInd w:val="0"/>
              <w:rPr>
                <w:rFonts w:asciiTheme="majorHAnsi" w:hAnsiTheme="majorHAnsi" w:cs="Calibri"/>
                <w:b/>
                <w:bCs/>
              </w:rPr>
            </w:pPr>
            <w:hyperlink r:id="rId12" w:history="1">
              <w:r w:rsidR="00D121CC" w:rsidRPr="005F520E">
                <w:rPr>
                  <w:rStyle w:val="Hyperlink"/>
                  <w:rFonts w:asciiTheme="majorHAnsi" w:eastAsia="Times New Roman" w:hAnsiTheme="majorHAnsi" w:cs="Times New Roman"/>
                </w:rPr>
                <w:t>http://mm.icann.org/pipermail/dt2/</w:t>
              </w:r>
            </w:hyperlink>
            <w:r w:rsidR="00D121CC" w:rsidRPr="005F520E">
              <w:rPr>
                <w:rFonts w:asciiTheme="majorHAnsi" w:eastAsia="Times New Roman" w:hAnsiTheme="majorHAnsi" w:cs="Times New Roman"/>
              </w:rPr>
              <w:t> </w:t>
            </w:r>
          </w:p>
        </w:tc>
      </w:tr>
      <w:tr w:rsidR="00D121CC" w:rsidRPr="00353B19" w14:paraId="547A2BDD" w14:textId="77777777" w:rsidTr="0009285C">
        <w:tc>
          <w:tcPr>
            <w:tcW w:w="3306" w:type="dxa"/>
          </w:tcPr>
          <w:p w14:paraId="256074C4" w14:textId="77777777" w:rsidR="00D121CC" w:rsidRDefault="00D121CC" w:rsidP="00E4607B">
            <w:pPr>
              <w:widowControl w:val="0"/>
              <w:autoSpaceDE w:val="0"/>
              <w:autoSpaceDN w:val="0"/>
              <w:adjustRightInd w:val="0"/>
              <w:rPr>
                <w:rFonts w:ascii="Calibri" w:hAnsi="Calibri" w:cs="Calibri"/>
                <w:b/>
                <w:bCs/>
              </w:rPr>
            </w:pPr>
            <w:r>
              <w:rPr>
                <w:rFonts w:ascii="Calibri" w:hAnsi="Calibri" w:cs="Calibri"/>
                <w:b/>
                <w:bCs/>
              </w:rPr>
              <w:t>Wiki page</w:t>
            </w:r>
          </w:p>
        </w:tc>
        <w:tc>
          <w:tcPr>
            <w:tcW w:w="7043" w:type="dxa"/>
          </w:tcPr>
          <w:p w14:paraId="006C4405" w14:textId="77777777" w:rsidR="00D121CC" w:rsidRPr="005F520E" w:rsidRDefault="00150488" w:rsidP="00E4607B">
            <w:pPr>
              <w:widowControl w:val="0"/>
              <w:autoSpaceDE w:val="0"/>
              <w:autoSpaceDN w:val="0"/>
              <w:adjustRightInd w:val="0"/>
              <w:rPr>
                <w:rFonts w:ascii="Calibri" w:hAnsi="Calibri" w:cs="Calibri"/>
                <w:bCs/>
              </w:rPr>
            </w:pPr>
            <w:hyperlink r:id="rId13" w:history="1">
              <w:r w:rsidR="00D121CC" w:rsidRPr="005F520E">
                <w:rPr>
                  <w:rStyle w:val="Hyperlink"/>
                  <w:rFonts w:ascii="Calibri" w:hAnsi="Calibri" w:cs="Calibri"/>
                  <w:bCs/>
                </w:rPr>
                <w:t>https://community.icann.org/x/GhEnAw</w:t>
              </w:r>
            </w:hyperlink>
            <w:r w:rsidR="00D121CC" w:rsidRPr="005F520E">
              <w:rPr>
                <w:rFonts w:ascii="Calibri" w:hAnsi="Calibri" w:cs="Calibri"/>
                <w:bCs/>
              </w:rPr>
              <w:t xml:space="preserve"> </w:t>
            </w:r>
          </w:p>
        </w:tc>
      </w:tr>
      <w:tr w:rsidR="00D121CC" w:rsidRPr="00353B19" w14:paraId="1CFA80B9" w14:textId="77777777" w:rsidTr="0009285C">
        <w:tc>
          <w:tcPr>
            <w:tcW w:w="3306" w:type="dxa"/>
          </w:tcPr>
          <w:p w14:paraId="6DF19207" w14:textId="77777777" w:rsidR="00D121CC" w:rsidRDefault="00D121CC" w:rsidP="00E4607B">
            <w:pPr>
              <w:widowControl w:val="0"/>
              <w:autoSpaceDE w:val="0"/>
              <w:autoSpaceDN w:val="0"/>
              <w:adjustRightInd w:val="0"/>
              <w:rPr>
                <w:rFonts w:ascii="Calibri" w:hAnsi="Calibri" w:cs="Calibri"/>
                <w:b/>
                <w:bCs/>
              </w:rPr>
            </w:pPr>
            <w:r>
              <w:rPr>
                <w:rFonts w:ascii="Calibri" w:hAnsi="Calibri" w:cs="Calibri"/>
                <w:b/>
                <w:bCs/>
              </w:rPr>
              <w:t>Target delivery date</w:t>
            </w:r>
          </w:p>
        </w:tc>
        <w:tc>
          <w:tcPr>
            <w:tcW w:w="7043" w:type="dxa"/>
          </w:tcPr>
          <w:p w14:paraId="677C0C8E" w14:textId="77777777" w:rsidR="00D121CC" w:rsidRDefault="00D121CC" w:rsidP="00E4607B">
            <w:pPr>
              <w:widowControl w:val="0"/>
              <w:autoSpaceDE w:val="0"/>
              <w:autoSpaceDN w:val="0"/>
              <w:adjustRightInd w:val="0"/>
              <w:rPr>
                <w:rFonts w:ascii="Calibri" w:hAnsi="Calibri" w:cs="Calibri"/>
                <w:b/>
                <w:bCs/>
              </w:rPr>
            </w:pPr>
            <w:r>
              <w:rPr>
                <w:rFonts w:ascii="Calibri" w:hAnsi="Calibri" w:cs="Calibri"/>
                <w:b/>
                <w:bCs/>
              </w:rPr>
              <w:t>10 April 2015</w:t>
            </w:r>
          </w:p>
        </w:tc>
      </w:tr>
    </w:tbl>
    <w:p w14:paraId="51290A94" w14:textId="77777777" w:rsidR="00D121CC" w:rsidRDefault="00D121CC" w:rsidP="0009285C">
      <w:pPr>
        <w:widowControl w:val="0"/>
        <w:autoSpaceDE w:val="0"/>
        <w:autoSpaceDN w:val="0"/>
        <w:adjustRightInd w:val="0"/>
        <w:rPr>
          <w:rFonts w:ascii="Calibri" w:hAnsi="Calibri" w:cs="Calibri"/>
          <w:b/>
          <w:bCs/>
          <w:sz w:val="28"/>
          <w:szCs w:val="28"/>
        </w:rPr>
      </w:pPr>
    </w:p>
    <w:sectPr w:rsidR="00D121CC" w:rsidSect="009B20BD">
      <w:headerReference w:type="defaul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3DEB0" w14:textId="77777777" w:rsidR="00100A5B" w:rsidRDefault="00100A5B" w:rsidP="009B20BD">
      <w:pPr>
        <w:spacing w:after="0" w:line="240" w:lineRule="auto"/>
      </w:pPr>
      <w:r>
        <w:separator/>
      </w:r>
    </w:p>
  </w:endnote>
  <w:endnote w:type="continuationSeparator" w:id="0">
    <w:p w14:paraId="7F441D13" w14:textId="77777777" w:rsidR="00100A5B" w:rsidRDefault="00100A5B" w:rsidP="009B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7B3A5" w14:textId="77777777" w:rsidR="00100A5B" w:rsidRDefault="00100A5B" w:rsidP="009B20BD">
      <w:pPr>
        <w:spacing w:after="0" w:line="240" w:lineRule="auto"/>
      </w:pPr>
      <w:r>
        <w:separator/>
      </w:r>
    </w:p>
  </w:footnote>
  <w:footnote w:type="continuationSeparator" w:id="0">
    <w:p w14:paraId="511093EC" w14:textId="77777777" w:rsidR="00100A5B" w:rsidRDefault="00100A5B" w:rsidP="009B20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591738"/>
      <w:docPartObj>
        <w:docPartGallery w:val="Page Numbers (Top of Page)"/>
        <w:docPartUnique/>
      </w:docPartObj>
    </w:sdtPr>
    <w:sdtEndPr>
      <w:rPr>
        <w:noProof/>
      </w:rPr>
    </w:sdtEndPr>
    <w:sdtContent>
      <w:p w14:paraId="24FA7FF7" w14:textId="77777777" w:rsidR="009B20BD" w:rsidRDefault="009B20BD">
        <w:pPr>
          <w:pStyle w:val="Header"/>
          <w:jc w:val="center"/>
        </w:pPr>
        <w:r>
          <w:fldChar w:fldCharType="begin"/>
        </w:r>
        <w:r>
          <w:instrText xml:space="preserve"> PAGE   \* MERGEFORMAT </w:instrText>
        </w:r>
        <w:r>
          <w:fldChar w:fldCharType="separate"/>
        </w:r>
        <w:r w:rsidR="00150488">
          <w:rPr>
            <w:noProof/>
          </w:rPr>
          <w:t>2</w:t>
        </w:r>
        <w:r>
          <w:rPr>
            <w:noProof/>
          </w:rPr>
          <w:fldChar w:fldCharType="end"/>
        </w:r>
      </w:p>
    </w:sdtContent>
  </w:sdt>
  <w:p w14:paraId="390BF4E2" w14:textId="77777777" w:rsidR="009B20BD" w:rsidRDefault="009B20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82AC9"/>
    <w:multiLevelType w:val="hybridMultilevel"/>
    <w:tmpl w:val="780C0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229F0"/>
    <w:multiLevelType w:val="hybridMultilevel"/>
    <w:tmpl w:val="983803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5E095C"/>
    <w:multiLevelType w:val="hybridMultilevel"/>
    <w:tmpl w:val="19FEA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4C350B"/>
    <w:multiLevelType w:val="hybridMultilevel"/>
    <w:tmpl w:val="643CBC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E5"/>
    <w:rsid w:val="0009285C"/>
    <w:rsid w:val="00100A5B"/>
    <w:rsid w:val="0013149D"/>
    <w:rsid w:val="00137BB5"/>
    <w:rsid w:val="00150488"/>
    <w:rsid w:val="00153EA3"/>
    <w:rsid w:val="001C45BB"/>
    <w:rsid w:val="001D4C17"/>
    <w:rsid w:val="001F53CB"/>
    <w:rsid w:val="0021304D"/>
    <w:rsid w:val="00277FCC"/>
    <w:rsid w:val="00322055"/>
    <w:rsid w:val="00457323"/>
    <w:rsid w:val="004E472D"/>
    <w:rsid w:val="005034E3"/>
    <w:rsid w:val="005A7DF9"/>
    <w:rsid w:val="00616B55"/>
    <w:rsid w:val="006B58E5"/>
    <w:rsid w:val="00744A49"/>
    <w:rsid w:val="00831980"/>
    <w:rsid w:val="008C0B88"/>
    <w:rsid w:val="009B20BD"/>
    <w:rsid w:val="00A05F2A"/>
    <w:rsid w:val="00AC5ADF"/>
    <w:rsid w:val="00BE5C35"/>
    <w:rsid w:val="00C31CC8"/>
    <w:rsid w:val="00C827B2"/>
    <w:rsid w:val="00CA2368"/>
    <w:rsid w:val="00CA7FE1"/>
    <w:rsid w:val="00D121CC"/>
    <w:rsid w:val="00D94962"/>
    <w:rsid w:val="00DB523A"/>
    <w:rsid w:val="00DF62C6"/>
    <w:rsid w:val="00F946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98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BD"/>
  </w:style>
  <w:style w:type="paragraph" w:styleId="Footer">
    <w:name w:val="footer"/>
    <w:basedOn w:val="Normal"/>
    <w:link w:val="FooterChar"/>
    <w:uiPriority w:val="99"/>
    <w:unhideWhenUsed/>
    <w:rsid w:val="009B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BD"/>
  </w:style>
  <w:style w:type="paragraph" w:styleId="ListParagraph">
    <w:name w:val="List Paragraph"/>
    <w:basedOn w:val="Normal"/>
    <w:uiPriority w:val="34"/>
    <w:qFormat/>
    <w:rsid w:val="001D4C17"/>
    <w:pPr>
      <w:ind w:left="720"/>
      <w:contextualSpacing/>
    </w:pPr>
  </w:style>
  <w:style w:type="paragraph" w:styleId="BalloonText">
    <w:name w:val="Balloon Text"/>
    <w:basedOn w:val="Normal"/>
    <w:link w:val="BalloonTextChar"/>
    <w:uiPriority w:val="99"/>
    <w:semiHidden/>
    <w:unhideWhenUsed/>
    <w:rsid w:val="0074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A49"/>
    <w:rPr>
      <w:rFonts w:ascii="Tahoma" w:hAnsi="Tahoma" w:cs="Tahoma"/>
      <w:sz w:val="16"/>
      <w:szCs w:val="16"/>
    </w:rPr>
  </w:style>
  <w:style w:type="character" w:styleId="Hyperlink">
    <w:name w:val="Hyperlink"/>
    <w:basedOn w:val="DefaultParagraphFont"/>
    <w:uiPriority w:val="99"/>
    <w:unhideWhenUsed/>
    <w:rsid w:val="00D121C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BD"/>
  </w:style>
  <w:style w:type="paragraph" w:styleId="Footer">
    <w:name w:val="footer"/>
    <w:basedOn w:val="Normal"/>
    <w:link w:val="FooterChar"/>
    <w:uiPriority w:val="99"/>
    <w:unhideWhenUsed/>
    <w:rsid w:val="009B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BD"/>
  </w:style>
  <w:style w:type="paragraph" w:styleId="ListParagraph">
    <w:name w:val="List Paragraph"/>
    <w:basedOn w:val="Normal"/>
    <w:uiPriority w:val="34"/>
    <w:qFormat/>
    <w:rsid w:val="001D4C17"/>
    <w:pPr>
      <w:ind w:left="720"/>
      <w:contextualSpacing/>
    </w:pPr>
  </w:style>
  <w:style w:type="paragraph" w:styleId="BalloonText">
    <w:name w:val="Balloon Text"/>
    <w:basedOn w:val="Normal"/>
    <w:link w:val="BalloonTextChar"/>
    <w:uiPriority w:val="99"/>
    <w:semiHidden/>
    <w:unhideWhenUsed/>
    <w:rsid w:val="0074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A49"/>
    <w:rPr>
      <w:rFonts w:ascii="Tahoma" w:hAnsi="Tahoma" w:cs="Tahoma"/>
      <w:sz w:val="16"/>
      <w:szCs w:val="16"/>
    </w:rPr>
  </w:style>
  <w:style w:type="character" w:styleId="Hyperlink">
    <w:name w:val="Hyperlink"/>
    <w:basedOn w:val="DefaultParagraphFont"/>
    <w:uiPriority w:val="99"/>
    <w:unhideWhenUsed/>
    <w:rsid w:val="00D12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gnsocwgdtstwrdshp/Letter+from+CCWG-Accountability+--+30+January" TargetMode="External"/><Relationship Id="rId12" Type="http://schemas.openxmlformats.org/officeDocument/2006/relationships/hyperlink" Target="http://mm.icann.org/pipermail/dt2/" TargetMode="External"/><Relationship Id="rId13" Type="http://schemas.openxmlformats.org/officeDocument/2006/relationships/hyperlink" Target="https://community.icann.org/x/GhEnAw"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en/system/files/files/cwg-naming-transition-01dec14-en.pdf" TargetMode="External"/><Relationship Id="rId9" Type="http://schemas.openxmlformats.org/officeDocument/2006/relationships/hyperlink" Target="https://community.icann.org/pages/viewpage.action?pageId=52232278" TargetMode="External"/><Relationship Id="rId10" Type="http://schemas.openxmlformats.org/officeDocument/2006/relationships/hyperlink" Target="https://community.icann.org/pages/viewpage.action?pageId=52232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2910</Words>
  <Characters>16587</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19459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Bart Boswinkel</cp:lastModifiedBy>
  <cp:revision>3</cp:revision>
  <cp:lastPrinted>2015-04-08T19:03:00Z</cp:lastPrinted>
  <dcterms:created xsi:type="dcterms:W3CDTF">2015-04-10T11:37:00Z</dcterms:created>
  <dcterms:modified xsi:type="dcterms:W3CDTF">2015-04-10T11:38:00Z</dcterms:modified>
</cp:coreProperties>
</file>