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60A" w:rsidRPr="00E9460A" w:rsidRDefault="00E9460A" w:rsidP="00E9460A">
      <w:pPr>
        <w:rPr>
          <w:rFonts w:ascii="Calibri" w:eastAsia="Times New Roman" w:hAnsi="Calibri"/>
          <w:b/>
          <w:color w:val="000000"/>
          <w:sz w:val="21"/>
          <w:szCs w:val="21"/>
        </w:rPr>
      </w:pPr>
      <w:bookmarkStart w:id="0" w:name="_GoBack"/>
      <w:bookmarkEnd w:id="0"/>
      <w:r>
        <w:rPr>
          <w:rFonts w:ascii="Calibri" w:eastAsia="Times New Roman" w:hAnsi="Calibri"/>
          <w:b/>
          <w:color w:val="000000"/>
          <w:sz w:val="21"/>
          <w:szCs w:val="21"/>
        </w:rPr>
        <w:t>Reponses to DT-O Action Items on the CWG Public Comments</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 xml:space="preserve">#125: Proposed DT O response: PTI should develop </w:t>
      </w:r>
      <w:r w:rsidR="00C16CDE">
        <w:rPr>
          <w:rFonts w:ascii="Calibri" w:eastAsia="Times New Roman" w:hAnsi="Calibri"/>
          <w:color w:val="000000"/>
          <w:sz w:val="21"/>
          <w:szCs w:val="21"/>
        </w:rPr>
        <w:t xml:space="preserve">and annually update </w:t>
      </w:r>
      <w:r>
        <w:rPr>
          <w:rFonts w:ascii="Calibri" w:eastAsia="Times New Roman" w:hAnsi="Calibri"/>
          <w:color w:val="000000"/>
          <w:sz w:val="21"/>
          <w:szCs w:val="21"/>
        </w:rPr>
        <w:t xml:space="preserve">a </w:t>
      </w:r>
      <w:r w:rsidR="00C16CDE">
        <w:rPr>
          <w:rFonts w:ascii="Calibri" w:eastAsia="Times New Roman" w:hAnsi="Calibri"/>
          <w:color w:val="000000"/>
          <w:sz w:val="21"/>
          <w:szCs w:val="21"/>
        </w:rPr>
        <w:t xml:space="preserve">4-year </w:t>
      </w:r>
      <w:r>
        <w:rPr>
          <w:rFonts w:ascii="Calibri" w:eastAsia="Times New Roman" w:hAnsi="Calibri"/>
          <w:color w:val="000000"/>
          <w:sz w:val="21"/>
          <w:szCs w:val="21"/>
        </w:rPr>
        <w:t xml:space="preserve">strategic plan which should outline strategic priorities, while PTI should also have a yearly budget that is reviewed by the community. </w:t>
      </w:r>
      <w:r w:rsidR="00E01C5D">
        <w:rPr>
          <w:rFonts w:ascii="Calibri" w:eastAsia="Times New Roman" w:hAnsi="Calibri"/>
          <w:color w:val="000000"/>
          <w:sz w:val="21"/>
          <w:szCs w:val="21"/>
        </w:rPr>
        <w:t xml:space="preserve">A fully </w:t>
      </w:r>
      <w:r>
        <w:rPr>
          <w:rFonts w:ascii="Calibri" w:eastAsia="Times New Roman" w:hAnsi="Calibri"/>
          <w:color w:val="000000"/>
          <w:sz w:val="21"/>
          <w:szCs w:val="21"/>
        </w:rPr>
        <w:t xml:space="preserve">approved budget </w:t>
      </w:r>
      <w:r w:rsidR="00E01C5D">
        <w:rPr>
          <w:rFonts w:ascii="Calibri" w:eastAsia="Times New Roman" w:hAnsi="Calibri"/>
          <w:color w:val="000000"/>
          <w:sz w:val="21"/>
          <w:szCs w:val="21"/>
        </w:rPr>
        <w:t xml:space="preserve">should </w:t>
      </w:r>
      <w:r>
        <w:rPr>
          <w:rFonts w:ascii="Calibri" w:eastAsia="Times New Roman" w:hAnsi="Calibri"/>
          <w:color w:val="000000"/>
          <w:sz w:val="21"/>
          <w:szCs w:val="21"/>
        </w:rPr>
        <w:t xml:space="preserve">be </w:t>
      </w:r>
      <w:r w:rsidR="00E01C5D">
        <w:rPr>
          <w:rFonts w:ascii="Calibri" w:eastAsia="Times New Roman" w:hAnsi="Calibri"/>
          <w:color w:val="000000"/>
          <w:sz w:val="21"/>
          <w:szCs w:val="21"/>
        </w:rPr>
        <w:t xml:space="preserve">developed </w:t>
      </w:r>
      <w:r>
        <w:rPr>
          <w:rFonts w:ascii="Calibri" w:eastAsia="Times New Roman" w:hAnsi="Calibri"/>
          <w:color w:val="000000"/>
          <w:sz w:val="21"/>
          <w:szCs w:val="21"/>
        </w:rPr>
        <w:t xml:space="preserve">on an annual basis. PTI should submit a budget to ICANN at least 9 months in advance of the </w:t>
      </w:r>
      <w:r w:rsidR="00C16CDE">
        <w:rPr>
          <w:rFonts w:ascii="Calibri" w:eastAsia="Times New Roman" w:hAnsi="Calibri"/>
          <w:color w:val="000000"/>
          <w:sz w:val="21"/>
          <w:szCs w:val="21"/>
        </w:rPr>
        <w:t xml:space="preserve">applicable </w:t>
      </w:r>
      <w:r>
        <w:rPr>
          <w:rFonts w:ascii="Calibri" w:eastAsia="Times New Roman" w:hAnsi="Calibri"/>
          <w:color w:val="000000"/>
          <w:sz w:val="21"/>
          <w:szCs w:val="21"/>
        </w:rPr>
        <w:t xml:space="preserve">fiscal year. </w:t>
      </w:r>
      <w:r w:rsidR="00C16CDE">
        <w:rPr>
          <w:rFonts w:ascii="Calibri" w:eastAsia="Times New Roman" w:hAnsi="Calibri"/>
          <w:color w:val="000000"/>
          <w:sz w:val="21"/>
          <w:szCs w:val="21"/>
        </w:rPr>
        <w:t xml:space="preserve">The </w:t>
      </w:r>
      <w:r>
        <w:rPr>
          <w:rFonts w:ascii="Calibri" w:eastAsia="Times New Roman" w:hAnsi="Calibri"/>
          <w:color w:val="000000"/>
          <w:sz w:val="21"/>
          <w:szCs w:val="21"/>
        </w:rPr>
        <w:t xml:space="preserve">ICANN Board </w:t>
      </w:r>
      <w:r w:rsidR="00C16CDE">
        <w:rPr>
          <w:rFonts w:ascii="Calibri" w:eastAsia="Times New Roman" w:hAnsi="Calibri"/>
          <w:color w:val="000000"/>
          <w:sz w:val="21"/>
          <w:szCs w:val="21"/>
        </w:rPr>
        <w:t>must</w:t>
      </w:r>
      <w:r>
        <w:rPr>
          <w:rFonts w:ascii="Calibri" w:eastAsia="Times New Roman" w:hAnsi="Calibri"/>
          <w:color w:val="000000"/>
          <w:sz w:val="21"/>
          <w:szCs w:val="21"/>
        </w:rPr>
        <w:t xml:space="preserve"> approve the PTI budget at least three months in advance of the fiscal year</w:t>
      </w:r>
      <w:r w:rsidR="00C16CDE">
        <w:rPr>
          <w:rFonts w:ascii="Calibri" w:eastAsia="Times New Roman" w:hAnsi="Calibri"/>
          <w:color w:val="000000"/>
          <w:sz w:val="21"/>
          <w:szCs w:val="21"/>
        </w:rPr>
        <w:t xml:space="preserve"> to ensure the stability of the IANA services</w:t>
      </w:r>
      <w:r>
        <w:rPr>
          <w:rFonts w:ascii="Calibri" w:eastAsia="Times New Roman" w:hAnsi="Calibri"/>
          <w:color w:val="000000"/>
          <w:sz w:val="21"/>
          <w:szCs w:val="21"/>
        </w:rPr>
        <w:t>. It is the view of DT O that the IANA budget should be approved by the ICANN Board in a much earlier timeframe than the ICANN Budget (similar to the special community budget request, for example). See also the comment by .</w:t>
      </w:r>
      <w:proofErr w:type="spellStart"/>
      <w:r>
        <w:rPr>
          <w:rFonts w:ascii="Calibri" w:eastAsia="Times New Roman" w:hAnsi="Calibri"/>
          <w:color w:val="000000"/>
          <w:sz w:val="21"/>
          <w:szCs w:val="21"/>
        </w:rPr>
        <w:t>nz</w:t>
      </w:r>
      <w:proofErr w:type="spellEnd"/>
      <w:r>
        <w:rPr>
          <w:rFonts w:ascii="Calibri" w:eastAsia="Times New Roman" w:hAnsi="Calibri"/>
          <w:color w:val="000000"/>
          <w:sz w:val="21"/>
          <w:szCs w:val="21"/>
        </w:rPr>
        <w:t>.</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DT O agrees with AFNIC's sugge</w:t>
      </w:r>
      <w:r w:rsidR="00380F69">
        <w:rPr>
          <w:rFonts w:ascii="Calibri" w:eastAsia="Times New Roman" w:hAnsi="Calibri"/>
          <w:color w:val="000000"/>
          <w:sz w:val="21"/>
          <w:szCs w:val="21"/>
        </w:rPr>
        <w:t>s</w:t>
      </w:r>
      <w:r>
        <w:rPr>
          <w:rFonts w:ascii="Calibri" w:eastAsia="Times New Roman" w:hAnsi="Calibri"/>
          <w:color w:val="000000"/>
          <w:sz w:val="21"/>
          <w:szCs w:val="21"/>
        </w:rPr>
        <w:t>tion for an annual independent financial audit.</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DT O notes that the final paragraph is expected to be addressed by the CWG in the context of the PTI structure and composition. </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 xml:space="preserve">#283: DT O is of the view that benchmarking should be done against the cost estimates that ICANN finance is expected to provide (as requested by the CWG Chairs) not the $2.3 M as suggested by the commenter. Please also refer to the recommendations made by the CWG in </w:t>
      </w:r>
      <w:r w:rsidR="00C16CDE">
        <w:rPr>
          <w:rFonts w:ascii="Calibri" w:eastAsia="Times New Roman" w:hAnsi="Calibri"/>
          <w:color w:val="000000"/>
          <w:sz w:val="21"/>
          <w:szCs w:val="21"/>
        </w:rPr>
        <w:t>Annex Q</w:t>
      </w:r>
      <w:r>
        <w:rPr>
          <w:rFonts w:ascii="Calibri" w:eastAsia="Times New Roman" w:hAnsi="Calibri"/>
          <w:color w:val="000000"/>
          <w:sz w:val="21"/>
          <w:szCs w:val="21"/>
        </w:rPr>
        <w:t xml:space="preserve"> of the proposal.</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#316: DT O appreciates the feedback provided and notes there is no conflict between the two approaches. </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 xml:space="preserve">#317: DT O appreciates the input provided and suggests that those steps </w:t>
      </w:r>
      <w:r w:rsidR="00C16CDE">
        <w:rPr>
          <w:rFonts w:ascii="Calibri" w:eastAsia="Times New Roman" w:hAnsi="Calibri"/>
          <w:color w:val="000000"/>
          <w:sz w:val="21"/>
          <w:szCs w:val="21"/>
        </w:rPr>
        <w:t xml:space="preserve">be </w:t>
      </w:r>
      <w:proofErr w:type="spellStart"/>
      <w:r>
        <w:rPr>
          <w:rFonts w:ascii="Calibri" w:eastAsia="Times New Roman" w:hAnsi="Calibri"/>
          <w:color w:val="000000"/>
          <w:sz w:val="21"/>
          <w:szCs w:val="21"/>
        </w:rPr>
        <w:t>customised</w:t>
      </w:r>
      <w:proofErr w:type="spellEnd"/>
      <w:r>
        <w:rPr>
          <w:rFonts w:ascii="Calibri" w:eastAsia="Times New Roman" w:hAnsi="Calibri"/>
          <w:color w:val="000000"/>
          <w:sz w:val="21"/>
          <w:szCs w:val="21"/>
        </w:rPr>
        <w:t xml:space="preserve"> for how PTI is expected to develop its budget (as a best practice). </w:t>
      </w:r>
    </w:p>
    <w:p w:rsidR="00E9460A" w:rsidRDefault="00E9460A" w:rsidP="00E9460A">
      <w:pPr>
        <w:rPr>
          <w:rFonts w:ascii="Calibri" w:eastAsia="Times New Roman" w:hAnsi="Calibri"/>
          <w:color w:val="000000"/>
          <w:sz w:val="21"/>
          <w:szCs w:val="21"/>
        </w:rPr>
      </w:pPr>
    </w:p>
    <w:p w:rsidR="00E9460A" w:rsidRDefault="00E9460A" w:rsidP="00E9460A">
      <w:pPr>
        <w:rPr>
          <w:rFonts w:ascii="Calibri" w:eastAsia="Times New Roman" w:hAnsi="Calibri"/>
          <w:color w:val="000000"/>
          <w:sz w:val="21"/>
          <w:szCs w:val="21"/>
        </w:rPr>
      </w:pPr>
      <w:r>
        <w:rPr>
          <w:rFonts w:ascii="Calibri" w:eastAsia="Times New Roman" w:hAnsi="Calibri"/>
          <w:color w:val="000000"/>
          <w:sz w:val="21"/>
          <w:szCs w:val="21"/>
        </w:rPr>
        <w:t>#319: DT O agrees with the comment of the CCWG-Accountability chairs and notes that a process should be developed possibly as part of the implementation of the proposal. The CWG should consider whether there are any elements that should be developed as part of the final proposal.</w:t>
      </w:r>
    </w:p>
    <w:p w:rsidR="007B38F0" w:rsidRDefault="002055F5"/>
    <w:sectPr w:rsidR="007B3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0A"/>
    <w:rsid w:val="002055F5"/>
    <w:rsid w:val="00380F69"/>
    <w:rsid w:val="003A2AD3"/>
    <w:rsid w:val="008E050D"/>
    <w:rsid w:val="00C16CDE"/>
    <w:rsid w:val="00D07108"/>
    <w:rsid w:val="00E01C5D"/>
    <w:rsid w:val="00E9460A"/>
    <w:rsid w:val="00FA6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0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C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1C5D"/>
    <w:rPr>
      <w:rFonts w:ascii="Lucida Grande" w:eastAsia="Calibri"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0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C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1C5D"/>
    <w:rPr>
      <w:rFonts w:ascii="Lucida Grande" w:eastAsia="Calibr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2</cp:revision>
  <dcterms:created xsi:type="dcterms:W3CDTF">2015-05-28T14:53:00Z</dcterms:created>
  <dcterms:modified xsi:type="dcterms:W3CDTF">2015-05-28T14:53:00Z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128881287</vt:i4>
  </property>
  <property fmtid="{D5CDD505-2E9C-101B-9397-08002B2CF9AE}" pid="3" name="_NewReviewCycle">
    <vt:lpwstr/>
  </property>
  <property fmtid="{D5CDD505-2E9C-101B-9397-08002B2CF9AE}" pid="4" name="_EmailSubject">
    <vt:lpwstr>DT-O Suggested Responses to Public Comments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-271412486</vt:i4>
  </property>
</Properties>
</file>