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2CE" w:rsidRDefault="00B242CE">
      <w:pPr>
        <w:rPr>
          <w:b/>
          <w:u w:val="single"/>
        </w:rPr>
      </w:pPr>
    </w:p>
    <w:p w:rsidR="00B242CE" w:rsidRDefault="00B242CE">
      <w:pPr>
        <w:rPr>
          <w:b/>
          <w:u w:val="single"/>
        </w:rPr>
      </w:pPr>
    </w:p>
    <w:p w:rsidR="00B242CE" w:rsidRDefault="00B242CE">
      <w:pPr>
        <w:rPr>
          <w:b/>
          <w:u w:val="single"/>
        </w:rPr>
      </w:pPr>
    </w:p>
    <w:p w:rsidR="00B242CE" w:rsidRDefault="00B242CE">
      <w:pPr>
        <w:rPr>
          <w:b/>
          <w:u w:val="single"/>
        </w:rPr>
      </w:pPr>
    </w:p>
    <w:p w:rsidR="00B242CE" w:rsidRDefault="0060656C">
      <w:pPr>
        <w:rPr>
          <w:b/>
          <w:u w:val="single"/>
        </w:rPr>
      </w:pPr>
      <w:r>
        <w:rPr>
          <w:noProof/>
        </w:rPr>
        <w:drawing>
          <wp:inline distT="0" distB="0" distL="0" distR="0" wp14:anchorId="5BD005BD" wp14:editId="0A87064F">
            <wp:extent cx="2157730" cy="687705"/>
            <wp:effectExtent l="0" t="0" r="0" b="0"/>
            <wp:docPr id="6" name="logo" descr="http://switchto.ng/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itchto.ng/images/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7730" cy="687705"/>
                    </a:xfrm>
                    <a:prstGeom prst="rect">
                      <a:avLst/>
                    </a:prstGeom>
                    <a:noFill/>
                    <a:ln>
                      <a:noFill/>
                    </a:ln>
                  </pic:spPr>
                </pic:pic>
              </a:graphicData>
            </a:graphic>
          </wp:inline>
        </w:drawing>
      </w:r>
    </w:p>
    <w:p w:rsidR="00DF4912" w:rsidRPr="00CF0DE8" w:rsidRDefault="0039288E">
      <w:pPr>
        <w:rPr>
          <w:b/>
          <w:u w:val="single"/>
        </w:rPr>
      </w:pPr>
      <w:r w:rsidRPr="00CF0DE8">
        <w:rPr>
          <w:b/>
          <w:u w:val="single"/>
        </w:rPr>
        <w:t xml:space="preserve">COMMENTS ON THE DRAFT TRANSITION PROPOSAL OF CROSS COMMUNITY WORKING GROUP (CWG) ON NAMING RELATED </w:t>
      </w:r>
      <w:r w:rsidR="00A3377C" w:rsidRPr="00CF0DE8">
        <w:rPr>
          <w:b/>
          <w:u w:val="single"/>
        </w:rPr>
        <w:t>FUNCTIONS FROM</w:t>
      </w:r>
      <w:r w:rsidRPr="00CF0DE8">
        <w:rPr>
          <w:b/>
          <w:u w:val="single"/>
        </w:rPr>
        <w:t xml:space="preserve"> NIGERIA INTERNET REGISTRATION ASSOCIATION (NIRA).</w:t>
      </w:r>
    </w:p>
    <w:p w:rsidR="0039288E" w:rsidRDefault="0039288E"/>
    <w:p w:rsidR="0039288E" w:rsidRDefault="0039288E">
      <w:r>
        <w:t>APPRECIATION</w:t>
      </w:r>
    </w:p>
    <w:p w:rsidR="0039288E" w:rsidRDefault="0039288E">
      <w:r>
        <w:t xml:space="preserve">NIRA wishes to first appreciate the enormous work and detailed explanations </w:t>
      </w:r>
      <w:r w:rsidR="00E33588">
        <w:t xml:space="preserve">done </w:t>
      </w:r>
      <w:r>
        <w:t>by the CWG on the</w:t>
      </w:r>
      <w:r w:rsidR="00CF0DE8">
        <w:t xml:space="preserve"> naming related functions of</w:t>
      </w:r>
      <w:r>
        <w:t xml:space="preserve"> IANA. We salute the spirit of cooperation and volunteerism at work here and the tremendous progress made within the shor</w:t>
      </w:r>
      <w:r w:rsidR="00E33588">
        <w:t>tes</w:t>
      </w:r>
      <w:r w:rsidR="00426EA9">
        <w:t xml:space="preserve">t </w:t>
      </w:r>
      <w:r w:rsidR="00E33588">
        <w:t>time period</w:t>
      </w:r>
      <w:r>
        <w:t>.</w:t>
      </w:r>
    </w:p>
    <w:p w:rsidR="0039288E" w:rsidRDefault="0039288E">
      <w:r>
        <w:t xml:space="preserve">The dedication of members of the CWG to seeing that the task is accomplished is highly commendable. The quantum of emails and conference calls undertaken since the beginning of the task is highly appreciated.  The rate of fine tuning of the proposals is very encouraging.  We look forward to a robust proposal that will not only be inclusive but also in </w:t>
      </w:r>
      <w:r w:rsidR="00A14C8B">
        <w:t xml:space="preserve">all </w:t>
      </w:r>
      <w:r>
        <w:t>fours, a multi-stakeho</w:t>
      </w:r>
      <w:r w:rsidR="00A14C8B">
        <w:t>l</w:t>
      </w:r>
      <w:r>
        <w:t>der, bottom up driven proposal.</w:t>
      </w:r>
    </w:p>
    <w:p w:rsidR="0039288E" w:rsidRDefault="0039288E">
      <w:r>
        <w:t xml:space="preserve">We also look forward to a </w:t>
      </w:r>
      <w:r w:rsidR="00A14C8B">
        <w:t>consolidated proposal t</w:t>
      </w:r>
      <w:r w:rsidR="00451675">
        <w:t xml:space="preserve">hat will take into account </w:t>
      </w:r>
      <w:r w:rsidR="00A14C8B">
        <w:t>other operational communities</w:t>
      </w:r>
      <w:r w:rsidR="00426EA9">
        <w:t>’ related functions of the IANA.</w:t>
      </w:r>
    </w:p>
    <w:p w:rsidR="00CF0DE8" w:rsidRDefault="00CF0DE8">
      <w:r>
        <w:t xml:space="preserve">Below are </w:t>
      </w:r>
      <w:r w:rsidR="00B242CE">
        <w:t>some of the high point comments:</w:t>
      </w:r>
    </w:p>
    <w:p w:rsidR="00426EA9" w:rsidRDefault="00CF0DE8">
      <w:pPr>
        <w:rPr>
          <w:b/>
        </w:rPr>
      </w:pPr>
      <w:r>
        <w:rPr>
          <w:b/>
        </w:rPr>
        <w:t xml:space="preserve">!. </w:t>
      </w:r>
      <w:r w:rsidRPr="00CF0DE8">
        <w:rPr>
          <w:b/>
        </w:rPr>
        <w:t xml:space="preserve">NTIA transiting into Four Structures </w:t>
      </w:r>
    </w:p>
    <w:p w:rsidR="00CF0DE8" w:rsidRPr="00CF0DE8" w:rsidRDefault="00CF0DE8">
      <w:pPr>
        <w:rPr>
          <w:b/>
        </w:rPr>
      </w:pPr>
      <w:r>
        <w:rPr>
          <w:b/>
        </w:rPr>
        <w:t>Contract Co.</w:t>
      </w:r>
    </w:p>
    <w:p w:rsidR="00A14C8B" w:rsidRDefault="00A14C8B">
      <w:r>
        <w:t xml:space="preserve">We are interested in seeing the separation of IANA function operator from ICANN without creating </w:t>
      </w:r>
      <w:r w:rsidR="00CF0DE8">
        <w:t xml:space="preserve">several new </w:t>
      </w:r>
      <w:r>
        <w:t>legal entit</w:t>
      </w:r>
      <w:r w:rsidR="00CF0DE8">
        <w:t>ies</w:t>
      </w:r>
      <w:r>
        <w:t xml:space="preserve"> sim</w:t>
      </w:r>
      <w:r w:rsidR="0060656C">
        <w:t>ilar to ICANN. The principle</w:t>
      </w:r>
      <w:r w:rsidR="00695B0F">
        <w:t xml:space="preserve"> of separation</w:t>
      </w:r>
      <w:bookmarkStart w:id="0" w:name="_GoBack"/>
      <w:bookmarkEnd w:id="0"/>
      <w:r w:rsidR="0060656C">
        <w:t xml:space="preserve"> </w:t>
      </w:r>
      <w:r>
        <w:t>is a welcoming one and should be upheld as the basis of the proposal. However, we expect changes to be a</w:t>
      </w:r>
      <w:r w:rsidR="00DE4AFD">
        <w:t>s</w:t>
      </w:r>
      <w:r>
        <w:t xml:space="preserve"> minimal as possible, speaking from </w:t>
      </w:r>
      <w:proofErr w:type="spellStart"/>
      <w:r>
        <w:t>ccTLD</w:t>
      </w:r>
      <w:proofErr w:type="spellEnd"/>
      <w:r>
        <w:t xml:space="preserve"> point of view.</w:t>
      </w:r>
      <w:r w:rsidR="00DE4AFD">
        <w:t xml:space="preserve"> </w:t>
      </w:r>
    </w:p>
    <w:p w:rsidR="00DE4AFD" w:rsidRDefault="00DE4AFD">
      <w:r>
        <w:t>Re</w:t>
      </w:r>
      <w:r w:rsidR="00933317">
        <w:t>p</w:t>
      </w:r>
      <w:r>
        <w:t>lacing the NTIA oversight function with 4 different entities looks too w</w:t>
      </w:r>
      <w:r w:rsidR="00A3377C">
        <w:t>ielding from the perspective of</w:t>
      </w:r>
      <w:r>
        <w:t xml:space="preserve"> what really is being transited </w:t>
      </w:r>
    </w:p>
    <w:p w:rsidR="0060656C" w:rsidRDefault="00DE4AFD" w:rsidP="00CF0DE8">
      <w:r>
        <w:t>We do not support the creation of Contract Co.  We beli</w:t>
      </w:r>
      <w:r w:rsidR="0060656C">
        <w:t xml:space="preserve">eve it is not necessary as </w:t>
      </w:r>
      <w:r w:rsidR="00CF0DE8">
        <w:t xml:space="preserve">NIRA believes </w:t>
      </w:r>
      <w:r>
        <w:t xml:space="preserve">the MRT which can stand on its own (if properly structured) and can enter into </w:t>
      </w:r>
      <w:proofErr w:type="spellStart"/>
      <w:r>
        <w:t>MoU</w:t>
      </w:r>
      <w:proofErr w:type="spellEnd"/>
      <w:r>
        <w:t xml:space="preserve"> with IANA function Operator</w:t>
      </w:r>
      <w:r w:rsidR="0060656C">
        <w:t xml:space="preserve"> is strong oversight mechanism</w:t>
      </w:r>
      <w:r>
        <w:t>.</w:t>
      </w:r>
    </w:p>
    <w:p w:rsidR="0060656C" w:rsidRDefault="0060656C" w:rsidP="00CF0DE8"/>
    <w:p w:rsidR="00CF0DE8" w:rsidRDefault="00CF0DE8" w:rsidP="00CF0DE8">
      <w:r>
        <w:lastRenderedPageBreak/>
        <w:t>MRT</w:t>
      </w:r>
    </w:p>
    <w:p w:rsidR="00CF0DE8" w:rsidRDefault="00CF0DE8" w:rsidP="00CF0DE8">
      <w:r>
        <w:t xml:space="preserve"> </w:t>
      </w:r>
      <w:r>
        <w:t xml:space="preserve">NIRA supports the proposed </w:t>
      </w:r>
      <w:r>
        <w:t>MRT</w:t>
      </w:r>
      <w:r>
        <w:t xml:space="preserve"> and its functions but </w:t>
      </w:r>
      <w:r>
        <w:t>without the Contract Co</w:t>
      </w:r>
      <w:r>
        <w:t xml:space="preserve"> attachment.</w:t>
      </w:r>
      <w:r>
        <w:t xml:space="preserve"> </w:t>
      </w:r>
      <w:r>
        <w:t>The entity should</w:t>
      </w:r>
      <w:r>
        <w:t xml:space="preserve"> include </w:t>
      </w:r>
      <w:r>
        <w:t>stakeholders outside</w:t>
      </w:r>
      <w:r>
        <w:t xml:space="preserve"> ICANN constituencies </w:t>
      </w:r>
      <w:r>
        <w:t xml:space="preserve">and should be </w:t>
      </w:r>
      <w:r>
        <w:t>i</w:t>
      </w:r>
      <w:r>
        <w:t>ndependent of the ICANN Board</w:t>
      </w:r>
      <w:r>
        <w:t>.</w:t>
      </w:r>
      <w:r>
        <w:t xml:space="preserve"> It should be positioned to contract with the IANA Functions Operator and has the powers to call for a rebid in the event of unsatisfactory performance of the current operator in service delivery.</w:t>
      </w:r>
    </w:p>
    <w:p w:rsidR="00CF0DE8" w:rsidRDefault="00CF0DE8">
      <w:r>
        <w:t xml:space="preserve">We support the adoption of the contract contents of the NTIA contract except for C2.1 dealing with exclusive country location of the IANA function operator to USA based company or organization.  It is our considered opinion that this clause be deleted in the </w:t>
      </w:r>
      <w:proofErr w:type="spellStart"/>
      <w:r>
        <w:t>MoU</w:t>
      </w:r>
      <w:proofErr w:type="spellEnd"/>
      <w:r>
        <w:t>.</w:t>
      </w:r>
    </w:p>
    <w:p w:rsidR="00DE4AFD" w:rsidRPr="0060656C" w:rsidRDefault="0060656C">
      <w:pPr>
        <w:rPr>
          <w:b/>
        </w:rPr>
      </w:pPr>
      <w:r w:rsidRPr="0060656C">
        <w:rPr>
          <w:b/>
        </w:rPr>
        <w:t xml:space="preserve">2. </w:t>
      </w:r>
      <w:r w:rsidR="00DE4AFD" w:rsidRPr="0060656C">
        <w:rPr>
          <w:b/>
        </w:rPr>
        <w:t>Direct Customer of IANA</w:t>
      </w:r>
      <w:r w:rsidR="00CF0DE8" w:rsidRPr="0060656C">
        <w:rPr>
          <w:b/>
        </w:rPr>
        <w:t xml:space="preserve"> - CSC</w:t>
      </w:r>
    </w:p>
    <w:p w:rsidR="00AE3525" w:rsidRDefault="00AE3525">
      <w:r>
        <w:t>NIRA is happy with the current services it receives from IANA on re-delegation and root zone</w:t>
      </w:r>
      <w:r w:rsidR="00451675">
        <w:t xml:space="preserve"> update</w:t>
      </w:r>
      <w:r w:rsidR="00CF0DE8">
        <w:t>s, etc</w:t>
      </w:r>
      <w:r>
        <w:t>.</w:t>
      </w:r>
    </w:p>
    <w:p w:rsidR="00CF0DE8" w:rsidRDefault="00AE3525" w:rsidP="00AE3525">
      <w:r>
        <w:t>We believe that the CC</w:t>
      </w:r>
      <w:r w:rsidR="00DE4AFD">
        <w:t>s as direct customers to IANA should have direct oversight on how its policies are being implemented on delegation and re-delegation, root zone changes, etc. For this</w:t>
      </w:r>
      <w:r>
        <w:t>,</w:t>
      </w:r>
      <w:r w:rsidR="00DE4AFD">
        <w:t xml:space="preserve"> we support the proposal of CSC as long as every </w:t>
      </w:r>
      <w:proofErr w:type="spellStart"/>
      <w:r w:rsidR="00DE4AFD">
        <w:t>ccTLD</w:t>
      </w:r>
      <w:proofErr w:type="spellEnd"/>
      <w:r w:rsidR="00DE4AFD">
        <w:t xml:space="preserve">  has a say</w:t>
      </w:r>
      <w:r w:rsidR="00CF0DE8">
        <w:t xml:space="preserve"> on:</w:t>
      </w:r>
    </w:p>
    <w:p w:rsidR="00CF0DE8" w:rsidRDefault="00CF0DE8" w:rsidP="00AE3525">
      <w:r>
        <w:t xml:space="preserve"> (1)  how the oversight is carried out</w:t>
      </w:r>
      <w:r w:rsidR="00DE4AFD">
        <w:t>,</w:t>
      </w:r>
    </w:p>
    <w:p w:rsidR="00CF0DE8" w:rsidRDefault="00DE4AFD" w:rsidP="00AE3525">
      <w:r>
        <w:t xml:space="preserve"> </w:t>
      </w:r>
      <w:r w:rsidR="00CF0DE8">
        <w:t xml:space="preserve">(2) </w:t>
      </w:r>
      <w:r>
        <w:t>respect to national laws</w:t>
      </w:r>
      <w:r w:rsidR="00CF0DE8">
        <w:t xml:space="preserve"> and public policies, </w:t>
      </w:r>
    </w:p>
    <w:p w:rsidR="00CF0DE8" w:rsidRDefault="00CF0DE8" w:rsidP="00AE3525">
      <w:r>
        <w:t>(3</w:t>
      </w:r>
      <w:r w:rsidR="00DE4AFD">
        <w:t xml:space="preserve"> </w:t>
      </w:r>
      <w:r>
        <w:t xml:space="preserve">) </w:t>
      </w:r>
      <w:r w:rsidR="00DE4AFD">
        <w:t>monitor</w:t>
      </w:r>
      <w:r>
        <w:t xml:space="preserve">ing </w:t>
      </w:r>
      <w:r w:rsidR="00DE4AFD">
        <w:t xml:space="preserve"> </w:t>
      </w:r>
      <w:r>
        <w:t>of performance by the IANA function operator.</w:t>
      </w:r>
      <w:r w:rsidR="00AE3525">
        <w:t xml:space="preserve"> </w:t>
      </w:r>
    </w:p>
    <w:p w:rsidR="00CF0DE8" w:rsidRDefault="00AE3525">
      <w:r>
        <w:t>ICANN Board should not be the final authority on Delegation and re-delegation processes</w:t>
      </w:r>
      <w:r w:rsidR="00CF0DE8">
        <w:t xml:space="preserve"> or root zone management</w:t>
      </w:r>
      <w:r>
        <w:t>.</w:t>
      </w:r>
    </w:p>
    <w:p w:rsidR="00CF0DE8" w:rsidRDefault="00CF0DE8">
      <w:r>
        <w:t xml:space="preserve">We make this suggestion taking into account the sovereignty nature of the </w:t>
      </w:r>
      <w:proofErr w:type="spellStart"/>
      <w:r>
        <w:t>ccTLDs</w:t>
      </w:r>
      <w:proofErr w:type="spellEnd"/>
      <w:r>
        <w:t xml:space="preserve"> the defined sources of policies to be followed by the IANA function operator.</w:t>
      </w:r>
    </w:p>
    <w:p w:rsidR="00CF0DE8" w:rsidRDefault="00CF0DE8">
      <w:r>
        <w:t xml:space="preserve"> In addition to what has been proposed by CWG,   NIRA </w:t>
      </w:r>
      <w:r w:rsidR="00A12A01">
        <w:t>suggest</w:t>
      </w:r>
      <w:r>
        <w:t>s the following be further considered:</w:t>
      </w:r>
    </w:p>
    <w:p w:rsidR="00CF0DE8" w:rsidRDefault="00CF0DE8">
      <w:r>
        <w:t>“</w:t>
      </w:r>
      <w:r w:rsidR="00A12A01">
        <w:t xml:space="preserve"> that each request for delegation and re-del</w:t>
      </w:r>
      <w:r>
        <w:t xml:space="preserve">egation should be made public by the requesting </w:t>
      </w:r>
      <w:proofErr w:type="spellStart"/>
      <w:r w:rsidR="00A12A01">
        <w:t>ccTLD</w:t>
      </w:r>
      <w:proofErr w:type="spellEnd"/>
      <w:r>
        <w:t xml:space="preserve"> to the </w:t>
      </w:r>
      <w:proofErr w:type="spellStart"/>
      <w:r>
        <w:t>ccTLD</w:t>
      </w:r>
      <w:proofErr w:type="spellEnd"/>
      <w:r>
        <w:t xml:space="preserve"> community for</w:t>
      </w:r>
      <w:r w:rsidR="00A12A01">
        <w:t xml:space="preserve"> </w:t>
      </w:r>
      <w:r>
        <w:t xml:space="preserve">comments within a specified time frame, </w:t>
      </w:r>
      <w:r w:rsidR="00A12A01">
        <w:t xml:space="preserve">and </w:t>
      </w:r>
      <w:r w:rsidR="00105C6A">
        <w:t xml:space="preserve"> also allow </w:t>
      </w:r>
      <w:r>
        <w:t xml:space="preserve">CC community to </w:t>
      </w:r>
      <w:r w:rsidR="00A12A01">
        <w:t>give authority/endorsement to</w:t>
      </w:r>
      <w:r>
        <w:t xml:space="preserve">  the request</w:t>
      </w:r>
      <w:r w:rsidR="00A12A01">
        <w:t>.</w:t>
      </w:r>
      <w:r>
        <w:t xml:space="preserve"> </w:t>
      </w:r>
      <w:r w:rsidR="00A12A01">
        <w:t xml:space="preserve">  </w:t>
      </w:r>
      <w:r>
        <w:t xml:space="preserve">The same goes for </w:t>
      </w:r>
      <w:r w:rsidR="00A12A01">
        <w:t>root zone</w:t>
      </w:r>
      <w:r>
        <w:t xml:space="preserve"> and WHOIS</w:t>
      </w:r>
      <w:r w:rsidR="00A12A01">
        <w:t xml:space="preserve"> management</w:t>
      </w:r>
      <w:r>
        <w:t xml:space="preserve"> activities of the IANA function Operator. In this</w:t>
      </w:r>
      <w:r w:rsidR="00A12A01">
        <w:t xml:space="preserve"> way</w:t>
      </w:r>
      <w:r>
        <w:t>,</w:t>
      </w:r>
      <w:r w:rsidR="00A12A01">
        <w:t xml:space="preserve"> the </w:t>
      </w:r>
      <w:proofErr w:type="spellStart"/>
      <w:r w:rsidR="00A12A01">
        <w:t>ccTLDs</w:t>
      </w:r>
      <w:proofErr w:type="spellEnd"/>
      <w:r w:rsidR="00A12A01">
        <w:t xml:space="preserve"> </w:t>
      </w:r>
      <w:r>
        <w:t>would perform the</w:t>
      </w:r>
      <w:r w:rsidR="00A12A01">
        <w:t xml:space="preserve"> oversight</w:t>
      </w:r>
      <w:r>
        <w:t xml:space="preserve"> function.</w:t>
      </w:r>
      <w:r w:rsidR="00A12A01">
        <w:t xml:space="preserve"> </w:t>
      </w:r>
      <w:r>
        <w:t xml:space="preserve"> S</w:t>
      </w:r>
      <w:r w:rsidR="00A12A01">
        <w:t xml:space="preserve">ince not all </w:t>
      </w:r>
      <w:proofErr w:type="spellStart"/>
      <w:r>
        <w:t>ccTLDs</w:t>
      </w:r>
      <w:proofErr w:type="spellEnd"/>
      <w:r>
        <w:t xml:space="preserve"> </w:t>
      </w:r>
      <w:r w:rsidR="00A12A01">
        <w:t xml:space="preserve">belong to the </w:t>
      </w:r>
      <w:proofErr w:type="spellStart"/>
      <w:r w:rsidR="00A12A01">
        <w:t>ccNSO</w:t>
      </w:r>
      <w:proofErr w:type="spellEnd"/>
      <w:r>
        <w:t>,</w:t>
      </w:r>
      <w:r w:rsidR="00A12A01">
        <w:t xml:space="preserve"> </w:t>
      </w:r>
      <w:r>
        <w:t xml:space="preserve">NIRA thinks a percentage, say  75%,  </w:t>
      </w:r>
      <w:r w:rsidR="00A12A01">
        <w:t>of this IANA customers</w:t>
      </w:r>
      <w:r>
        <w:t xml:space="preserve"> “CC”</w:t>
      </w:r>
      <w:r w:rsidR="00A12A01">
        <w:t xml:space="preserve"> would give legitimacy to </w:t>
      </w:r>
      <w:r>
        <w:t>the authority/</w:t>
      </w:r>
      <w:r w:rsidR="00F75B09">
        <w:t>endorsement</w:t>
      </w:r>
      <w:r>
        <w:t xml:space="preserve"> to the activities  of the IANA function operator relating to the cc naming functions.”</w:t>
      </w:r>
    </w:p>
    <w:p w:rsidR="00CF0DE8" w:rsidRDefault="00CF0DE8">
      <w:r>
        <w:t xml:space="preserve">Other functions proposed for CSC relating to </w:t>
      </w:r>
      <w:proofErr w:type="spellStart"/>
      <w:r>
        <w:t>Gs</w:t>
      </w:r>
      <w:proofErr w:type="spellEnd"/>
      <w:r>
        <w:t xml:space="preserve"> naming related functions are generally acceptable to NIRA</w:t>
      </w:r>
      <w:r w:rsidR="00105C6A">
        <w:t>.</w:t>
      </w:r>
    </w:p>
    <w:p w:rsidR="00CF0DE8" w:rsidRDefault="00CF0DE8">
      <w:r>
        <w:t>NIRA supports the Independent Appeals Panel (IAP) as propose by the CWG.</w:t>
      </w:r>
    </w:p>
    <w:p w:rsidR="00405AC4" w:rsidRDefault="00405AC4">
      <w:r>
        <w:t xml:space="preserve">NIRA also believes that the   accountability issues in the transition should form part of proposal to the ICG by the CWG considering that the two overlap in some aspects of developing an acceptable and workable mechanism of the transition. </w:t>
      </w:r>
    </w:p>
    <w:p w:rsidR="00A3377C" w:rsidRDefault="00CF0DE8">
      <w:r>
        <w:lastRenderedPageBreak/>
        <w:t>We shall continue to follow as the proposal is getting improved upon by the CWG.</w:t>
      </w:r>
    </w:p>
    <w:p w:rsidR="000A14D2" w:rsidRDefault="00E33588">
      <w:r>
        <w:t>About NIRA</w:t>
      </w:r>
    </w:p>
    <w:p w:rsidR="00DE4AFD" w:rsidRDefault="00E33588">
      <w:r>
        <w:t>NIRA is the manager of .ng</w:t>
      </w:r>
      <w:r w:rsidR="00CF0DE8">
        <w:t xml:space="preserve"> TLD</w:t>
      </w:r>
      <w:r>
        <w:t xml:space="preserve"> which is the country code top level domain of Nigeria. The Internet Community in Nigeria represented by NIRA signed an agreement with the Federal Government of Nigeria to manage its </w:t>
      </w:r>
      <w:proofErr w:type="spellStart"/>
      <w:r>
        <w:t>ccTLD</w:t>
      </w:r>
      <w:proofErr w:type="spellEnd"/>
      <w:r>
        <w:t xml:space="preserve"> Registry.</w:t>
      </w:r>
      <w:r w:rsidR="00933317">
        <w:t xml:space="preserve">  </w:t>
      </w:r>
    </w:p>
    <w:p w:rsidR="00933317" w:rsidRDefault="0060656C">
      <w:r>
        <w:rPr>
          <w:noProof/>
        </w:rPr>
        <w:drawing>
          <wp:inline distT="0" distB="0" distL="0" distR="0" wp14:anchorId="791C176C" wp14:editId="47989C3B">
            <wp:extent cx="2157730" cy="687705"/>
            <wp:effectExtent l="0" t="0" r="0" b="0"/>
            <wp:docPr id="7" name="logo" descr="http://switchto.ng/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itchto.ng/images/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7730" cy="687705"/>
                    </a:xfrm>
                    <a:prstGeom prst="rect">
                      <a:avLst/>
                    </a:prstGeom>
                    <a:noFill/>
                    <a:ln>
                      <a:noFill/>
                    </a:ln>
                  </pic:spPr>
                </pic:pic>
              </a:graphicData>
            </a:graphic>
          </wp:inline>
        </w:drawing>
      </w:r>
    </w:p>
    <w:p w:rsidR="00DE4AFD" w:rsidRDefault="00DE4AFD"/>
    <w:p w:rsidR="00DE4AFD" w:rsidRDefault="00DE4AFD"/>
    <w:p w:rsidR="00DE4AFD" w:rsidRDefault="00DE4AFD"/>
    <w:p w:rsidR="00DE4AFD" w:rsidRDefault="00DE4AFD"/>
    <w:p w:rsidR="00DE4AFD" w:rsidRDefault="00DE4AFD"/>
    <w:p w:rsidR="00DE4AFD" w:rsidRDefault="00DE4AFD"/>
    <w:p w:rsidR="00A14C8B" w:rsidRDefault="00A14C8B"/>
    <w:sectPr w:rsidR="00A14C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DE" w:rsidRDefault="006B1CDE" w:rsidP="00BF5BA4">
      <w:pPr>
        <w:spacing w:after="0" w:line="240" w:lineRule="auto"/>
      </w:pPr>
      <w:r>
        <w:separator/>
      </w:r>
    </w:p>
  </w:endnote>
  <w:endnote w:type="continuationSeparator" w:id="0">
    <w:p w:rsidR="006B1CDE" w:rsidRDefault="006B1CDE" w:rsidP="00BF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DE" w:rsidRDefault="006B1CDE" w:rsidP="00BF5BA4">
      <w:pPr>
        <w:spacing w:after="0" w:line="240" w:lineRule="auto"/>
      </w:pPr>
      <w:r>
        <w:separator/>
      </w:r>
    </w:p>
  </w:footnote>
  <w:footnote w:type="continuationSeparator" w:id="0">
    <w:p w:rsidR="006B1CDE" w:rsidRDefault="006B1CDE" w:rsidP="00BF5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8E"/>
    <w:rsid w:val="000A14D2"/>
    <w:rsid w:val="00105C6A"/>
    <w:rsid w:val="00257EEF"/>
    <w:rsid w:val="0039288E"/>
    <w:rsid w:val="00405AC4"/>
    <w:rsid w:val="00426EA9"/>
    <w:rsid w:val="00451675"/>
    <w:rsid w:val="005C712B"/>
    <w:rsid w:val="0060656C"/>
    <w:rsid w:val="00695B0F"/>
    <w:rsid w:val="006B1CDE"/>
    <w:rsid w:val="00805310"/>
    <w:rsid w:val="00933317"/>
    <w:rsid w:val="00A12A01"/>
    <w:rsid w:val="00A14C8B"/>
    <w:rsid w:val="00A3377C"/>
    <w:rsid w:val="00AE3525"/>
    <w:rsid w:val="00B242CE"/>
    <w:rsid w:val="00BF5BA4"/>
    <w:rsid w:val="00CF0DE8"/>
    <w:rsid w:val="00DE4AFD"/>
    <w:rsid w:val="00DF4912"/>
    <w:rsid w:val="00E33588"/>
    <w:rsid w:val="00F7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E1587A-21E8-47DD-B307-E772F61C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A4"/>
  </w:style>
  <w:style w:type="paragraph" w:styleId="Footer">
    <w:name w:val="footer"/>
    <w:basedOn w:val="Normal"/>
    <w:link w:val="FooterChar"/>
    <w:uiPriority w:val="99"/>
    <w:unhideWhenUsed/>
    <w:rsid w:val="00BF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 TECH</dc:creator>
  <cp:keywords/>
  <dc:description/>
  <cp:lastModifiedBy>NIRA TECH</cp:lastModifiedBy>
  <cp:revision>3</cp:revision>
  <dcterms:created xsi:type="dcterms:W3CDTF">2014-12-22T23:04:00Z</dcterms:created>
  <dcterms:modified xsi:type="dcterms:W3CDTF">2014-12-22T23:09:00Z</dcterms:modified>
</cp:coreProperties>
</file>