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EE155" w14:textId="77777777" w:rsidR="000B0A3E" w:rsidRPr="00364EA3" w:rsidRDefault="00E24562" w:rsidP="000B0A3E">
      <w:pPr>
        <w:pStyle w:val="Title1"/>
        <w:spacing w:before="0" w:beforeAutospacing="0" w:after="0" w:afterAutospacing="0"/>
        <w:jc w:val="center"/>
        <w:rPr>
          <w:rFonts w:ascii="Arial" w:hAnsi="Arial" w:cs="Arial"/>
          <w:b/>
          <w:bCs/>
          <w:color w:val="000000"/>
          <w:sz w:val="22"/>
          <w:szCs w:val="22"/>
        </w:rPr>
      </w:pPr>
      <w:r w:rsidRPr="00364EA3">
        <w:rPr>
          <w:rFonts w:ascii="Arial" w:hAnsi="Arial" w:cs="Arial"/>
          <w:b/>
          <w:bCs/>
          <w:color w:val="000000"/>
          <w:sz w:val="22"/>
          <w:szCs w:val="22"/>
        </w:rPr>
        <w:t xml:space="preserve">Staff </w:t>
      </w:r>
      <w:r w:rsidR="000B0A3E" w:rsidRPr="00364EA3">
        <w:rPr>
          <w:rFonts w:ascii="Arial" w:hAnsi="Arial" w:cs="Arial"/>
          <w:b/>
          <w:bCs/>
          <w:color w:val="000000"/>
          <w:sz w:val="22"/>
          <w:szCs w:val="22"/>
        </w:rPr>
        <w:t xml:space="preserve">Report </w:t>
      </w:r>
      <w:r w:rsidRPr="00364EA3">
        <w:rPr>
          <w:rFonts w:ascii="Arial" w:hAnsi="Arial" w:cs="Arial"/>
          <w:b/>
          <w:bCs/>
          <w:color w:val="000000"/>
          <w:sz w:val="22"/>
          <w:szCs w:val="22"/>
        </w:rPr>
        <w:t xml:space="preserve">of Public Comment Proceeding </w:t>
      </w:r>
      <w:r w:rsidR="000B0A3E" w:rsidRPr="00364EA3">
        <w:rPr>
          <w:rFonts w:ascii="Arial" w:hAnsi="Arial" w:cs="Arial"/>
          <w:b/>
          <w:bCs/>
          <w:color w:val="000000"/>
          <w:sz w:val="22"/>
          <w:szCs w:val="22"/>
        </w:rPr>
        <w:t>Template (v</w:t>
      </w:r>
      <w:r w:rsidRPr="00364EA3">
        <w:rPr>
          <w:rFonts w:ascii="Arial" w:hAnsi="Arial" w:cs="Arial"/>
          <w:b/>
          <w:bCs/>
          <w:color w:val="000000"/>
          <w:sz w:val="22"/>
          <w:szCs w:val="22"/>
        </w:rPr>
        <w:t>4</w:t>
      </w:r>
      <w:r w:rsidR="009E2D56" w:rsidRPr="00364EA3">
        <w:rPr>
          <w:rFonts w:ascii="Arial" w:hAnsi="Arial" w:cs="Arial"/>
          <w:b/>
          <w:bCs/>
          <w:color w:val="000000"/>
          <w:sz w:val="22"/>
          <w:szCs w:val="22"/>
        </w:rPr>
        <w:t>.0</w:t>
      </w:r>
      <w:r w:rsidR="000B0A3E" w:rsidRPr="00364EA3">
        <w:rPr>
          <w:rFonts w:ascii="Arial" w:hAnsi="Arial" w:cs="Arial"/>
          <w:b/>
          <w:bCs/>
          <w:color w:val="000000"/>
          <w:sz w:val="22"/>
          <w:szCs w:val="22"/>
        </w:rPr>
        <w:t>)</w:t>
      </w:r>
    </w:p>
    <w:p w14:paraId="1FD7622E" w14:textId="77777777" w:rsidR="000B0A3E" w:rsidRPr="00364EA3" w:rsidRDefault="000B0A3E" w:rsidP="000B0A3E">
      <w:pPr>
        <w:pStyle w:val="Title1"/>
        <w:spacing w:before="0" w:beforeAutospacing="0" w:after="0" w:afterAutospacing="0"/>
        <w:jc w:val="center"/>
        <w:rPr>
          <w:rFonts w:ascii="Arial" w:hAnsi="Arial" w:cs="Arial"/>
          <w:bCs/>
          <w:color w:val="000000"/>
          <w:sz w:val="22"/>
          <w:szCs w:val="22"/>
        </w:rPr>
      </w:pPr>
    </w:p>
    <w:p w14:paraId="24DE528F" w14:textId="77777777" w:rsidR="000B0A3E" w:rsidRPr="00364EA3" w:rsidRDefault="000B0A3E" w:rsidP="000B0A3E">
      <w:pPr>
        <w:pBdr>
          <w:top w:val="single" w:sz="4" w:space="1" w:color="auto" w:shadow="1"/>
          <w:left w:val="single" w:sz="4" w:space="4" w:color="auto" w:shadow="1"/>
          <w:bottom w:val="single" w:sz="4" w:space="1" w:color="auto" w:shadow="1"/>
          <w:right w:val="single" w:sz="4" w:space="4" w:color="auto" w:shadow="1"/>
        </w:pBdr>
        <w:spacing w:after="0" w:line="240" w:lineRule="auto"/>
        <w:rPr>
          <w:rFonts w:ascii="Arial" w:eastAsia="Times New Roman" w:hAnsi="Arial" w:cs="Arial"/>
          <w:i/>
          <w:color w:val="000000"/>
        </w:rPr>
      </w:pPr>
      <w:r w:rsidRPr="00364EA3">
        <w:rPr>
          <w:rFonts w:ascii="Arial" w:eastAsia="Times New Roman" w:hAnsi="Arial" w:cs="Arial"/>
          <w:b/>
          <w:i/>
          <w:color w:val="000000"/>
          <w:u w:val="single"/>
        </w:rPr>
        <w:t>Overview</w:t>
      </w:r>
      <w:r w:rsidRPr="00364EA3">
        <w:rPr>
          <w:rFonts w:ascii="Arial" w:eastAsia="Times New Roman" w:hAnsi="Arial" w:cs="Arial"/>
          <w:i/>
          <w:color w:val="000000"/>
        </w:rPr>
        <w:t>:</w:t>
      </w:r>
    </w:p>
    <w:p w14:paraId="0011F53F" w14:textId="77777777" w:rsidR="000B0A3E" w:rsidRPr="00364EA3" w:rsidRDefault="000B0A3E" w:rsidP="000B0A3E">
      <w:pPr>
        <w:pBdr>
          <w:top w:val="single" w:sz="4" w:space="1" w:color="auto" w:shadow="1"/>
          <w:left w:val="single" w:sz="4" w:space="4" w:color="auto" w:shadow="1"/>
          <w:bottom w:val="single" w:sz="4" w:space="1" w:color="auto" w:shadow="1"/>
          <w:right w:val="single" w:sz="4" w:space="4" w:color="auto" w:shadow="1"/>
        </w:pBdr>
        <w:spacing w:after="0" w:line="240" w:lineRule="auto"/>
        <w:rPr>
          <w:rFonts w:ascii="Arial" w:eastAsia="Times New Roman" w:hAnsi="Arial" w:cs="Arial"/>
          <w:i/>
          <w:color w:val="000000"/>
        </w:rPr>
      </w:pPr>
      <w:r w:rsidRPr="00364EA3">
        <w:rPr>
          <w:rFonts w:ascii="Arial" w:eastAsia="Times New Roman" w:hAnsi="Arial" w:cs="Arial"/>
          <w:i/>
          <w:color w:val="000000"/>
        </w:rPr>
        <w:t xml:space="preserve">This template is being provided to </w:t>
      </w:r>
      <w:r w:rsidR="007B4D42" w:rsidRPr="00364EA3">
        <w:rPr>
          <w:rFonts w:ascii="Arial" w:hAnsi="Arial" w:cs="Arial"/>
          <w:i/>
        </w:rPr>
        <w:t>assist s</w:t>
      </w:r>
      <w:r w:rsidRPr="00364EA3">
        <w:rPr>
          <w:rFonts w:ascii="Arial" w:hAnsi="Arial" w:cs="Arial"/>
          <w:i/>
        </w:rPr>
        <w:t>taff in the preparation of a report that summarizes and, where</w:t>
      </w:r>
      <w:r w:rsidR="007B4D42" w:rsidRPr="00364EA3">
        <w:rPr>
          <w:rFonts w:ascii="Arial" w:hAnsi="Arial" w:cs="Arial"/>
          <w:i/>
        </w:rPr>
        <w:t xml:space="preserve"> appropriate, analyzes public</w:t>
      </w:r>
      <w:r w:rsidRPr="00364EA3">
        <w:rPr>
          <w:rFonts w:ascii="Arial" w:hAnsi="Arial" w:cs="Arial"/>
          <w:i/>
        </w:rPr>
        <w:t xml:space="preserve"> comments. </w:t>
      </w:r>
      <w:r w:rsidRPr="00364EA3">
        <w:rPr>
          <w:rFonts w:ascii="Arial" w:eastAsia="Times New Roman" w:hAnsi="Arial" w:cs="Arial"/>
          <w:i/>
          <w:color w:val="000000"/>
        </w:rPr>
        <w:t>Please save the document in either *.doc</w:t>
      </w:r>
      <w:r w:rsidR="007B4D42" w:rsidRPr="00364EA3">
        <w:rPr>
          <w:rFonts w:ascii="Arial" w:eastAsia="Times New Roman" w:hAnsi="Arial" w:cs="Arial"/>
          <w:i/>
          <w:color w:val="000000"/>
        </w:rPr>
        <w:t>/*.</w:t>
      </w:r>
      <w:proofErr w:type="spellStart"/>
      <w:r w:rsidR="007B4D42" w:rsidRPr="00364EA3">
        <w:rPr>
          <w:rFonts w:ascii="Arial" w:eastAsia="Times New Roman" w:hAnsi="Arial" w:cs="Arial"/>
          <w:i/>
          <w:color w:val="000000"/>
        </w:rPr>
        <w:t>docx</w:t>
      </w:r>
      <w:proofErr w:type="spellEnd"/>
      <w:r w:rsidRPr="00364EA3">
        <w:rPr>
          <w:rFonts w:ascii="Arial" w:eastAsia="Times New Roman" w:hAnsi="Arial" w:cs="Arial"/>
          <w:i/>
          <w:color w:val="000000"/>
        </w:rPr>
        <w:t xml:space="preserve"> </w:t>
      </w:r>
      <w:r w:rsidR="007B4D42" w:rsidRPr="00364EA3">
        <w:rPr>
          <w:rFonts w:ascii="Arial" w:eastAsia="Times New Roman" w:hAnsi="Arial" w:cs="Arial"/>
          <w:i/>
          <w:color w:val="000000"/>
        </w:rPr>
        <w:t xml:space="preserve"> and </w:t>
      </w:r>
      <w:r w:rsidR="00A325EB" w:rsidRPr="00364EA3">
        <w:rPr>
          <w:rFonts w:ascii="Arial" w:eastAsia="Times New Roman" w:hAnsi="Arial" w:cs="Arial"/>
          <w:i/>
          <w:color w:val="000000"/>
        </w:rPr>
        <w:t xml:space="preserve">submit to: </w:t>
      </w:r>
      <w:hyperlink r:id="rId8" w:history="1">
        <w:r w:rsidR="00E24562" w:rsidRPr="00364EA3">
          <w:rPr>
            <w:rStyle w:val="Hyperlink"/>
            <w:rFonts w:ascii="Arial" w:eastAsia="Times New Roman" w:hAnsi="Arial" w:cs="Arial"/>
            <w:i/>
          </w:rPr>
          <w:t>public-comment@icann.org</w:t>
        </w:r>
      </w:hyperlink>
      <w:r w:rsidR="007B4D42" w:rsidRPr="00364EA3">
        <w:rPr>
          <w:rFonts w:ascii="Arial" w:eastAsia="Times New Roman" w:hAnsi="Arial" w:cs="Arial"/>
          <w:i/>
          <w:color w:val="000000"/>
        </w:rPr>
        <w:t xml:space="preserve">. </w:t>
      </w:r>
    </w:p>
    <w:p w14:paraId="4BFA1554" w14:textId="77777777" w:rsidR="000B0A3E" w:rsidRPr="00364EA3" w:rsidRDefault="000B0A3E" w:rsidP="000B0A3E">
      <w:pPr>
        <w:spacing w:after="0" w:line="240" w:lineRule="auto"/>
        <w:outlineLvl w:val="0"/>
        <w:rPr>
          <w:rFonts w:ascii="Arial" w:eastAsia="Times New Roman" w:hAnsi="Arial" w:cs="Arial"/>
          <w:bCs/>
          <w:color w:val="000000"/>
          <w:kern w:val="36"/>
        </w:rPr>
      </w:pPr>
    </w:p>
    <w:p w14:paraId="54110E22" w14:textId="77777777" w:rsidR="000B0A3E" w:rsidRPr="00364EA3" w:rsidRDefault="000B0A3E" w:rsidP="000B0A3E">
      <w:pPr>
        <w:spacing w:after="0" w:line="240" w:lineRule="auto"/>
        <w:outlineLvl w:val="0"/>
        <w:rPr>
          <w:rFonts w:ascii="Arial" w:eastAsia="Times New Roman" w:hAnsi="Arial" w:cs="Arial"/>
          <w:bCs/>
          <w:color w:val="000000"/>
          <w:kern w:val="36"/>
        </w:rPr>
      </w:pPr>
      <w:r w:rsidRPr="00364EA3">
        <w:rPr>
          <w:rFonts w:ascii="Arial" w:eastAsia="Times New Roman" w:hAnsi="Arial" w:cs="Arial"/>
          <w:b/>
          <w:bCs/>
          <w:color w:val="000000"/>
          <w:kern w:val="36"/>
          <w:u w:val="single"/>
        </w:rPr>
        <w:t>Instructions</w:t>
      </w:r>
      <w:r w:rsidRPr="00364EA3">
        <w:rPr>
          <w:rFonts w:ascii="Arial" w:eastAsia="Times New Roman" w:hAnsi="Arial" w:cs="Arial"/>
          <w:bCs/>
          <w:color w:val="000000"/>
          <w:kern w:val="36"/>
        </w:rPr>
        <w:t>:</w:t>
      </w:r>
    </w:p>
    <w:p w14:paraId="2D5814EE" w14:textId="77777777" w:rsidR="000B0A3E" w:rsidRPr="00364EA3" w:rsidRDefault="000B0A3E" w:rsidP="00A325EB">
      <w:pPr>
        <w:numPr>
          <w:ilvl w:val="0"/>
          <w:numId w:val="5"/>
        </w:numPr>
        <w:spacing w:before="60" w:after="0" w:line="240" w:lineRule="auto"/>
        <w:outlineLvl w:val="0"/>
        <w:rPr>
          <w:rFonts w:ascii="Arial" w:eastAsia="Times New Roman" w:hAnsi="Arial" w:cs="Arial"/>
          <w:bCs/>
          <w:color w:val="000000"/>
          <w:kern w:val="36"/>
        </w:rPr>
      </w:pPr>
      <w:r w:rsidRPr="00364EA3">
        <w:rPr>
          <w:rFonts w:ascii="Arial" w:eastAsia="Times New Roman" w:hAnsi="Arial" w:cs="Arial"/>
          <w:b/>
          <w:bCs/>
          <w:color w:val="000000"/>
          <w:kern w:val="36"/>
        </w:rPr>
        <w:t>Title</w:t>
      </w:r>
      <w:r w:rsidRPr="00364EA3">
        <w:rPr>
          <w:rFonts w:ascii="Arial" w:eastAsia="Times New Roman" w:hAnsi="Arial" w:cs="Arial"/>
          <w:bCs/>
          <w:color w:val="000000"/>
          <w:kern w:val="36"/>
        </w:rPr>
        <w:t xml:space="preserve">:  Please enter the exact title that was used in the original Announcement. </w:t>
      </w:r>
    </w:p>
    <w:p w14:paraId="2727BB7D" w14:textId="77777777" w:rsidR="000B0A3E" w:rsidRPr="00364EA3" w:rsidRDefault="000B0A3E" w:rsidP="00A325EB">
      <w:pPr>
        <w:numPr>
          <w:ilvl w:val="0"/>
          <w:numId w:val="5"/>
        </w:numPr>
        <w:spacing w:before="60" w:after="0" w:line="240" w:lineRule="auto"/>
        <w:outlineLvl w:val="0"/>
        <w:rPr>
          <w:rFonts w:ascii="Arial" w:eastAsia="Times New Roman" w:hAnsi="Arial" w:cs="Arial"/>
          <w:bCs/>
          <w:color w:val="000000"/>
          <w:kern w:val="36"/>
        </w:rPr>
      </w:pPr>
      <w:r w:rsidRPr="00364EA3">
        <w:rPr>
          <w:rFonts w:ascii="Arial" w:eastAsia="Times New Roman" w:hAnsi="Arial" w:cs="Arial"/>
          <w:b/>
          <w:bCs/>
          <w:color w:val="000000"/>
          <w:kern w:val="36"/>
        </w:rPr>
        <w:t>Comment Period</w:t>
      </w:r>
      <w:r w:rsidRPr="00364EA3">
        <w:rPr>
          <w:rFonts w:ascii="Arial" w:eastAsia="Times New Roman" w:hAnsi="Arial" w:cs="Arial"/>
          <w:bCs/>
          <w:color w:val="000000"/>
          <w:kern w:val="36"/>
        </w:rPr>
        <w:t>:  Enter the origin</w:t>
      </w:r>
      <w:r w:rsidR="00E24562" w:rsidRPr="00364EA3">
        <w:rPr>
          <w:rFonts w:ascii="Arial" w:eastAsia="Times New Roman" w:hAnsi="Arial" w:cs="Arial"/>
          <w:bCs/>
          <w:color w:val="000000"/>
          <w:kern w:val="36"/>
        </w:rPr>
        <w:t>al Open, Close, and Staff Report Due Dates.</w:t>
      </w:r>
      <w:r w:rsidRPr="00364EA3">
        <w:rPr>
          <w:rFonts w:ascii="Arial" w:eastAsia="Times New Roman" w:hAnsi="Arial" w:cs="Arial"/>
          <w:bCs/>
          <w:color w:val="000000"/>
          <w:kern w:val="36"/>
        </w:rPr>
        <w:t xml:space="preserve"> </w:t>
      </w:r>
      <w:r w:rsidRPr="00364EA3">
        <w:rPr>
          <w:rFonts w:ascii="Arial" w:eastAsia="Times New Roman" w:hAnsi="Arial" w:cs="Arial"/>
          <w:bCs/>
          <w:i/>
          <w:color w:val="000000"/>
          <w:kern w:val="36"/>
        </w:rPr>
        <w:t>(Format:  Day Month Year, e.g., 15 June 201</w:t>
      </w:r>
      <w:r w:rsidR="00E24562" w:rsidRPr="00364EA3">
        <w:rPr>
          <w:rFonts w:ascii="Arial" w:eastAsia="Times New Roman" w:hAnsi="Arial" w:cs="Arial"/>
          <w:bCs/>
          <w:i/>
          <w:color w:val="000000"/>
          <w:kern w:val="36"/>
        </w:rPr>
        <w:t>6</w:t>
      </w:r>
      <w:r w:rsidRPr="00364EA3">
        <w:rPr>
          <w:rFonts w:ascii="Arial" w:eastAsia="Times New Roman" w:hAnsi="Arial" w:cs="Arial"/>
          <w:bCs/>
          <w:i/>
          <w:color w:val="000000"/>
          <w:kern w:val="36"/>
        </w:rPr>
        <w:t xml:space="preserve">).  </w:t>
      </w:r>
      <w:r w:rsidRPr="00364EA3">
        <w:rPr>
          <w:rFonts w:ascii="Arial" w:eastAsia="Times New Roman" w:hAnsi="Arial" w:cs="Arial"/>
          <w:bCs/>
          <w:color w:val="000000"/>
          <w:kern w:val="36"/>
          <w:u w:val="single"/>
        </w:rPr>
        <w:t>Please note if any extensions were approved</w:t>
      </w:r>
      <w:r w:rsidR="00E24562" w:rsidRPr="00364EA3">
        <w:rPr>
          <w:rFonts w:ascii="Arial" w:eastAsia="Times New Roman" w:hAnsi="Arial" w:cs="Arial"/>
          <w:bCs/>
          <w:color w:val="000000"/>
          <w:kern w:val="36"/>
          <w:u w:val="single"/>
        </w:rPr>
        <w:t>.</w:t>
      </w:r>
      <w:r w:rsidR="00E24562" w:rsidRPr="00364EA3">
        <w:rPr>
          <w:rFonts w:ascii="Arial" w:eastAsia="Times New Roman" w:hAnsi="Arial" w:cs="Arial"/>
          <w:bCs/>
          <w:color w:val="000000"/>
          <w:kern w:val="36"/>
        </w:rPr>
        <w:t xml:space="preserve"> </w:t>
      </w:r>
      <w:r w:rsidRPr="00364EA3">
        <w:rPr>
          <w:rFonts w:ascii="Arial" w:eastAsia="Times New Roman" w:hAnsi="Arial" w:cs="Arial"/>
          <w:bCs/>
          <w:color w:val="000000"/>
          <w:kern w:val="36"/>
        </w:rPr>
        <w:t xml:space="preserve"> </w:t>
      </w:r>
    </w:p>
    <w:p w14:paraId="3A5079C3" w14:textId="77777777" w:rsidR="000B0A3E" w:rsidRPr="00364EA3" w:rsidRDefault="000B0A3E" w:rsidP="00A325EB">
      <w:pPr>
        <w:numPr>
          <w:ilvl w:val="0"/>
          <w:numId w:val="5"/>
        </w:numPr>
        <w:spacing w:before="60" w:after="0" w:line="240" w:lineRule="auto"/>
        <w:outlineLvl w:val="0"/>
        <w:rPr>
          <w:rFonts w:ascii="Arial" w:eastAsia="Times New Roman" w:hAnsi="Arial" w:cs="Arial"/>
          <w:bCs/>
          <w:color w:val="000000"/>
          <w:kern w:val="36"/>
        </w:rPr>
      </w:pPr>
      <w:r w:rsidRPr="00364EA3">
        <w:rPr>
          <w:rFonts w:ascii="Arial" w:eastAsia="Times New Roman" w:hAnsi="Arial" w:cs="Arial"/>
          <w:b/>
          <w:bCs/>
          <w:color w:val="000000"/>
          <w:kern w:val="36"/>
        </w:rPr>
        <w:t>Prepared By</w:t>
      </w:r>
      <w:r w:rsidRPr="00364EA3">
        <w:rPr>
          <w:rFonts w:ascii="Arial" w:eastAsia="Times New Roman" w:hAnsi="Arial" w:cs="Arial"/>
          <w:bCs/>
          <w:color w:val="000000"/>
          <w:kern w:val="36"/>
        </w:rPr>
        <w:t xml:space="preserve">:  This field will accommodate a situation where </w:t>
      </w:r>
      <w:r w:rsidR="007B4D42" w:rsidRPr="00364EA3">
        <w:rPr>
          <w:rFonts w:ascii="Arial" w:eastAsia="Times New Roman" w:hAnsi="Arial" w:cs="Arial"/>
          <w:bCs/>
          <w:color w:val="000000"/>
          <w:kern w:val="36"/>
        </w:rPr>
        <w:t>an individual or group other than the principal staff contact, e.g., a Working Group, develops a report</w:t>
      </w:r>
      <w:r w:rsidRPr="00364EA3">
        <w:rPr>
          <w:rFonts w:ascii="Arial" w:eastAsia="Times New Roman" w:hAnsi="Arial" w:cs="Arial"/>
          <w:bCs/>
          <w:color w:val="000000"/>
          <w:kern w:val="36"/>
        </w:rPr>
        <w:t xml:space="preserve">.  </w:t>
      </w:r>
    </w:p>
    <w:p w14:paraId="3C5BEF07" w14:textId="77777777" w:rsidR="000B0A3E" w:rsidRPr="00364EA3" w:rsidRDefault="000B0A3E" w:rsidP="00A325EB">
      <w:pPr>
        <w:numPr>
          <w:ilvl w:val="0"/>
          <w:numId w:val="5"/>
        </w:numPr>
        <w:spacing w:before="60" w:after="0" w:line="240" w:lineRule="auto"/>
        <w:outlineLvl w:val="0"/>
        <w:rPr>
          <w:rFonts w:ascii="Arial" w:eastAsia="Times New Roman" w:hAnsi="Arial" w:cs="Arial"/>
          <w:bCs/>
          <w:color w:val="000000"/>
          <w:kern w:val="36"/>
        </w:rPr>
      </w:pPr>
      <w:r w:rsidRPr="00364EA3">
        <w:rPr>
          <w:rFonts w:ascii="Arial" w:eastAsia="Times New Roman" w:hAnsi="Arial" w:cs="Arial"/>
          <w:b/>
          <w:bCs/>
          <w:color w:val="000000"/>
          <w:kern w:val="36"/>
        </w:rPr>
        <w:t>Important Information Links</w:t>
      </w:r>
      <w:r w:rsidRPr="00364EA3">
        <w:rPr>
          <w:rFonts w:ascii="Arial" w:eastAsia="Times New Roman" w:hAnsi="Arial" w:cs="Arial"/>
          <w:bCs/>
          <w:color w:val="000000"/>
          <w:kern w:val="36"/>
        </w:rPr>
        <w:t xml:space="preserve">:  Do not enter any information in this section; </w:t>
      </w:r>
      <w:r w:rsidR="00E24562" w:rsidRPr="00364EA3">
        <w:rPr>
          <w:rFonts w:ascii="Arial" w:eastAsia="Times New Roman" w:hAnsi="Arial" w:cs="Arial"/>
          <w:bCs/>
          <w:color w:val="000000"/>
          <w:kern w:val="36"/>
        </w:rPr>
        <w:t>the Public Comment Team</w:t>
      </w:r>
      <w:r w:rsidRPr="00364EA3">
        <w:rPr>
          <w:rFonts w:ascii="Arial" w:eastAsia="Times New Roman" w:hAnsi="Arial" w:cs="Arial"/>
          <w:bCs/>
          <w:color w:val="000000"/>
          <w:kern w:val="36"/>
        </w:rPr>
        <w:t xml:space="preserve"> will provide the appropriate links. </w:t>
      </w:r>
    </w:p>
    <w:p w14:paraId="2DEDBA6F" w14:textId="77777777" w:rsidR="000B0A3E" w:rsidRPr="00364EA3" w:rsidRDefault="000B0A3E" w:rsidP="00A325EB">
      <w:pPr>
        <w:numPr>
          <w:ilvl w:val="0"/>
          <w:numId w:val="5"/>
        </w:numPr>
        <w:spacing w:before="60" w:after="0" w:line="240" w:lineRule="auto"/>
        <w:outlineLvl w:val="0"/>
        <w:rPr>
          <w:rFonts w:ascii="Arial" w:eastAsia="Times New Roman" w:hAnsi="Arial" w:cs="Arial"/>
          <w:bCs/>
          <w:color w:val="000000"/>
          <w:kern w:val="36"/>
        </w:rPr>
      </w:pPr>
      <w:r w:rsidRPr="00364EA3">
        <w:rPr>
          <w:rFonts w:ascii="Arial" w:eastAsia="Times New Roman" w:hAnsi="Arial" w:cs="Arial"/>
          <w:b/>
          <w:bCs/>
          <w:color w:val="000000"/>
          <w:kern w:val="36"/>
        </w:rPr>
        <w:t>Section I:  General Overview and Next Steps</w:t>
      </w:r>
      <w:r w:rsidR="00A325EB" w:rsidRPr="00364EA3">
        <w:rPr>
          <w:rFonts w:ascii="Arial" w:eastAsia="Times New Roman" w:hAnsi="Arial" w:cs="Arial"/>
          <w:b/>
          <w:bCs/>
          <w:color w:val="000000"/>
          <w:kern w:val="36"/>
        </w:rPr>
        <w:t xml:space="preserve">:  </w:t>
      </w:r>
      <w:r w:rsidRPr="00364EA3">
        <w:rPr>
          <w:rFonts w:ascii="Arial" w:eastAsia="Times New Roman" w:hAnsi="Arial" w:cs="Arial"/>
          <w:bCs/>
          <w:color w:val="000000"/>
          <w:kern w:val="36"/>
        </w:rPr>
        <w:t xml:space="preserve">Please use this area to provide any general summary or highlights of the comments and indicate the next steps following publication of the report.  </w:t>
      </w:r>
    </w:p>
    <w:p w14:paraId="1415F477" w14:textId="77777777" w:rsidR="000B0A3E" w:rsidRPr="00364EA3" w:rsidRDefault="000B0A3E" w:rsidP="00A325EB">
      <w:pPr>
        <w:numPr>
          <w:ilvl w:val="0"/>
          <w:numId w:val="5"/>
        </w:numPr>
        <w:spacing w:before="60" w:after="0" w:line="240" w:lineRule="auto"/>
        <w:outlineLvl w:val="0"/>
        <w:rPr>
          <w:rFonts w:ascii="Arial" w:eastAsia="Times New Roman" w:hAnsi="Arial" w:cs="Arial"/>
          <w:bCs/>
          <w:color w:val="000000"/>
          <w:kern w:val="36"/>
        </w:rPr>
      </w:pPr>
      <w:r w:rsidRPr="00364EA3">
        <w:rPr>
          <w:rFonts w:ascii="Arial" w:eastAsia="Times New Roman" w:hAnsi="Arial" w:cs="Arial"/>
          <w:b/>
          <w:bCs/>
          <w:color w:val="000000"/>
          <w:kern w:val="36"/>
        </w:rPr>
        <w:t>Section II:  Contributors</w:t>
      </w:r>
      <w:r w:rsidR="00A325EB" w:rsidRPr="00364EA3">
        <w:rPr>
          <w:rFonts w:ascii="Arial" w:eastAsia="Times New Roman" w:hAnsi="Arial" w:cs="Arial"/>
          <w:bCs/>
          <w:color w:val="000000"/>
          <w:kern w:val="36"/>
        </w:rPr>
        <w:t xml:space="preserve">:  </w:t>
      </w:r>
      <w:r w:rsidRPr="00364EA3">
        <w:rPr>
          <w:rFonts w:ascii="Arial" w:eastAsia="Times New Roman" w:hAnsi="Arial" w:cs="Arial"/>
          <w:bCs/>
          <w:color w:val="000000"/>
          <w:kern w:val="36"/>
        </w:rPr>
        <w:t xml:space="preserve">Please use the tables provided to identify those organizations/groups and individuals who provided comments.  It is not necessary to identify “spammers” or other commenters who posted off-topic or irrelevant submissions. </w:t>
      </w:r>
      <w:r w:rsidR="00F95EB8" w:rsidRPr="00364EA3">
        <w:rPr>
          <w:rFonts w:ascii="Arial" w:eastAsia="Times New Roman" w:hAnsi="Arial" w:cs="Arial"/>
          <w:bCs/>
          <w:color w:val="000000"/>
          <w:kern w:val="36"/>
        </w:rPr>
        <w:t xml:space="preserve"> In addition, if there </w:t>
      </w:r>
      <w:r w:rsidR="007B4D42" w:rsidRPr="00364EA3">
        <w:rPr>
          <w:rFonts w:ascii="Arial" w:eastAsia="Times New Roman" w:hAnsi="Arial" w:cs="Arial"/>
          <w:bCs/>
          <w:color w:val="000000"/>
          <w:kern w:val="36"/>
        </w:rPr>
        <w:t>is a large number of submissions</w:t>
      </w:r>
      <w:r w:rsidR="00F95EB8" w:rsidRPr="00364EA3">
        <w:rPr>
          <w:rFonts w:ascii="Arial" w:eastAsia="Times New Roman" w:hAnsi="Arial" w:cs="Arial"/>
          <w:bCs/>
          <w:color w:val="000000"/>
          <w:kern w:val="36"/>
        </w:rPr>
        <w:t xml:space="preserve">, it is acceptable to characterize the respondent communities rather than attempt to list them individually in tables.  </w:t>
      </w:r>
    </w:p>
    <w:p w14:paraId="29503F4A" w14:textId="77777777" w:rsidR="000B0A3E" w:rsidRPr="00364EA3" w:rsidRDefault="000B0A3E" w:rsidP="00A325EB">
      <w:pPr>
        <w:numPr>
          <w:ilvl w:val="0"/>
          <w:numId w:val="5"/>
        </w:numPr>
        <w:spacing w:before="60" w:after="0" w:line="240" w:lineRule="auto"/>
        <w:outlineLvl w:val="0"/>
        <w:rPr>
          <w:rFonts w:ascii="Arial" w:eastAsia="Times New Roman" w:hAnsi="Arial" w:cs="Arial"/>
          <w:bCs/>
          <w:color w:val="000000"/>
          <w:kern w:val="36"/>
        </w:rPr>
      </w:pPr>
      <w:r w:rsidRPr="00364EA3">
        <w:rPr>
          <w:rFonts w:ascii="Arial" w:eastAsia="Times New Roman" w:hAnsi="Arial" w:cs="Arial"/>
          <w:b/>
          <w:bCs/>
          <w:color w:val="000000"/>
          <w:kern w:val="36"/>
        </w:rPr>
        <w:t>Section III:  Summary of Comments</w:t>
      </w:r>
      <w:r w:rsidR="00A325EB" w:rsidRPr="00364EA3">
        <w:rPr>
          <w:rFonts w:ascii="Arial" w:eastAsia="Times New Roman" w:hAnsi="Arial" w:cs="Arial"/>
          <w:b/>
          <w:bCs/>
          <w:color w:val="000000"/>
          <w:kern w:val="36"/>
        </w:rPr>
        <w:t xml:space="preserve">:  </w:t>
      </w:r>
      <w:r w:rsidRPr="00364EA3">
        <w:rPr>
          <w:rFonts w:ascii="Arial" w:eastAsia="Times New Roman" w:hAnsi="Arial" w:cs="Arial"/>
          <w:bCs/>
          <w:color w:val="000000"/>
          <w:kern w:val="36"/>
        </w:rPr>
        <w:t>This section should provide an accurate, representative, and thorough review of the comments provided.  As the disclaimer explains, this is a summary only of th</w:t>
      </w:r>
      <w:r w:rsidR="00C87B15" w:rsidRPr="00364EA3">
        <w:rPr>
          <w:rFonts w:ascii="Arial" w:eastAsia="Times New Roman" w:hAnsi="Arial" w:cs="Arial"/>
          <w:bCs/>
          <w:color w:val="000000"/>
          <w:kern w:val="36"/>
        </w:rPr>
        <w:t>os</w:t>
      </w:r>
      <w:r w:rsidRPr="00364EA3">
        <w:rPr>
          <w:rFonts w:ascii="Arial" w:eastAsia="Times New Roman" w:hAnsi="Arial" w:cs="Arial"/>
          <w:bCs/>
          <w:color w:val="000000"/>
          <w:kern w:val="36"/>
        </w:rPr>
        <w:t xml:space="preserve">e contributions </w:t>
      </w:r>
      <w:r w:rsidR="007B4D42" w:rsidRPr="00364EA3">
        <w:rPr>
          <w:rFonts w:ascii="Arial" w:eastAsia="Times New Roman" w:hAnsi="Arial" w:cs="Arial"/>
          <w:bCs/>
          <w:color w:val="000000"/>
          <w:kern w:val="36"/>
        </w:rPr>
        <w:t>that</w:t>
      </w:r>
      <w:r w:rsidRPr="00364EA3">
        <w:rPr>
          <w:rFonts w:ascii="Arial" w:eastAsia="Times New Roman" w:hAnsi="Arial" w:cs="Arial"/>
          <w:bCs/>
          <w:color w:val="000000"/>
          <w:kern w:val="36"/>
        </w:rPr>
        <w:t xml:space="preserve"> the author determines </w:t>
      </w:r>
      <w:r w:rsidR="00C87B15" w:rsidRPr="00364EA3">
        <w:rPr>
          <w:rFonts w:ascii="Arial" w:eastAsia="Times New Roman" w:hAnsi="Arial" w:cs="Arial"/>
          <w:bCs/>
          <w:color w:val="000000"/>
          <w:kern w:val="36"/>
        </w:rPr>
        <w:t xml:space="preserve">to be </w:t>
      </w:r>
      <w:r w:rsidRPr="00364EA3">
        <w:rPr>
          <w:rFonts w:ascii="Arial" w:eastAsia="Times New Roman" w:hAnsi="Arial" w:cs="Arial"/>
          <w:bCs/>
          <w:color w:val="000000"/>
          <w:kern w:val="36"/>
        </w:rPr>
        <w:t>appropriate to the topic’s purpose.  Authors are cautioned to be conscious of bias and avoid characteriz</w:t>
      </w:r>
      <w:r w:rsidR="007B4D42" w:rsidRPr="00364EA3">
        <w:rPr>
          <w:rFonts w:ascii="Arial" w:eastAsia="Times New Roman" w:hAnsi="Arial" w:cs="Arial"/>
          <w:bCs/>
          <w:color w:val="000000"/>
          <w:kern w:val="36"/>
        </w:rPr>
        <w:t>ing or assessing the submitted public comments</w:t>
      </w:r>
      <w:r w:rsidRPr="00364EA3">
        <w:rPr>
          <w:rFonts w:ascii="Arial" w:eastAsia="Times New Roman" w:hAnsi="Arial" w:cs="Arial"/>
          <w:bCs/>
          <w:color w:val="000000"/>
          <w:kern w:val="36"/>
        </w:rPr>
        <w:t xml:space="preserve">.  If an </w:t>
      </w:r>
      <w:r w:rsidRPr="00364EA3">
        <w:rPr>
          <w:rFonts w:ascii="Arial" w:eastAsia="Times New Roman" w:hAnsi="Arial" w:cs="Arial"/>
          <w:bCs/>
          <w:color w:val="000000"/>
          <w:kern w:val="36"/>
          <w:u w:val="single"/>
        </w:rPr>
        <w:t>analysis</w:t>
      </w:r>
      <w:r w:rsidRPr="00364EA3">
        <w:rPr>
          <w:rFonts w:ascii="Arial" w:eastAsia="Times New Roman" w:hAnsi="Arial" w:cs="Arial"/>
          <w:bCs/>
          <w:color w:val="000000"/>
          <w:kern w:val="36"/>
        </w:rPr>
        <w:t xml:space="preserve"> of the comments is intended, please use Section IV below.  </w:t>
      </w:r>
    </w:p>
    <w:p w14:paraId="0698CD5B" w14:textId="77777777" w:rsidR="00F15A50" w:rsidRPr="00364EA3" w:rsidRDefault="000B0A3E" w:rsidP="00A325EB">
      <w:pPr>
        <w:numPr>
          <w:ilvl w:val="0"/>
          <w:numId w:val="5"/>
        </w:numPr>
        <w:spacing w:before="60" w:after="0" w:line="240" w:lineRule="auto"/>
        <w:outlineLvl w:val="0"/>
        <w:rPr>
          <w:rFonts w:ascii="Arial" w:eastAsia="Times New Roman" w:hAnsi="Arial" w:cs="Arial"/>
          <w:bCs/>
          <w:i/>
          <w:color w:val="000000"/>
          <w:kern w:val="36"/>
        </w:rPr>
      </w:pPr>
      <w:r w:rsidRPr="00364EA3">
        <w:rPr>
          <w:rFonts w:ascii="Arial" w:eastAsia="Times New Roman" w:hAnsi="Arial" w:cs="Arial"/>
          <w:b/>
          <w:bCs/>
          <w:color w:val="000000"/>
          <w:kern w:val="36"/>
        </w:rPr>
        <w:t xml:space="preserve">Section IV:  Analysis of </w:t>
      </w:r>
      <w:r w:rsidR="00A325EB" w:rsidRPr="00364EA3">
        <w:rPr>
          <w:rFonts w:ascii="Arial" w:eastAsia="Times New Roman" w:hAnsi="Arial" w:cs="Arial"/>
          <w:b/>
          <w:bCs/>
          <w:color w:val="000000"/>
          <w:kern w:val="36"/>
        </w:rPr>
        <w:t xml:space="preserve">Comments:  </w:t>
      </w:r>
      <w:r w:rsidRPr="00364EA3">
        <w:rPr>
          <w:rFonts w:ascii="Arial" w:eastAsia="Times New Roman" w:hAnsi="Arial" w:cs="Arial"/>
          <w:bCs/>
          <w:color w:val="000000"/>
          <w:kern w:val="36"/>
        </w:rPr>
        <w:t>Please use this section for any assessments, evaluations, and judgments of the comments submitted and provide sufficient rationale for any positions that are advocated.  If an analysis will not be undertaken or, if one will be published subsequently, please add a note to that effect in this section.</w:t>
      </w:r>
      <w:r w:rsidRPr="00364EA3">
        <w:rPr>
          <w:rFonts w:ascii="Arial" w:eastAsia="Times New Roman" w:hAnsi="Arial" w:cs="Arial"/>
          <w:bCs/>
          <w:i/>
          <w:color w:val="000000"/>
          <w:kern w:val="36"/>
        </w:rPr>
        <w:t xml:space="preserve"> </w:t>
      </w:r>
    </w:p>
    <w:p w14:paraId="2F0ADCDF" w14:textId="77777777" w:rsidR="000B0A3E" w:rsidRPr="00364EA3" w:rsidRDefault="00F15A50" w:rsidP="000B0A3E">
      <w:pPr>
        <w:spacing w:before="120" w:after="0" w:line="240" w:lineRule="auto"/>
        <w:ind w:left="720"/>
        <w:outlineLvl w:val="0"/>
        <w:rPr>
          <w:rFonts w:ascii="Arial" w:eastAsia="Times New Roman" w:hAnsi="Arial" w:cs="Arial"/>
          <w:bCs/>
          <w:i/>
          <w:color w:val="000000"/>
          <w:kern w:val="36"/>
        </w:rPr>
      </w:pPr>
      <w:r w:rsidRPr="00364EA3">
        <w:rPr>
          <w:rFonts w:ascii="Arial" w:eastAsia="Times New Roman" w:hAnsi="Arial" w:cs="Arial"/>
          <w:bCs/>
          <w:i/>
          <w:color w:val="000000"/>
          <w:kern w:val="36"/>
        </w:rPr>
        <w:t>Note:  You may also utilize, for this section, the Public Comment Issue Tracking Checklist template, which is available at</w:t>
      </w:r>
      <w:r w:rsidR="000B04E7" w:rsidRPr="00364EA3">
        <w:rPr>
          <w:rFonts w:ascii="Arial" w:eastAsia="Times New Roman" w:hAnsi="Arial" w:cs="Arial"/>
          <w:bCs/>
          <w:i/>
          <w:color w:val="000000"/>
          <w:kern w:val="36"/>
        </w:rPr>
        <w:t>:</w:t>
      </w:r>
      <w:r w:rsidR="009E2D56" w:rsidRPr="00364EA3">
        <w:rPr>
          <w:rFonts w:ascii="Arial" w:eastAsia="Times New Roman" w:hAnsi="Arial" w:cs="Arial"/>
          <w:bCs/>
          <w:i/>
          <w:color w:val="000000"/>
          <w:kern w:val="36"/>
        </w:rPr>
        <w:t xml:space="preserve"> </w:t>
      </w:r>
      <w:hyperlink r:id="rId9" w:history="1">
        <w:r w:rsidR="009E2D56" w:rsidRPr="00364EA3">
          <w:rPr>
            <w:rStyle w:val="Hyperlink"/>
            <w:rFonts w:ascii="Arial" w:eastAsia="Times New Roman" w:hAnsi="Arial" w:cs="Arial"/>
            <w:bCs/>
            <w:i/>
            <w:kern w:val="36"/>
          </w:rPr>
          <w:t>https://community.icann.org/x/d67hAg</w:t>
        </w:r>
      </w:hyperlink>
      <w:r w:rsidR="009E2D56" w:rsidRPr="00364EA3">
        <w:rPr>
          <w:rFonts w:ascii="Arial" w:eastAsia="Times New Roman" w:hAnsi="Arial" w:cs="Arial"/>
          <w:bCs/>
          <w:i/>
          <w:color w:val="000000"/>
          <w:kern w:val="36"/>
        </w:rPr>
        <w:t xml:space="preserve">. </w:t>
      </w:r>
    </w:p>
    <w:p w14:paraId="4EC8356C" w14:textId="77777777" w:rsidR="000B0A3E" w:rsidRPr="00364EA3" w:rsidRDefault="000B0A3E" w:rsidP="000B0A3E">
      <w:pPr>
        <w:spacing w:after="0" w:line="240" w:lineRule="auto"/>
        <w:outlineLvl w:val="0"/>
        <w:rPr>
          <w:rFonts w:ascii="Arial" w:eastAsia="Times New Roman" w:hAnsi="Arial" w:cs="Arial"/>
          <w:bCs/>
          <w:color w:val="000000"/>
          <w:kern w:val="36"/>
        </w:rPr>
      </w:pPr>
    </w:p>
    <w:p w14:paraId="71B644FA" w14:textId="77777777" w:rsidR="000B0A3E" w:rsidRPr="00364EA3" w:rsidRDefault="00A325EB" w:rsidP="00E24562">
      <w:pPr>
        <w:spacing w:after="0" w:line="240" w:lineRule="auto"/>
        <w:jc w:val="center"/>
        <w:outlineLvl w:val="0"/>
        <w:rPr>
          <w:rFonts w:ascii="Arial" w:eastAsia="Times New Roman" w:hAnsi="Arial" w:cs="Arial"/>
          <w:b/>
          <w:bCs/>
          <w:color w:val="000000"/>
          <w:kern w:val="36"/>
        </w:rPr>
      </w:pPr>
      <w:r w:rsidRPr="00364EA3">
        <w:rPr>
          <w:rFonts w:ascii="Arial" w:eastAsia="Times New Roman" w:hAnsi="Arial" w:cs="Arial"/>
          <w:b/>
          <w:bCs/>
          <w:color w:val="000000"/>
          <w:kern w:val="36"/>
        </w:rPr>
        <w:br w:type="page"/>
      </w:r>
      <w:r w:rsidR="008913C7" w:rsidRPr="00364EA3">
        <w:rPr>
          <w:rFonts w:ascii="Arial" w:eastAsia="Times New Roman" w:hAnsi="Arial" w:cs="Arial"/>
          <w:b/>
          <w:bCs/>
          <w:color w:val="000000"/>
          <w:kern w:val="36"/>
        </w:rPr>
        <w:lastRenderedPageBreak/>
        <w:t>Staff Report of Public Comment Proceeding</w:t>
      </w:r>
    </w:p>
    <w:p w14:paraId="7881155D" w14:textId="77777777" w:rsidR="000B0A3E" w:rsidRPr="00364EA3" w:rsidRDefault="000B0A3E" w:rsidP="000B0A3E">
      <w:pPr>
        <w:spacing w:after="0" w:line="240" w:lineRule="auto"/>
        <w:outlineLvl w:val="0"/>
        <w:rPr>
          <w:rFonts w:ascii="Arial" w:eastAsia="Times New Roman" w:hAnsi="Arial" w:cs="Arial"/>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D74C23" w:rsidRPr="00364EA3" w14:paraId="0A04F801" w14:textId="77777777" w:rsidTr="00D74C23">
        <w:trPr>
          <w:cantSplit/>
          <w:trHeight w:val="576"/>
        </w:trPr>
        <w:tc>
          <w:tcPr>
            <w:tcW w:w="10188" w:type="dxa"/>
            <w:gridSpan w:val="5"/>
            <w:shd w:val="clear" w:color="auto" w:fill="17365D"/>
            <w:vAlign w:val="center"/>
          </w:tcPr>
          <w:p w14:paraId="0B1D9C61" w14:textId="3C7CBBFA" w:rsidR="00D74C23" w:rsidRPr="00364EA3" w:rsidRDefault="003B784B" w:rsidP="000B0A3E">
            <w:pPr>
              <w:spacing w:after="0" w:line="240" w:lineRule="auto"/>
              <w:rPr>
                <w:rFonts w:ascii="Arial" w:hAnsi="Arial" w:cs="Arial"/>
                <w:b/>
              </w:rPr>
            </w:pPr>
            <w:r w:rsidRPr="00364EA3">
              <w:rPr>
                <w:rFonts w:ascii="Arial" w:hAnsi="Arial" w:cs="Arial"/>
                <w:b/>
              </w:rPr>
              <w:t>Draft New ICANN Bylaws</w:t>
            </w:r>
          </w:p>
        </w:tc>
      </w:tr>
      <w:tr w:rsidR="000B0A3E" w:rsidRPr="00364EA3" w14:paraId="61B9A89D" w14:textId="77777777">
        <w:trPr>
          <w:cantSplit/>
          <w:trHeight w:val="360"/>
        </w:trPr>
        <w:tc>
          <w:tcPr>
            <w:tcW w:w="2358" w:type="dxa"/>
            <w:gridSpan w:val="2"/>
            <w:shd w:val="clear" w:color="auto" w:fill="F2F2F2"/>
            <w:vAlign w:val="center"/>
          </w:tcPr>
          <w:p w14:paraId="7BAAEBC4" w14:textId="77777777" w:rsidR="000B0A3E" w:rsidRPr="00364EA3" w:rsidRDefault="000B0A3E" w:rsidP="000B0A3E">
            <w:pPr>
              <w:spacing w:after="0" w:line="240" w:lineRule="auto"/>
              <w:rPr>
                <w:rStyle w:val="apple-style-span"/>
                <w:rFonts w:ascii="Arial" w:hAnsi="Arial" w:cs="Arial"/>
                <w:b/>
                <w:bCs/>
              </w:rPr>
            </w:pPr>
            <w:r w:rsidRPr="00364EA3">
              <w:rPr>
                <w:rStyle w:val="apple-style-span"/>
                <w:rFonts w:ascii="Arial" w:hAnsi="Arial" w:cs="Arial"/>
                <w:b/>
                <w:bCs/>
              </w:rPr>
              <w:t>Publication Date:</w:t>
            </w:r>
          </w:p>
        </w:tc>
        <w:tc>
          <w:tcPr>
            <w:tcW w:w="7830" w:type="dxa"/>
            <w:gridSpan w:val="3"/>
            <w:shd w:val="clear" w:color="auto" w:fill="auto"/>
            <w:vAlign w:val="center"/>
          </w:tcPr>
          <w:p w14:paraId="6723C140" w14:textId="77777777" w:rsidR="000B0A3E" w:rsidRPr="00364EA3" w:rsidRDefault="000B0A3E" w:rsidP="000B0A3E">
            <w:pPr>
              <w:spacing w:after="0" w:line="240" w:lineRule="auto"/>
              <w:rPr>
                <w:rFonts w:ascii="Arial" w:hAnsi="Arial" w:cs="Arial"/>
              </w:rPr>
            </w:pPr>
          </w:p>
        </w:tc>
      </w:tr>
      <w:tr w:rsidR="000B0A3E" w:rsidRPr="00364EA3" w14:paraId="764AE1D3" w14:textId="77777777">
        <w:trPr>
          <w:cantSplit/>
          <w:trHeight w:val="360"/>
        </w:trPr>
        <w:tc>
          <w:tcPr>
            <w:tcW w:w="2358" w:type="dxa"/>
            <w:gridSpan w:val="2"/>
            <w:shd w:val="clear" w:color="auto" w:fill="F2F2F2"/>
            <w:vAlign w:val="center"/>
          </w:tcPr>
          <w:p w14:paraId="2A866C3F" w14:textId="77777777" w:rsidR="000B0A3E" w:rsidRPr="00364EA3" w:rsidRDefault="000B0A3E" w:rsidP="000B0A3E">
            <w:pPr>
              <w:spacing w:after="0" w:line="240" w:lineRule="auto"/>
              <w:rPr>
                <w:rStyle w:val="apple-style-span"/>
                <w:rFonts w:ascii="Arial" w:hAnsi="Arial" w:cs="Arial"/>
                <w:b/>
                <w:bCs/>
              </w:rPr>
            </w:pPr>
            <w:r w:rsidRPr="00364EA3">
              <w:rPr>
                <w:rStyle w:val="apple-style-span"/>
                <w:rFonts w:ascii="Arial" w:hAnsi="Arial" w:cs="Arial"/>
                <w:b/>
                <w:bCs/>
              </w:rPr>
              <w:t>Prepared By:</w:t>
            </w:r>
          </w:p>
        </w:tc>
        <w:tc>
          <w:tcPr>
            <w:tcW w:w="7830" w:type="dxa"/>
            <w:gridSpan w:val="3"/>
            <w:shd w:val="clear" w:color="auto" w:fill="auto"/>
            <w:vAlign w:val="center"/>
          </w:tcPr>
          <w:p w14:paraId="01F3853B" w14:textId="77777777" w:rsidR="000B0A3E" w:rsidRPr="00364EA3" w:rsidRDefault="000B0A3E" w:rsidP="000B0A3E">
            <w:pPr>
              <w:spacing w:after="0" w:line="240" w:lineRule="auto"/>
              <w:rPr>
                <w:rFonts w:ascii="Arial" w:hAnsi="Arial" w:cs="Arial"/>
              </w:rPr>
            </w:pPr>
          </w:p>
        </w:tc>
      </w:tr>
      <w:tr w:rsidR="000B0A3E" w:rsidRPr="00364EA3" w14:paraId="68B07061" w14:textId="77777777" w:rsidTr="008913C7">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0B0A3E" w:rsidRPr="00364EA3" w14:paraId="2288002F" w14:textId="77777777" w:rsidTr="00D74C23">
              <w:trPr>
                <w:trHeight w:val="342"/>
              </w:trPr>
              <w:tc>
                <w:tcPr>
                  <w:tcW w:w="5125" w:type="dxa"/>
                  <w:gridSpan w:val="2"/>
                  <w:shd w:val="clear" w:color="auto" w:fill="F2F2F2"/>
                </w:tcPr>
                <w:p w14:paraId="31C6611A" w14:textId="77777777" w:rsidR="000B0A3E" w:rsidRPr="00364EA3" w:rsidRDefault="00D74C23" w:rsidP="000B0A3E">
                  <w:pPr>
                    <w:spacing w:after="0" w:line="240" w:lineRule="auto"/>
                    <w:rPr>
                      <w:rFonts w:ascii="Arial" w:hAnsi="Arial" w:cs="Arial"/>
                      <w:b/>
                    </w:rPr>
                  </w:pPr>
                  <w:r w:rsidRPr="00364EA3">
                    <w:rPr>
                      <w:rFonts w:ascii="Arial" w:hAnsi="Arial" w:cs="Arial"/>
                      <w:b/>
                    </w:rPr>
                    <w:t xml:space="preserve">Public </w:t>
                  </w:r>
                  <w:r w:rsidR="000B0A3E" w:rsidRPr="00364EA3">
                    <w:rPr>
                      <w:rFonts w:ascii="Arial" w:hAnsi="Arial" w:cs="Arial"/>
                      <w:b/>
                    </w:rPr>
                    <w:t>Comment P</w:t>
                  </w:r>
                  <w:r w:rsidRPr="00364EA3">
                    <w:rPr>
                      <w:rFonts w:ascii="Arial" w:hAnsi="Arial" w:cs="Arial"/>
                      <w:b/>
                    </w:rPr>
                    <w:t>roceeding</w:t>
                  </w:r>
                </w:p>
              </w:tc>
            </w:tr>
            <w:tr w:rsidR="000B0A3E" w:rsidRPr="00364EA3" w14:paraId="47997B92" w14:textId="77777777" w:rsidTr="00D74C23">
              <w:trPr>
                <w:trHeight w:hRule="exact" w:val="288"/>
              </w:trPr>
              <w:tc>
                <w:tcPr>
                  <w:tcW w:w="1705" w:type="dxa"/>
                  <w:tcBorders>
                    <w:bottom w:val="single" w:sz="4" w:space="0" w:color="auto"/>
                  </w:tcBorders>
                  <w:shd w:val="clear" w:color="auto" w:fill="F2F2F2"/>
                </w:tcPr>
                <w:p w14:paraId="567BC777" w14:textId="77777777" w:rsidR="000B0A3E" w:rsidRPr="00364EA3" w:rsidRDefault="000B0A3E" w:rsidP="000B0A3E">
                  <w:pPr>
                    <w:spacing w:after="0" w:line="240" w:lineRule="auto"/>
                    <w:rPr>
                      <w:rFonts w:ascii="Arial" w:hAnsi="Arial" w:cs="Arial"/>
                    </w:rPr>
                  </w:pPr>
                  <w:r w:rsidRPr="00364EA3">
                    <w:rPr>
                      <w:rFonts w:ascii="Arial" w:hAnsi="Arial" w:cs="Arial"/>
                    </w:rPr>
                    <w:t>Open Date:</w:t>
                  </w:r>
                </w:p>
              </w:tc>
              <w:tc>
                <w:tcPr>
                  <w:tcW w:w="3420" w:type="dxa"/>
                  <w:tcBorders>
                    <w:bottom w:val="single" w:sz="4" w:space="0" w:color="auto"/>
                  </w:tcBorders>
                  <w:shd w:val="clear" w:color="auto" w:fill="auto"/>
                </w:tcPr>
                <w:p w14:paraId="65A00981" w14:textId="1844497A" w:rsidR="000B0A3E" w:rsidRPr="00364EA3" w:rsidRDefault="003B784B" w:rsidP="000B0A3E">
                  <w:pPr>
                    <w:spacing w:after="0" w:line="240" w:lineRule="auto"/>
                    <w:jc w:val="center"/>
                    <w:rPr>
                      <w:rFonts w:ascii="Arial" w:hAnsi="Arial" w:cs="Arial"/>
                    </w:rPr>
                  </w:pPr>
                  <w:r w:rsidRPr="00364EA3">
                    <w:rPr>
                      <w:rFonts w:ascii="Arial" w:hAnsi="Arial" w:cs="Arial"/>
                    </w:rPr>
                    <w:t>21-Apr-2016</w:t>
                  </w:r>
                </w:p>
              </w:tc>
            </w:tr>
            <w:tr w:rsidR="000B0A3E" w:rsidRPr="00364EA3" w14:paraId="463A0368" w14:textId="77777777" w:rsidTr="00D74C23">
              <w:trPr>
                <w:trHeight w:hRule="exact" w:val="288"/>
              </w:trPr>
              <w:tc>
                <w:tcPr>
                  <w:tcW w:w="1705" w:type="dxa"/>
                  <w:shd w:val="clear" w:color="auto" w:fill="F2F2F2"/>
                </w:tcPr>
                <w:p w14:paraId="6626647B" w14:textId="77777777" w:rsidR="000B0A3E" w:rsidRPr="00364EA3" w:rsidRDefault="000B0A3E" w:rsidP="000B0A3E">
                  <w:pPr>
                    <w:spacing w:after="0" w:line="240" w:lineRule="auto"/>
                    <w:rPr>
                      <w:rFonts w:ascii="Arial" w:hAnsi="Arial" w:cs="Arial"/>
                    </w:rPr>
                  </w:pPr>
                  <w:r w:rsidRPr="00364EA3">
                    <w:rPr>
                      <w:rFonts w:ascii="Arial" w:hAnsi="Arial" w:cs="Arial"/>
                    </w:rPr>
                    <w:t>Close Date:</w:t>
                  </w:r>
                </w:p>
              </w:tc>
              <w:tc>
                <w:tcPr>
                  <w:tcW w:w="3420" w:type="dxa"/>
                  <w:shd w:val="clear" w:color="auto" w:fill="auto"/>
                </w:tcPr>
                <w:p w14:paraId="69E9B7B8" w14:textId="0EC39721" w:rsidR="000B0A3E" w:rsidRPr="00364EA3" w:rsidRDefault="003B784B" w:rsidP="000B0A3E">
                  <w:pPr>
                    <w:spacing w:after="0" w:line="240" w:lineRule="auto"/>
                    <w:jc w:val="center"/>
                    <w:rPr>
                      <w:rFonts w:ascii="Arial" w:hAnsi="Arial" w:cs="Arial"/>
                    </w:rPr>
                  </w:pPr>
                  <w:r w:rsidRPr="00364EA3">
                    <w:rPr>
                      <w:rFonts w:ascii="Arial" w:hAnsi="Arial" w:cs="Arial"/>
                    </w:rPr>
                    <w:t>21-May-2016</w:t>
                  </w:r>
                </w:p>
              </w:tc>
            </w:tr>
            <w:tr w:rsidR="00D74C23" w:rsidRPr="00364EA3" w14:paraId="5FD8650A" w14:textId="77777777" w:rsidTr="008913C7">
              <w:trPr>
                <w:trHeight w:hRule="exact" w:val="694"/>
              </w:trPr>
              <w:tc>
                <w:tcPr>
                  <w:tcW w:w="1705" w:type="dxa"/>
                  <w:shd w:val="clear" w:color="auto" w:fill="F2F2F2"/>
                </w:tcPr>
                <w:p w14:paraId="3AA18665" w14:textId="77777777" w:rsidR="00D74C23" w:rsidRPr="00364EA3" w:rsidRDefault="008913C7" w:rsidP="000B0A3E">
                  <w:pPr>
                    <w:spacing w:after="0" w:line="240" w:lineRule="auto"/>
                    <w:rPr>
                      <w:rFonts w:ascii="Arial" w:hAnsi="Arial" w:cs="Arial"/>
                    </w:rPr>
                  </w:pPr>
                  <w:r w:rsidRPr="00364EA3">
                    <w:rPr>
                      <w:rFonts w:ascii="Arial" w:hAnsi="Arial" w:cs="Arial"/>
                    </w:rPr>
                    <w:t xml:space="preserve">Staff </w:t>
                  </w:r>
                  <w:r w:rsidR="00D74C23" w:rsidRPr="00364EA3">
                    <w:rPr>
                      <w:rFonts w:ascii="Arial" w:hAnsi="Arial" w:cs="Arial"/>
                    </w:rPr>
                    <w:t>Report Due Date:</w:t>
                  </w:r>
                </w:p>
              </w:tc>
              <w:tc>
                <w:tcPr>
                  <w:tcW w:w="3420" w:type="dxa"/>
                  <w:shd w:val="clear" w:color="auto" w:fill="auto"/>
                </w:tcPr>
                <w:p w14:paraId="61ADB3D2" w14:textId="00897D3F" w:rsidR="00D74C23" w:rsidRPr="00364EA3" w:rsidRDefault="003B784B" w:rsidP="000B0A3E">
                  <w:pPr>
                    <w:spacing w:after="0" w:line="240" w:lineRule="auto"/>
                    <w:jc w:val="center"/>
                    <w:rPr>
                      <w:rFonts w:ascii="Arial" w:hAnsi="Arial" w:cs="Arial"/>
                    </w:rPr>
                  </w:pPr>
                  <w:r w:rsidRPr="00364EA3">
                    <w:rPr>
                      <w:rFonts w:ascii="Arial" w:hAnsi="Arial" w:cs="Arial"/>
                    </w:rPr>
                    <w:t>27-May-2016</w:t>
                  </w:r>
                </w:p>
              </w:tc>
            </w:tr>
          </w:tbl>
          <w:p w14:paraId="0BA9241A" w14:textId="77777777" w:rsidR="000B0A3E" w:rsidRPr="00364EA3" w:rsidRDefault="000B0A3E" w:rsidP="000B0A3E">
            <w:pPr>
              <w:rPr>
                <w:rFonts w:ascii="Arial" w:hAnsi="Arial" w:cs="Arial"/>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0B0A3E" w:rsidRPr="00364EA3" w14:paraId="49A1917C" w14:textId="77777777">
              <w:trPr>
                <w:trHeight w:hRule="exact" w:val="432"/>
                <w:jc w:val="center"/>
              </w:trPr>
              <w:tc>
                <w:tcPr>
                  <w:tcW w:w="4239" w:type="dxa"/>
                  <w:shd w:val="clear" w:color="auto" w:fill="F2F2F2"/>
                </w:tcPr>
                <w:p w14:paraId="72DAA966" w14:textId="77777777" w:rsidR="000B0A3E" w:rsidRPr="00364EA3" w:rsidRDefault="000B0A3E" w:rsidP="000B0A3E">
                  <w:pPr>
                    <w:spacing w:after="0" w:line="240" w:lineRule="auto"/>
                    <w:jc w:val="center"/>
                    <w:rPr>
                      <w:rFonts w:ascii="Arial" w:hAnsi="Arial" w:cs="Arial"/>
                      <w:b/>
                      <w:color w:val="C00000"/>
                    </w:rPr>
                  </w:pPr>
                  <w:r w:rsidRPr="00364EA3">
                    <w:rPr>
                      <w:rFonts w:ascii="Arial" w:hAnsi="Arial" w:cs="Arial"/>
                      <w:b/>
                      <w:color w:val="C00000"/>
                    </w:rPr>
                    <w:t>Important Information Links</w:t>
                  </w:r>
                </w:p>
              </w:tc>
            </w:tr>
            <w:tr w:rsidR="000B0A3E" w:rsidRPr="00364EA3" w14:paraId="670F228C" w14:textId="77777777">
              <w:trPr>
                <w:trHeight w:hRule="exact" w:val="288"/>
                <w:jc w:val="center"/>
              </w:trPr>
              <w:tc>
                <w:tcPr>
                  <w:tcW w:w="4239" w:type="dxa"/>
                  <w:shd w:val="clear" w:color="auto" w:fill="auto"/>
                </w:tcPr>
                <w:p w14:paraId="56571D62" w14:textId="237339BC" w:rsidR="000B0A3E" w:rsidRPr="00364EA3" w:rsidRDefault="006A03DB" w:rsidP="000B0A3E">
                  <w:pPr>
                    <w:spacing w:after="0" w:line="240" w:lineRule="auto"/>
                    <w:jc w:val="center"/>
                    <w:rPr>
                      <w:rFonts w:ascii="Arial" w:hAnsi="Arial" w:cs="Arial"/>
                    </w:rPr>
                  </w:pPr>
                  <w:hyperlink r:id="rId10" w:history="1">
                    <w:r w:rsidR="000B0A3E" w:rsidRPr="00364EA3">
                      <w:rPr>
                        <w:rStyle w:val="Hyperlink"/>
                        <w:rFonts w:ascii="Arial" w:hAnsi="Arial" w:cs="Arial"/>
                      </w:rPr>
                      <w:t>Announcement</w:t>
                    </w:r>
                  </w:hyperlink>
                </w:p>
              </w:tc>
            </w:tr>
            <w:tr w:rsidR="000B0A3E" w:rsidRPr="00364EA3" w14:paraId="75B96316" w14:textId="77777777">
              <w:trPr>
                <w:trHeight w:hRule="exact" w:val="288"/>
                <w:jc w:val="center"/>
              </w:trPr>
              <w:tc>
                <w:tcPr>
                  <w:tcW w:w="4239" w:type="dxa"/>
                  <w:shd w:val="clear" w:color="auto" w:fill="auto"/>
                </w:tcPr>
                <w:p w14:paraId="4AAD4EEB" w14:textId="0EA20165" w:rsidR="000B0A3E" w:rsidRPr="00364EA3" w:rsidRDefault="006A03DB" w:rsidP="000B0A3E">
                  <w:pPr>
                    <w:spacing w:after="0" w:line="240" w:lineRule="auto"/>
                    <w:jc w:val="center"/>
                    <w:rPr>
                      <w:rFonts w:ascii="Arial" w:hAnsi="Arial" w:cs="Arial"/>
                    </w:rPr>
                  </w:pPr>
                  <w:hyperlink r:id="rId11" w:history="1">
                    <w:r w:rsidR="000B0A3E" w:rsidRPr="00364EA3">
                      <w:rPr>
                        <w:rStyle w:val="Hyperlink"/>
                        <w:rFonts w:ascii="Arial" w:hAnsi="Arial" w:cs="Arial"/>
                      </w:rPr>
                      <w:t>Public Comment</w:t>
                    </w:r>
                    <w:r w:rsidR="00D74C23" w:rsidRPr="00364EA3">
                      <w:rPr>
                        <w:rStyle w:val="Hyperlink"/>
                        <w:rFonts w:ascii="Arial" w:hAnsi="Arial" w:cs="Arial"/>
                      </w:rPr>
                      <w:t xml:space="preserve"> Proceeding</w:t>
                    </w:r>
                  </w:hyperlink>
                </w:p>
              </w:tc>
            </w:tr>
            <w:tr w:rsidR="000B0A3E" w:rsidRPr="00364EA3" w14:paraId="03C2B45D" w14:textId="77777777" w:rsidTr="001557A4">
              <w:trPr>
                <w:trHeight w:hRule="exact" w:val="262"/>
                <w:jc w:val="center"/>
              </w:trPr>
              <w:tc>
                <w:tcPr>
                  <w:tcW w:w="4239" w:type="dxa"/>
                  <w:shd w:val="clear" w:color="auto" w:fill="auto"/>
                </w:tcPr>
                <w:p w14:paraId="641B3B66" w14:textId="555290D8" w:rsidR="000B0A3E" w:rsidRPr="00364EA3" w:rsidRDefault="006A03DB" w:rsidP="000B0A3E">
                  <w:pPr>
                    <w:spacing w:after="0" w:line="240" w:lineRule="auto"/>
                    <w:jc w:val="center"/>
                    <w:rPr>
                      <w:rFonts w:ascii="Arial" w:hAnsi="Arial" w:cs="Arial"/>
                    </w:rPr>
                  </w:pPr>
                  <w:hyperlink r:id="rId12" w:history="1">
                    <w:r w:rsidR="00D74C23" w:rsidRPr="00364EA3">
                      <w:rPr>
                        <w:rStyle w:val="Hyperlink"/>
                        <w:rFonts w:ascii="Arial" w:hAnsi="Arial" w:cs="Arial"/>
                      </w:rPr>
                      <w:t>View Comments Submitted</w:t>
                    </w:r>
                  </w:hyperlink>
                </w:p>
              </w:tc>
            </w:tr>
          </w:tbl>
          <w:p w14:paraId="5F8E145F" w14:textId="77777777" w:rsidR="000B0A3E" w:rsidRPr="00364EA3" w:rsidRDefault="000B0A3E" w:rsidP="000B0A3E">
            <w:pPr>
              <w:spacing w:after="0" w:line="240" w:lineRule="auto"/>
              <w:rPr>
                <w:rFonts w:ascii="Arial" w:hAnsi="Arial" w:cs="Arial"/>
              </w:rPr>
            </w:pPr>
          </w:p>
        </w:tc>
      </w:tr>
      <w:tr w:rsidR="000B0A3E" w:rsidRPr="00364EA3" w14:paraId="339688D2" w14:textId="77777777" w:rsidTr="003B784B">
        <w:trPr>
          <w:trHeight w:hRule="exact" w:val="406"/>
        </w:trPr>
        <w:tc>
          <w:tcPr>
            <w:tcW w:w="1818" w:type="dxa"/>
            <w:shd w:val="clear" w:color="auto" w:fill="F2F2F2"/>
            <w:vAlign w:val="center"/>
          </w:tcPr>
          <w:p w14:paraId="53D41A58" w14:textId="77777777" w:rsidR="000B0A3E" w:rsidRPr="00364EA3" w:rsidRDefault="000B0A3E" w:rsidP="000B0A3E">
            <w:pPr>
              <w:spacing w:after="0" w:line="240" w:lineRule="auto"/>
              <w:rPr>
                <w:rFonts w:ascii="Arial" w:hAnsi="Arial" w:cs="Arial"/>
                <w:b/>
              </w:rPr>
            </w:pPr>
            <w:r w:rsidRPr="00364EA3">
              <w:rPr>
                <w:rFonts w:ascii="Arial" w:hAnsi="Arial" w:cs="Arial"/>
                <w:b/>
              </w:rPr>
              <w:t>Staff Contact:</w:t>
            </w:r>
          </w:p>
        </w:tc>
        <w:tc>
          <w:tcPr>
            <w:tcW w:w="3600" w:type="dxa"/>
            <w:gridSpan w:val="2"/>
            <w:shd w:val="clear" w:color="auto" w:fill="auto"/>
            <w:vAlign w:val="center"/>
          </w:tcPr>
          <w:p w14:paraId="0B038B65" w14:textId="35968C77" w:rsidR="000B0A3E" w:rsidRPr="00364EA3" w:rsidRDefault="003B784B" w:rsidP="000B0A3E">
            <w:pPr>
              <w:spacing w:after="0" w:line="240" w:lineRule="auto"/>
              <w:rPr>
                <w:rFonts w:ascii="Arial" w:hAnsi="Arial" w:cs="Arial"/>
              </w:rPr>
            </w:pPr>
            <w:r w:rsidRPr="00364EA3">
              <w:rPr>
                <w:rFonts w:ascii="Arial" w:hAnsi="Arial" w:cs="Arial"/>
              </w:rPr>
              <w:t>Samantha Eisner</w:t>
            </w:r>
          </w:p>
        </w:tc>
        <w:tc>
          <w:tcPr>
            <w:tcW w:w="1260" w:type="dxa"/>
            <w:shd w:val="clear" w:color="auto" w:fill="F2F2F2"/>
            <w:vAlign w:val="center"/>
          </w:tcPr>
          <w:p w14:paraId="22076AF9" w14:textId="77777777" w:rsidR="000B0A3E" w:rsidRPr="00364EA3" w:rsidRDefault="000B0A3E" w:rsidP="000B0A3E">
            <w:pPr>
              <w:spacing w:after="0" w:line="240" w:lineRule="auto"/>
              <w:rPr>
                <w:rFonts w:ascii="Arial" w:hAnsi="Arial" w:cs="Arial"/>
                <w:b/>
              </w:rPr>
            </w:pPr>
            <w:r w:rsidRPr="00364EA3">
              <w:rPr>
                <w:rFonts w:ascii="Arial" w:hAnsi="Arial" w:cs="Arial"/>
                <w:b/>
              </w:rPr>
              <w:t>Email:</w:t>
            </w:r>
          </w:p>
        </w:tc>
        <w:tc>
          <w:tcPr>
            <w:tcW w:w="3510" w:type="dxa"/>
            <w:shd w:val="clear" w:color="auto" w:fill="auto"/>
            <w:vAlign w:val="center"/>
          </w:tcPr>
          <w:p w14:paraId="119F9EAA" w14:textId="5A915935" w:rsidR="000B0A3E" w:rsidRPr="00364EA3" w:rsidRDefault="006A03DB" w:rsidP="000B0A3E">
            <w:pPr>
              <w:spacing w:after="0" w:line="240" w:lineRule="auto"/>
              <w:rPr>
                <w:rFonts w:ascii="Arial" w:hAnsi="Arial" w:cs="Arial"/>
              </w:rPr>
            </w:pPr>
            <w:hyperlink r:id="rId13" w:history="1">
              <w:r w:rsidR="003B784B" w:rsidRPr="00364EA3">
                <w:rPr>
                  <w:rStyle w:val="Hyperlink"/>
                  <w:rFonts w:ascii="Arial" w:hAnsi="Arial" w:cs="Arial"/>
                </w:rPr>
                <w:t>Samantha.eisner@icann.org</w:t>
              </w:r>
            </w:hyperlink>
          </w:p>
        </w:tc>
      </w:tr>
      <w:tr w:rsidR="000B0A3E" w:rsidRPr="00364EA3" w14:paraId="2749F42F" w14:textId="77777777">
        <w:trPr>
          <w:trHeight w:hRule="exact" w:val="360"/>
        </w:trPr>
        <w:tc>
          <w:tcPr>
            <w:tcW w:w="10188" w:type="dxa"/>
            <w:gridSpan w:val="5"/>
            <w:shd w:val="clear" w:color="auto" w:fill="F2F2F2"/>
            <w:vAlign w:val="center"/>
          </w:tcPr>
          <w:p w14:paraId="310BA872" w14:textId="77777777" w:rsidR="000B0A3E" w:rsidRPr="00364EA3" w:rsidRDefault="000B0A3E" w:rsidP="000B0A3E">
            <w:pPr>
              <w:spacing w:after="0" w:line="240" w:lineRule="auto"/>
              <w:rPr>
                <w:rFonts w:ascii="Arial" w:hAnsi="Arial" w:cs="Arial"/>
                <w:b/>
              </w:rPr>
            </w:pPr>
            <w:r w:rsidRPr="00364EA3">
              <w:rPr>
                <w:rFonts w:ascii="Arial" w:hAnsi="Arial" w:cs="Arial"/>
                <w:b/>
              </w:rPr>
              <w:t>Section I:  General Overview and Next Steps</w:t>
            </w:r>
          </w:p>
        </w:tc>
      </w:tr>
      <w:tr w:rsidR="000B0A3E" w:rsidRPr="00364EA3" w14:paraId="070FD3A4" w14:textId="77777777">
        <w:trPr>
          <w:trHeight w:val="360"/>
        </w:trPr>
        <w:tc>
          <w:tcPr>
            <w:tcW w:w="10188" w:type="dxa"/>
            <w:gridSpan w:val="5"/>
            <w:shd w:val="clear" w:color="auto" w:fill="auto"/>
            <w:vAlign w:val="center"/>
          </w:tcPr>
          <w:p w14:paraId="0646E27D" w14:textId="2154F760" w:rsidR="00E74074" w:rsidRPr="00364EA3" w:rsidRDefault="00E74074" w:rsidP="00E74074">
            <w:pPr>
              <w:shd w:val="clear" w:color="auto" w:fill="ECF0F1"/>
              <w:spacing w:before="100" w:beforeAutospacing="1" w:after="100" w:afterAutospacing="1" w:line="240" w:lineRule="auto"/>
              <w:rPr>
                <w:rFonts w:ascii="Helvetica" w:hAnsi="Helvetica"/>
                <w:color w:val="000000"/>
              </w:rPr>
            </w:pPr>
            <w:r w:rsidRPr="00364EA3">
              <w:rPr>
                <w:rFonts w:ascii="Helvetica" w:hAnsi="Helvetica"/>
                <w:color w:val="000000"/>
              </w:rPr>
              <w:t>Now that the IANA Stewardship Transition Coordination Group (ICG) and Cross Community Working Group on Enhancing ICANN Accountability (CCWG-Accountability) proposals have been transmitted to </w:t>
            </w:r>
            <w:r w:rsidR="007A0E9D">
              <w:rPr>
                <w:rFonts w:ascii="Helvetica" w:hAnsi="Helvetica"/>
                <w:color w:val="000000"/>
              </w:rPr>
              <w:t xml:space="preserve">the </w:t>
            </w:r>
            <w:r w:rsidRPr="00364EA3">
              <w:rPr>
                <w:rFonts w:ascii="Helvetica" w:hAnsi="Helvetica"/>
                <w:color w:val="000000"/>
              </w:rPr>
              <w:t>N</w:t>
            </w:r>
            <w:r w:rsidR="007A0E9D">
              <w:rPr>
                <w:rFonts w:ascii="Helvetica" w:hAnsi="Helvetica"/>
                <w:color w:val="000000"/>
              </w:rPr>
              <w:t xml:space="preserve">ational </w:t>
            </w:r>
            <w:r w:rsidRPr="00364EA3">
              <w:rPr>
                <w:rFonts w:ascii="Helvetica" w:hAnsi="Helvetica"/>
                <w:color w:val="000000"/>
              </w:rPr>
              <w:t>T</w:t>
            </w:r>
            <w:r w:rsidR="007A0E9D">
              <w:rPr>
                <w:rFonts w:ascii="Helvetica" w:hAnsi="Helvetica"/>
                <w:color w:val="000000"/>
              </w:rPr>
              <w:t xml:space="preserve">elecommunications and </w:t>
            </w:r>
            <w:r w:rsidRPr="00364EA3">
              <w:rPr>
                <w:rFonts w:ascii="Helvetica" w:hAnsi="Helvetica"/>
                <w:color w:val="000000"/>
              </w:rPr>
              <w:t>I</w:t>
            </w:r>
            <w:r w:rsidR="007A0E9D">
              <w:rPr>
                <w:rFonts w:ascii="Helvetica" w:hAnsi="Helvetica"/>
                <w:color w:val="000000"/>
              </w:rPr>
              <w:t xml:space="preserve">nformation </w:t>
            </w:r>
            <w:r w:rsidRPr="00364EA3">
              <w:rPr>
                <w:rFonts w:ascii="Helvetica" w:hAnsi="Helvetica"/>
                <w:color w:val="000000"/>
              </w:rPr>
              <w:t>A</w:t>
            </w:r>
            <w:r w:rsidR="007A0E9D">
              <w:rPr>
                <w:rFonts w:ascii="Helvetica" w:hAnsi="Helvetica"/>
                <w:color w:val="000000"/>
              </w:rPr>
              <w:t>gency (NTIA)</w:t>
            </w:r>
            <w:r w:rsidRPr="00364EA3">
              <w:rPr>
                <w:rFonts w:ascii="Helvetica" w:hAnsi="Helvetica"/>
                <w:color w:val="000000"/>
              </w:rPr>
              <w:t xml:space="preserve">, one of the key implementation planning items is to amend the ICANN Bylaws to reflect the recommendations in those Proposals. The proposed draft of the New ICANN Bylaws was developed collaboratively by the ICANN legal team and the independent counsel hired to advise the CCWG-Accountability and the Cross Community Working Group to Develop an IANA Stewardship Transition Proposal on Naming Related Functions (CWG-Stewardship). In developing the Draft New ICANN Bylaws, the attorneys consulted a Bylaws Coordination Group </w:t>
            </w:r>
            <w:r w:rsidR="007A0E9D">
              <w:rPr>
                <w:rFonts w:ascii="Helvetica" w:hAnsi="Helvetica"/>
                <w:color w:val="000000"/>
              </w:rPr>
              <w:t>composed of</w:t>
            </w:r>
            <w:r w:rsidRPr="00364EA3">
              <w:rPr>
                <w:rFonts w:ascii="Helvetica" w:hAnsi="Helvetica"/>
                <w:color w:val="000000"/>
              </w:rPr>
              <w:t xml:space="preserve"> both community and Board members, as well as with </w:t>
            </w:r>
            <w:r w:rsidR="007A0E9D">
              <w:rPr>
                <w:rFonts w:ascii="Helvetica" w:hAnsi="Helvetica"/>
                <w:color w:val="000000"/>
              </w:rPr>
              <w:t xml:space="preserve">leadership from </w:t>
            </w:r>
            <w:r w:rsidRPr="00364EA3">
              <w:rPr>
                <w:rFonts w:ascii="Helvetica" w:hAnsi="Helvetica"/>
                <w:color w:val="000000"/>
              </w:rPr>
              <w:t>the CWG-Stewardship and the CCWG-Accountability.</w:t>
            </w:r>
          </w:p>
          <w:p w14:paraId="686B8403" w14:textId="5722805D" w:rsidR="00E74074" w:rsidRPr="00364EA3" w:rsidRDefault="00E74074" w:rsidP="00E74074">
            <w:pPr>
              <w:shd w:val="clear" w:color="auto" w:fill="ECF0F1"/>
              <w:spacing w:before="100" w:beforeAutospacing="1" w:after="100" w:afterAutospacing="1" w:line="240" w:lineRule="auto"/>
              <w:rPr>
                <w:rFonts w:ascii="Helvetica" w:hAnsi="Helvetica"/>
                <w:color w:val="000000"/>
              </w:rPr>
            </w:pPr>
            <w:r w:rsidRPr="00364EA3">
              <w:rPr>
                <w:rFonts w:ascii="Helvetica" w:hAnsi="Helvetica"/>
                <w:color w:val="000000"/>
              </w:rPr>
              <w:t>Both the independent counsel to the community groups and ICANN's General Counsel have confirmed that the Draft New ICANN Bylaws are consistent with the community proposals relating to the IANA Stewardship Transition.</w:t>
            </w:r>
          </w:p>
          <w:p w14:paraId="7FB4668A" w14:textId="297CAD67" w:rsidR="00E74074" w:rsidRPr="00364EA3" w:rsidRDefault="00E74074" w:rsidP="00E74074">
            <w:pPr>
              <w:shd w:val="clear" w:color="auto" w:fill="ECF0F1"/>
              <w:spacing w:before="100" w:beforeAutospacing="1" w:after="100" w:afterAutospacing="1" w:line="240" w:lineRule="auto"/>
              <w:rPr>
                <w:rFonts w:ascii="Helvetica" w:hAnsi="Helvetica"/>
                <w:color w:val="000000"/>
              </w:rPr>
            </w:pPr>
            <w:r w:rsidRPr="00364EA3">
              <w:rPr>
                <w:rFonts w:ascii="Helvetica" w:hAnsi="Helvetica"/>
                <w:color w:val="000000"/>
              </w:rPr>
              <w:t xml:space="preserve">These proposed draft Bylaws </w:t>
            </w:r>
            <w:r w:rsidR="007A0E9D">
              <w:rPr>
                <w:rFonts w:ascii="Helvetica" w:hAnsi="Helvetica"/>
                <w:color w:val="000000"/>
              </w:rPr>
              <w:t>were</w:t>
            </w:r>
            <w:r w:rsidR="007A0E9D" w:rsidRPr="00364EA3">
              <w:rPr>
                <w:rFonts w:ascii="Helvetica" w:hAnsi="Helvetica"/>
                <w:color w:val="000000"/>
              </w:rPr>
              <w:t xml:space="preserve"> </w:t>
            </w:r>
            <w:r w:rsidRPr="00364EA3">
              <w:rPr>
                <w:rFonts w:ascii="Helvetica" w:hAnsi="Helvetica"/>
                <w:color w:val="000000"/>
              </w:rPr>
              <w:t>out for a 30-day public comment from 21 April – 21 May to allow any interested party to review and provide feedback. This timeline allows for comments to be analyzed and incorporated in time for a tentative 27 May adoption of the Bylaws by the ICANN Board.</w:t>
            </w:r>
          </w:p>
          <w:p w14:paraId="46CEBB36" w14:textId="2F150ABB" w:rsidR="00E74074" w:rsidRPr="00364EA3" w:rsidRDefault="00E74074" w:rsidP="00E74074">
            <w:pPr>
              <w:shd w:val="clear" w:color="auto" w:fill="ECF0F1"/>
              <w:spacing w:before="100" w:beforeAutospacing="1" w:after="100" w:afterAutospacing="1" w:line="240" w:lineRule="auto"/>
              <w:rPr>
                <w:rFonts w:ascii="Helvetica" w:hAnsi="Helvetica"/>
                <w:color w:val="000000"/>
              </w:rPr>
            </w:pPr>
            <w:r w:rsidRPr="00364EA3">
              <w:rPr>
                <w:rFonts w:ascii="Helvetica" w:hAnsi="Helvetica"/>
                <w:color w:val="000000"/>
              </w:rPr>
              <w:t xml:space="preserve">NTIA has stated that it needs to see that changes to the Bylaws have been adopted sufficient to implement the Transition Proposals before NTIA can complete its review of the Transition Proposals. This public comment period </w:t>
            </w:r>
            <w:r w:rsidR="007A0E9D">
              <w:rPr>
                <w:rFonts w:ascii="Helvetica" w:hAnsi="Helvetica"/>
                <w:color w:val="000000"/>
              </w:rPr>
              <w:t>was</w:t>
            </w:r>
            <w:r w:rsidR="007A0E9D" w:rsidRPr="00364EA3">
              <w:rPr>
                <w:rFonts w:ascii="Helvetica" w:hAnsi="Helvetica"/>
                <w:color w:val="000000"/>
              </w:rPr>
              <w:t xml:space="preserve"> </w:t>
            </w:r>
            <w:r w:rsidRPr="00364EA3">
              <w:rPr>
                <w:rFonts w:ascii="Helvetica" w:hAnsi="Helvetica"/>
                <w:color w:val="000000"/>
              </w:rPr>
              <w:t>designed to meet that deadline.</w:t>
            </w:r>
          </w:p>
          <w:p w14:paraId="3323FF8F" w14:textId="1BB4F45E" w:rsidR="00F00C40" w:rsidRPr="00364EA3" w:rsidRDefault="00F00C40" w:rsidP="000B0A3E">
            <w:pPr>
              <w:spacing w:after="0" w:line="240" w:lineRule="auto"/>
              <w:rPr>
                <w:rFonts w:ascii="Arial" w:hAnsi="Arial" w:cs="Arial"/>
              </w:rPr>
            </w:pPr>
          </w:p>
        </w:tc>
      </w:tr>
      <w:tr w:rsidR="000B0A3E" w:rsidRPr="00364EA3" w14:paraId="25633743" w14:textId="77777777">
        <w:trPr>
          <w:trHeight w:hRule="exact" w:val="360"/>
        </w:trPr>
        <w:tc>
          <w:tcPr>
            <w:tcW w:w="10188" w:type="dxa"/>
            <w:gridSpan w:val="5"/>
            <w:shd w:val="clear" w:color="auto" w:fill="F2F2F2"/>
            <w:vAlign w:val="center"/>
          </w:tcPr>
          <w:p w14:paraId="0536E105" w14:textId="77777777" w:rsidR="000B0A3E" w:rsidRPr="00364EA3" w:rsidRDefault="000B0A3E" w:rsidP="000B0A3E">
            <w:pPr>
              <w:spacing w:after="0" w:line="240" w:lineRule="auto"/>
              <w:rPr>
                <w:rFonts w:ascii="Arial" w:hAnsi="Arial" w:cs="Arial"/>
              </w:rPr>
            </w:pPr>
            <w:r w:rsidRPr="00364EA3">
              <w:rPr>
                <w:rFonts w:ascii="Arial" w:hAnsi="Arial" w:cs="Arial"/>
                <w:b/>
              </w:rPr>
              <w:t>Section II:  Contributors</w:t>
            </w:r>
          </w:p>
        </w:tc>
      </w:tr>
      <w:tr w:rsidR="000B0A3E" w:rsidRPr="00364EA3" w14:paraId="54BBA50D" w14:textId="77777777" w:rsidTr="00631526">
        <w:trPr>
          <w:trHeight w:val="1529"/>
        </w:trPr>
        <w:tc>
          <w:tcPr>
            <w:tcW w:w="10188" w:type="dxa"/>
            <w:gridSpan w:val="5"/>
            <w:shd w:val="clear" w:color="auto" w:fill="auto"/>
          </w:tcPr>
          <w:p w14:paraId="6A4BD2E3" w14:textId="55497841" w:rsidR="00D74C23" w:rsidRPr="00364EA3" w:rsidRDefault="00D74C23" w:rsidP="000B0A3E">
            <w:pPr>
              <w:spacing w:before="120" w:after="120" w:line="240" w:lineRule="auto"/>
              <w:rPr>
                <w:rFonts w:ascii="Arial" w:eastAsia="Times New Roman" w:hAnsi="Arial" w:cs="Arial"/>
                <w:u w:val="single"/>
              </w:rPr>
            </w:pPr>
            <w:r w:rsidRPr="00364EA3">
              <w:rPr>
                <w:rFonts w:ascii="Arial" w:eastAsia="Times New Roman" w:hAnsi="Arial" w:cs="Arial"/>
                <w:i/>
              </w:rPr>
              <w:t xml:space="preserve">At the time this report was prepared, a total of </w:t>
            </w:r>
            <w:r w:rsidR="007A0E9D">
              <w:rPr>
                <w:rFonts w:ascii="Arial" w:eastAsia="Times New Roman" w:hAnsi="Arial" w:cs="Arial"/>
                <w:i/>
              </w:rPr>
              <w:t>31</w:t>
            </w:r>
            <w:r w:rsidR="007A0E9D" w:rsidRPr="00364EA3">
              <w:rPr>
                <w:rFonts w:ascii="Arial" w:eastAsia="Times New Roman" w:hAnsi="Arial" w:cs="Arial"/>
                <w:i/>
              </w:rPr>
              <w:t xml:space="preserve"> </w:t>
            </w:r>
            <w:r w:rsidRPr="00364EA3">
              <w:rPr>
                <w:rFonts w:ascii="Arial" w:eastAsia="Times New Roman" w:hAnsi="Arial" w:cs="Arial"/>
                <w:i/>
              </w:rPr>
              <w:t>community submissions had been posted to the forum.  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79E64E97" w14:textId="77777777" w:rsidR="000B0A3E" w:rsidRPr="00364EA3" w:rsidRDefault="000B0A3E" w:rsidP="000B0A3E">
            <w:pPr>
              <w:spacing w:before="120" w:after="120" w:line="240" w:lineRule="auto"/>
              <w:rPr>
                <w:rFonts w:ascii="Arial" w:eastAsia="Times New Roman" w:hAnsi="Arial" w:cs="Arial"/>
                <w:u w:val="single"/>
              </w:rPr>
            </w:pPr>
            <w:r w:rsidRPr="00364EA3">
              <w:rPr>
                <w:rFonts w:ascii="Arial" w:eastAsia="Times New Roman" w:hAnsi="Arial" w:cs="Arial"/>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23"/>
              <w:gridCol w:w="3847"/>
              <w:gridCol w:w="1170"/>
            </w:tblGrid>
            <w:tr w:rsidR="000B0A3E" w:rsidRPr="00364EA3" w14:paraId="6986E7D3" w14:textId="77777777">
              <w:tc>
                <w:tcPr>
                  <w:tcW w:w="4878" w:type="dxa"/>
                  <w:gridSpan w:val="2"/>
                  <w:shd w:val="clear" w:color="auto" w:fill="auto"/>
                </w:tcPr>
                <w:p w14:paraId="1361E7ED" w14:textId="77777777" w:rsidR="000B0A3E" w:rsidRPr="00364EA3" w:rsidRDefault="000B0A3E" w:rsidP="000B0A3E">
                  <w:pPr>
                    <w:spacing w:after="0" w:line="240" w:lineRule="auto"/>
                    <w:rPr>
                      <w:rFonts w:ascii="Arial" w:eastAsia="Times New Roman" w:hAnsi="Arial" w:cs="Arial"/>
                      <w:b/>
                    </w:rPr>
                  </w:pPr>
                  <w:r w:rsidRPr="00364EA3">
                    <w:rPr>
                      <w:rFonts w:ascii="Arial" w:eastAsia="Times New Roman" w:hAnsi="Arial" w:cs="Arial"/>
                      <w:b/>
                    </w:rPr>
                    <w:t>Name</w:t>
                  </w:r>
                </w:p>
              </w:tc>
              <w:tc>
                <w:tcPr>
                  <w:tcW w:w="3847" w:type="dxa"/>
                  <w:shd w:val="clear" w:color="auto" w:fill="auto"/>
                </w:tcPr>
                <w:p w14:paraId="2E0B2652" w14:textId="77777777" w:rsidR="000B0A3E" w:rsidRPr="00364EA3" w:rsidRDefault="000B0A3E" w:rsidP="000B0A3E">
                  <w:pPr>
                    <w:spacing w:after="0" w:line="240" w:lineRule="auto"/>
                    <w:rPr>
                      <w:rFonts w:ascii="Arial" w:eastAsia="Times New Roman" w:hAnsi="Arial" w:cs="Arial"/>
                      <w:b/>
                    </w:rPr>
                  </w:pPr>
                  <w:r w:rsidRPr="00364EA3">
                    <w:rPr>
                      <w:rFonts w:ascii="Arial" w:eastAsia="Times New Roman" w:hAnsi="Arial" w:cs="Arial"/>
                      <w:b/>
                    </w:rPr>
                    <w:t>Submitted by</w:t>
                  </w:r>
                </w:p>
              </w:tc>
              <w:tc>
                <w:tcPr>
                  <w:tcW w:w="1170" w:type="dxa"/>
                  <w:shd w:val="clear" w:color="auto" w:fill="auto"/>
                </w:tcPr>
                <w:p w14:paraId="7CC9EC9B" w14:textId="77777777" w:rsidR="000B0A3E" w:rsidRPr="00364EA3" w:rsidRDefault="000B0A3E" w:rsidP="000B0A3E">
                  <w:pPr>
                    <w:spacing w:after="0" w:line="240" w:lineRule="auto"/>
                    <w:jc w:val="center"/>
                    <w:rPr>
                      <w:rFonts w:ascii="Arial" w:eastAsia="Times New Roman" w:hAnsi="Arial" w:cs="Arial"/>
                      <w:b/>
                    </w:rPr>
                  </w:pPr>
                  <w:r w:rsidRPr="00364EA3">
                    <w:rPr>
                      <w:rFonts w:ascii="Arial" w:eastAsia="Times New Roman" w:hAnsi="Arial" w:cs="Arial"/>
                      <w:b/>
                    </w:rPr>
                    <w:t>Initials</w:t>
                  </w:r>
                </w:p>
              </w:tc>
            </w:tr>
            <w:tr w:rsidR="000B0A3E" w:rsidRPr="00364EA3" w14:paraId="5EBF7044" w14:textId="77777777">
              <w:tc>
                <w:tcPr>
                  <w:tcW w:w="4878" w:type="dxa"/>
                  <w:gridSpan w:val="2"/>
                  <w:shd w:val="clear" w:color="auto" w:fill="auto"/>
                </w:tcPr>
                <w:p w14:paraId="77786AAE" w14:textId="30775777" w:rsidR="000B0A3E" w:rsidRPr="00364EA3" w:rsidRDefault="003B784B" w:rsidP="000B0A3E">
                  <w:pPr>
                    <w:spacing w:after="0" w:line="240" w:lineRule="auto"/>
                    <w:rPr>
                      <w:rFonts w:ascii="Arial" w:eastAsia="Times New Roman" w:hAnsi="Arial" w:cs="Arial"/>
                    </w:rPr>
                  </w:pPr>
                  <w:r w:rsidRPr="00364EA3">
                    <w:rPr>
                      <w:rFonts w:ascii="Arial" w:eastAsia="Times New Roman" w:hAnsi="Arial" w:cs="Arial"/>
                    </w:rPr>
                    <w:t>I</w:t>
                  </w:r>
                  <w:r w:rsidR="00ED20AE" w:rsidRPr="00364EA3">
                    <w:rPr>
                      <w:rFonts w:ascii="Arial" w:eastAsia="Times New Roman" w:hAnsi="Arial" w:cs="Arial"/>
                    </w:rPr>
                    <w:t>nternet Architecture Board</w:t>
                  </w:r>
                </w:p>
              </w:tc>
              <w:tc>
                <w:tcPr>
                  <w:tcW w:w="3847" w:type="dxa"/>
                  <w:shd w:val="clear" w:color="auto" w:fill="auto"/>
                </w:tcPr>
                <w:p w14:paraId="61A19E07" w14:textId="0577968E" w:rsidR="000B0A3E" w:rsidRPr="00364EA3" w:rsidRDefault="003B784B" w:rsidP="000B0A3E">
                  <w:pPr>
                    <w:spacing w:after="0" w:line="240" w:lineRule="auto"/>
                    <w:rPr>
                      <w:rFonts w:ascii="Arial" w:eastAsia="Times New Roman" w:hAnsi="Arial" w:cs="Arial"/>
                    </w:rPr>
                  </w:pPr>
                  <w:r w:rsidRPr="00364EA3">
                    <w:rPr>
                      <w:rFonts w:ascii="Arial" w:eastAsia="Times New Roman" w:hAnsi="Arial" w:cs="Arial"/>
                    </w:rPr>
                    <w:t>Andrew Sullivan</w:t>
                  </w:r>
                </w:p>
              </w:tc>
              <w:tc>
                <w:tcPr>
                  <w:tcW w:w="1170" w:type="dxa"/>
                  <w:shd w:val="clear" w:color="auto" w:fill="auto"/>
                </w:tcPr>
                <w:p w14:paraId="10386676" w14:textId="6D6339F5" w:rsidR="000B0A3E" w:rsidRPr="00364EA3" w:rsidRDefault="00ED20AE" w:rsidP="000B0A3E">
                  <w:pPr>
                    <w:spacing w:after="0" w:line="240" w:lineRule="auto"/>
                    <w:jc w:val="center"/>
                    <w:rPr>
                      <w:rFonts w:ascii="Arial" w:eastAsia="Times New Roman" w:hAnsi="Arial" w:cs="Arial"/>
                    </w:rPr>
                  </w:pPr>
                  <w:r w:rsidRPr="00364EA3">
                    <w:rPr>
                      <w:rFonts w:ascii="Arial" w:eastAsia="Times New Roman" w:hAnsi="Arial" w:cs="Arial"/>
                    </w:rPr>
                    <w:t>IAB</w:t>
                  </w:r>
                </w:p>
              </w:tc>
            </w:tr>
            <w:tr w:rsidR="000B0A3E" w:rsidRPr="00364EA3" w14:paraId="7131972B" w14:textId="77777777">
              <w:tc>
                <w:tcPr>
                  <w:tcW w:w="4878" w:type="dxa"/>
                  <w:gridSpan w:val="2"/>
                  <w:shd w:val="clear" w:color="auto" w:fill="auto"/>
                </w:tcPr>
                <w:p w14:paraId="7142D1C4" w14:textId="1E261899" w:rsidR="000B0A3E" w:rsidRPr="00364EA3" w:rsidRDefault="00ED20AE" w:rsidP="000B0A3E">
                  <w:pPr>
                    <w:spacing w:after="0" w:line="240" w:lineRule="auto"/>
                    <w:rPr>
                      <w:rFonts w:ascii="Arial" w:eastAsia="Times New Roman" w:hAnsi="Arial" w:cs="Arial"/>
                    </w:rPr>
                  </w:pPr>
                  <w:r w:rsidRPr="00364EA3">
                    <w:rPr>
                      <w:rFonts w:ascii="Arial" w:eastAsia="Times New Roman" w:hAnsi="Arial" w:cs="Arial"/>
                      <w:color w:val="333333"/>
                      <w:shd w:val="clear" w:color="auto" w:fill="FFFFFF"/>
                    </w:rPr>
                    <w:lastRenderedPageBreak/>
                    <w:t>Cross Community Working Group on Enhancing </w:t>
                  </w:r>
                  <w:r w:rsidRPr="00364EA3">
                    <w:rPr>
                      <w:rFonts w:ascii="Arial" w:eastAsia="Times New Roman" w:hAnsi="Arial" w:cs="Arial"/>
                    </w:rPr>
                    <w:t>ICANN</w:t>
                  </w:r>
                  <w:r w:rsidRPr="00364EA3">
                    <w:rPr>
                      <w:rFonts w:ascii="Arial" w:eastAsia="Times New Roman" w:hAnsi="Arial" w:cs="Arial"/>
                      <w:color w:val="333333"/>
                      <w:shd w:val="clear" w:color="auto" w:fill="FFFFFF"/>
                    </w:rPr>
                    <w:t> Accountability</w:t>
                  </w:r>
                </w:p>
              </w:tc>
              <w:tc>
                <w:tcPr>
                  <w:tcW w:w="3847" w:type="dxa"/>
                  <w:shd w:val="clear" w:color="auto" w:fill="auto"/>
                </w:tcPr>
                <w:p w14:paraId="2B765014" w14:textId="35EB4AAF" w:rsidR="000B0A3E" w:rsidRPr="00364EA3" w:rsidRDefault="003B784B" w:rsidP="000B0A3E">
                  <w:pPr>
                    <w:spacing w:after="0" w:line="240" w:lineRule="auto"/>
                    <w:rPr>
                      <w:rFonts w:ascii="Arial" w:eastAsia="Times New Roman" w:hAnsi="Arial" w:cs="Arial"/>
                    </w:rPr>
                  </w:pPr>
                  <w:r w:rsidRPr="00364EA3">
                    <w:rPr>
                      <w:rFonts w:ascii="Arial" w:eastAsia="Times New Roman" w:hAnsi="Arial" w:cs="Arial"/>
                    </w:rPr>
                    <w:t xml:space="preserve">Thomas </w:t>
                  </w:r>
                  <w:proofErr w:type="spellStart"/>
                  <w:r w:rsidRPr="00364EA3">
                    <w:rPr>
                      <w:rFonts w:ascii="Arial" w:eastAsia="Times New Roman" w:hAnsi="Arial" w:cs="Arial"/>
                    </w:rPr>
                    <w:t>Rickert</w:t>
                  </w:r>
                  <w:proofErr w:type="spellEnd"/>
                  <w:r w:rsidRPr="00364EA3">
                    <w:rPr>
                      <w:rFonts w:ascii="Arial" w:eastAsia="Times New Roman" w:hAnsi="Arial" w:cs="Arial"/>
                    </w:rPr>
                    <w:t>, Leon Felipe Sanchez, Mathieu Weill</w:t>
                  </w:r>
                </w:p>
              </w:tc>
              <w:tc>
                <w:tcPr>
                  <w:tcW w:w="1170" w:type="dxa"/>
                  <w:shd w:val="clear" w:color="auto" w:fill="auto"/>
                </w:tcPr>
                <w:p w14:paraId="74EADD1D" w14:textId="11B8F7C6" w:rsidR="000B0A3E" w:rsidRPr="00364EA3" w:rsidRDefault="00ED20AE" w:rsidP="000B0A3E">
                  <w:pPr>
                    <w:spacing w:after="0" w:line="240" w:lineRule="auto"/>
                    <w:jc w:val="center"/>
                    <w:rPr>
                      <w:rFonts w:ascii="Arial" w:eastAsia="Times New Roman" w:hAnsi="Arial" w:cs="Arial"/>
                    </w:rPr>
                  </w:pPr>
                  <w:r w:rsidRPr="00364EA3">
                    <w:rPr>
                      <w:rFonts w:ascii="Arial" w:eastAsia="Times New Roman" w:hAnsi="Arial" w:cs="Arial"/>
                    </w:rPr>
                    <w:t>CCWG-Accountability</w:t>
                  </w:r>
                </w:p>
              </w:tc>
            </w:tr>
            <w:tr w:rsidR="003B784B" w:rsidRPr="00364EA3" w14:paraId="6F65E1EB" w14:textId="77777777" w:rsidTr="00924086">
              <w:trPr>
                <w:trHeight w:val="242"/>
              </w:trPr>
              <w:tc>
                <w:tcPr>
                  <w:tcW w:w="4878" w:type="dxa"/>
                  <w:gridSpan w:val="2"/>
                  <w:shd w:val="clear" w:color="auto" w:fill="auto"/>
                </w:tcPr>
                <w:p w14:paraId="627C46C9" w14:textId="67A7D355" w:rsidR="003B784B" w:rsidRPr="00364EA3" w:rsidRDefault="00ED20AE" w:rsidP="000B0A3E">
                  <w:pPr>
                    <w:spacing w:after="0" w:line="240" w:lineRule="auto"/>
                    <w:rPr>
                      <w:rFonts w:ascii="Arial" w:eastAsia="Times New Roman" w:hAnsi="Arial" w:cs="Arial"/>
                    </w:rPr>
                  </w:pPr>
                  <w:r w:rsidRPr="00364EA3">
                    <w:rPr>
                      <w:rFonts w:ascii="Arial" w:eastAsia="Times New Roman" w:hAnsi="Arial" w:cs="Arial"/>
                      <w:color w:val="333333"/>
                      <w:shd w:val="clear" w:color="auto" w:fill="FFFFFF"/>
                    </w:rPr>
                    <w:t> </w:t>
                  </w:r>
                  <w:r w:rsidRPr="00364EA3">
                    <w:rPr>
                      <w:rFonts w:ascii="Arial" w:eastAsia="Times New Roman" w:hAnsi="Arial" w:cs="Arial"/>
                    </w:rPr>
                    <w:t xml:space="preserve">IANA </w:t>
                  </w:r>
                  <w:r w:rsidRPr="00364EA3">
                    <w:rPr>
                      <w:rFonts w:ascii="Arial" w:eastAsia="Times New Roman" w:hAnsi="Arial" w:cs="Arial"/>
                      <w:color w:val="333333"/>
                      <w:shd w:val="clear" w:color="auto" w:fill="FFFFFF"/>
                    </w:rPr>
                    <w:t>Stewardship Transition Coordination Group</w:t>
                  </w:r>
                </w:p>
              </w:tc>
              <w:tc>
                <w:tcPr>
                  <w:tcW w:w="3847" w:type="dxa"/>
                  <w:shd w:val="clear" w:color="auto" w:fill="auto"/>
                </w:tcPr>
                <w:p w14:paraId="54B4820E" w14:textId="1D3A5253" w:rsidR="003B784B" w:rsidRPr="00364EA3" w:rsidRDefault="00924086" w:rsidP="000B0A3E">
                  <w:pPr>
                    <w:spacing w:after="0" w:line="240" w:lineRule="auto"/>
                    <w:rPr>
                      <w:rFonts w:ascii="Arial" w:eastAsia="Times New Roman" w:hAnsi="Arial" w:cs="Arial"/>
                    </w:rPr>
                  </w:pPr>
                  <w:r w:rsidRPr="00364EA3">
                    <w:rPr>
                      <w:rFonts w:ascii="Arial" w:eastAsia="Times New Roman" w:hAnsi="Arial" w:cs="Arial"/>
                    </w:rPr>
                    <w:t>Alissa Cooper</w:t>
                  </w:r>
                </w:p>
              </w:tc>
              <w:tc>
                <w:tcPr>
                  <w:tcW w:w="1170" w:type="dxa"/>
                  <w:shd w:val="clear" w:color="auto" w:fill="auto"/>
                </w:tcPr>
                <w:p w14:paraId="2BEE48A6" w14:textId="2C635313" w:rsidR="003B784B" w:rsidRPr="00364EA3" w:rsidRDefault="00ED20AE" w:rsidP="000B0A3E">
                  <w:pPr>
                    <w:spacing w:after="0" w:line="240" w:lineRule="auto"/>
                    <w:jc w:val="center"/>
                    <w:rPr>
                      <w:rFonts w:ascii="Arial" w:eastAsia="Times New Roman" w:hAnsi="Arial" w:cs="Arial"/>
                    </w:rPr>
                  </w:pPr>
                  <w:r w:rsidRPr="00364EA3">
                    <w:rPr>
                      <w:rFonts w:ascii="Arial" w:eastAsia="Times New Roman" w:hAnsi="Arial" w:cs="Arial"/>
                    </w:rPr>
                    <w:t>ICG</w:t>
                  </w:r>
                </w:p>
              </w:tc>
            </w:tr>
            <w:tr w:rsidR="00DF1A7E" w:rsidRPr="00364EA3" w14:paraId="6D90E8CB" w14:textId="77777777" w:rsidTr="00ED20AE">
              <w:tc>
                <w:tcPr>
                  <w:tcW w:w="4855" w:type="dxa"/>
                  <w:shd w:val="clear" w:color="auto" w:fill="auto"/>
                </w:tcPr>
                <w:p w14:paraId="272B79B1" w14:textId="5775455F" w:rsidR="00DF1A7E" w:rsidRPr="00364EA3" w:rsidRDefault="00ED20AE" w:rsidP="00527A93">
                  <w:pPr>
                    <w:spacing w:after="0" w:line="240" w:lineRule="auto"/>
                    <w:rPr>
                      <w:rFonts w:ascii="Arial" w:eastAsia="Times New Roman" w:hAnsi="Arial" w:cs="Arial"/>
                    </w:rPr>
                  </w:pPr>
                  <w:r w:rsidRPr="00364EA3">
                    <w:rPr>
                      <w:rFonts w:ascii="Arial" w:eastAsia="Times New Roman" w:hAnsi="Arial" w:cs="Arial"/>
                    </w:rPr>
                    <w:t>Address Supporting Organization</w:t>
                  </w:r>
                  <w:r w:rsidR="00527A93" w:rsidRPr="00364EA3">
                    <w:rPr>
                      <w:rFonts w:ascii="Arial" w:eastAsia="Times New Roman" w:hAnsi="Arial" w:cs="Arial"/>
                    </w:rPr>
                    <w:t xml:space="preserve"> </w:t>
                  </w:r>
                </w:p>
              </w:tc>
              <w:tc>
                <w:tcPr>
                  <w:tcW w:w="3870" w:type="dxa"/>
                  <w:gridSpan w:val="2"/>
                  <w:shd w:val="clear" w:color="auto" w:fill="auto"/>
                </w:tcPr>
                <w:p w14:paraId="49E833CC" w14:textId="616E2F64" w:rsidR="00DF1A7E" w:rsidRPr="00364EA3" w:rsidRDefault="00ED20AE" w:rsidP="00ED20AE">
                  <w:pPr>
                    <w:spacing w:after="0" w:line="240" w:lineRule="auto"/>
                    <w:rPr>
                      <w:rFonts w:ascii="Arial" w:eastAsia="Times New Roman" w:hAnsi="Arial" w:cs="Arial"/>
                    </w:rPr>
                  </w:pPr>
                  <w:r w:rsidRPr="00364EA3">
                    <w:rPr>
                      <w:rFonts w:ascii="Arial" w:eastAsia="Times New Roman" w:hAnsi="Arial" w:cs="Arial"/>
                    </w:rPr>
                    <w:t>Oscar Robles</w:t>
                  </w:r>
                </w:p>
              </w:tc>
              <w:tc>
                <w:tcPr>
                  <w:tcW w:w="1170" w:type="dxa"/>
                  <w:shd w:val="clear" w:color="auto" w:fill="auto"/>
                </w:tcPr>
                <w:p w14:paraId="6C17F14C" w14:textId="5B1CEFAF" w:rsidR="00DF1A7E" w:rsidRPr="00364EA3" w:rsidRDefault="00ED20AE" w:rsidP="00ED20AE">
                  <w:pPr>
                    <w:spacing w:after="0" w:line="240" w:lineRule="auto"/>
                    <w:jc w:val="center"/>
                    <w:rPr>
                      <w:rFonts w:ascii="Arial" w:eastAsia="Times New Roman" w:hAnsi="Arial" w:cs="Arial"/>
                    </w:rPr>
                  </w:pPr>
                  <w:r w:rsidRPr="00364EA3">
                    <w:rPr>
                      <w:rFonts w:ascii="Arial" w:eastAsia="Times New Roman" w:hAnsi="Arial" w:cs="Arial"/>
                    </w:rPr>
                    <w:t>ASO</w:t>
                  </w:r>
                </w:p>
              </w:tc>
            </w:tr>
            <w:tr w:rsidR="00924086" w:rsidRPr="00364EA3" w14:paraId="664B1B91" w14:textId="77777777" w:rsidTr="00924086">
              <w:trPr>
                <w:trHeight w:val="242"/>
              </w:trPr>
              <w:tc>
                <w:tcPr>
                  <w:tcW w:w="4878" w:type="dxa"/>
                  <w:gridSpan w:val="2"/>
                  <w:shd w:val="clear" w:color="auto" w:fill="auto"/>
                </w:tcPr>
                <w:p w14:paraId="2186564B" w14:textId="16609267" w:rsidR="00924086" w:rsidRPr="00364EA3" w:rsidRDefault="00924086" w:rsidP="00ED20AE">
                  <w:pPr>
                    <w:spacing w:after="0" w:line="240" w:lineRule="auto"/>
                    <w:rPr>
                      <w:rFonts w:ascii="Arial" w:eastAsia="Times New Roman" w:hAnsi="Arial" w:cs="Arial"/>
                    </w:rPr>
                  </w:pPr>
                  <w:r w:rsidRPr="00364EA3">
                    <w:rPr>
                      <w:rFonts w:ascii="Arial" w:eastAsia="Times New Roman" w:hAnsi="Arial" w:cs="Arial"/>
                    </w:rPr>
                    <w:t>R</w:t>
                  </w:r>
                  <w:r w:rsidR="00ED20AE" w:rsidRPr="00364EA3">
                    <w:rPr>
                      <w:rFonts w:ascii="Arial" w:eastAsia="Times New Roman" w:hAnsi="Arial" w:cs="Arial"/>
                    </w:rPr>
                    <w:t>egistry Stakeholder Group</w:t>
                  </w:r>
                </w:p>
              </w:tc>
              <w:tc>
                <w:tcPr>
                  <w:tcW w:w="3847" w:type="dxa"/>
                  <w:shd w:val="clear" w:color="auto" w:fill="auto"/>
                </w:tcPr>
                <w:p w14:paraId="39A93803" w14:textId="06C8347E" w:rsidR="00924086" w:rsidRPr="00364EA3" w:rsidRDefault="00924086" w:rsidP="000B0A3E">
                  <w:pPr>
                    <w:spacing w:after="0" w:line="240" w:lineRule="auto"/>
                    <w:rPr>
                      <w:rFonts w:ascii="Arial" w:eastAsia="Times New Roman" w:hAnsi="Arial" w:cs="Arial"/>
                    </w:rPr>
                  </w:pPr>
                  <w:r w:rsidRPr="00364EA3">
                    <w:rPr>
                      <w:rFonts w:ascii="Arial" w:eastAsia="Times New Roman" w:hAnsi="Arial" w:cs="Arial"/>
                    </w:rPr>
                    <w:t xml:space="preserve">Stephane Van </w:t>
                  </w:r>
                  <w:proofErr w:type="spellStart"/>
                  <w:r w:rsidRPr="00364EA3">
                    <w:rPr>
                      <w:rFonts w:ascii="Arial" w:eastAsia="Times New Roman" w:hAnsi="Arial" w:cs="Arial"/>
                    </w:rPr>
                    <w:t>Gelder</w:t>
                  </w:r>
                  <w:proofErr w:type="spellEnd"/>
                </w:p>
              </w:tc>
              <w:tc>
                <w:tcPr>
                  <w:tcW w:w="1170" w:type="dxa"/>
                  <w:shd w:val="clear" w:color="auto" w:fill="auto"/>
                </w:tcPr>
                <w:p w14:paraId="2BD6B0D8" w14:textId="11DD2C39" w:rsidR="00924086" w:rsidRPr="00364EA3" w:rsidRDefault="00ED20AE" w:rsidP="000B0A3E">
                  <w:pPr>
                    <w:spacing w:after="0" w:line="240" w:lineRule="auto"/>
                    <w:jc w:val="center"/>
                    <w:rPr>
                      <w:rFonts w:ascii="Arial" w:eastAsia="Times New Roman" w:hAnsi="Arial" w:cs="Arial"/>
                    </w:rPr>
                  </w:pPr>
                  <w:proofErr w:type="spellStart"/>
                  <w:r w:rsidRPr="00364EA3">
                    <w:rPr>
                      <w:rFonts w:ascii="Arial" w:eastAsia="Times New Roman" w:hAnsi="Arial" w:cs="Arial"/>
                    </w:rPr>
                    <w:t>RySG</w:t>
                  </w:r>
                  <w:proofErr w:type="spellEnd"/>
                </w:p>
              </w:tc>
            </w:tr>
            <w:tr w:rsidR="00527A93" w:rsidRPr="00364EA3" w14:paraId="25F9D354" w14:textId="77777777" w:rsidTr="00ED20AE">
              <w:tc>
                <w:tcPr>
                  <w:tcW w:w="4855" w:type="dxa"/>
                  <w:shd w:val="clear" w:color="auto" w:fill="auto"/>
                </w:tcPr>
                <w:p w14:paraId="55F0FD91" w14:textId="064FB815" w:rsidR="00527A93" w:rsidRPr="00364EA3" w:rsidRDefault="00ED20AE" w:rsidP="00ED20AE">
                  <w:pPr>
                    <w:spacing w:after="0" w:line="240" w:lineRule="auto"/>
                    <w:rPr>
                      <w:rFonts w:ascii="Times" w:eastAsia="Times New Roman" w:hAnsi="Times"/>
                    </w:rPr>
                  </w:pPr>
                  <w:r w:rsidRPr="00364EA3">
                    <w:rPr>
                      <w:rFonts w:ascii="Arial" w:eastAsia="Times New Roman" w:hAnsi="Arial" w:cs="Arial"/>
                      <w:shd w:val="clear" w:color="auto" w:fill="FFFFFF"/>
                    </w:rPr>
                    <w:t>Council of European National Top-Level Domain Registries</w:t>
                  </w:r>
                </w:p>
              </w:tc>
              <w:tc>
                <w:tcPr>
                  <w:tcW w:w="3870" w:type="dxa"/>
                  <w:gridSpan w:val="2"/>
                  <w:shd w:val="clear" w:color="auto" w:fill="auto"/>
                </w:tcPr>
                <w:p w14:paraId="193C7F04" w14:textId="432FF28F" w:rsidR="00527A93" w:rsidRPr="00364EA3" w:rsidRDefault="00527A93" w:rsidP="00ED20AE">
                  <w:pPr>
                    <w:spacing w:after="0" w:line="240" w:lineRule="auto"/>
                    <w:rPr>
                      <w:rFonts w:ascii="Arial" w:eastAsia="Times New Roman" w:hAnsi="Arial" w:cs="Arial"/>
                    </w:rPr>
                  </w:pPr>
                  <w:r w:rsidRPr="00364EA3">
                    <w:rPr>
                      <w:rFonts w:ascii="Arial" w:eastAsia="Times New Roman" w:hAnsi="Arial" w:cs="Arial"/>
                    </w:rPr>
                    <w:t xml:space="preserve">Peter Van </w:t>
                  </w:r>
                  <w:proofErr w:type="spellStart"/>
                  <w:r w:rsidRPr="00364EA3">
                    <w:rPr>
                      <w:rFonts w:ascii="Arial" w:eastAsia="Times New Roman" w:hAnsi="Arial" w:cs="Arial"/>
                    </w:rPr>
                    <w:t>Roste</w:t>
                  </w:r>
                  <w:proofErr w:type="spellEnd"/>
                </w:p>
              </w:tc>
              <w:tc>
                <w:tcPr>
                  <w:tcW w:w="1170" w:type="dxa"/>
                  <w:shd w:val="clear" w:color="auto" w:fill="auto"/>
                </w:tcPr>
                <w:p w14:paraId="40E1800A" w14:textId="3B55A0B2" w:rsidR="00527A93" w:rsidRPr="00364EA3" w:rsidRDefault="00ED20AE" w:rsidP="00ED20AE">
                  <w:pPr>
                    <w:spacing w:after="0" w:line="240" w:lineRule="auto"/>
                    <w:jc w:val="center"/>
                    <w:rPr>
                      <w:rFonts w:ascii="Arial" w:eastAsia="Times New Roman" w:hAnsi="Arial" w:cs="Arial"/>
                    </w:rPr>
                  </w:pPr>
                  <w:r w:rsidRPr="00364EA3">
                    <w:rPr>
                      <w:rFonts w:ascii="Arial" w:eastAsia="Times New Roman" w:hAnsi="Arial" w:cs="Arial"/>
                    </w:rPr>
                    <w:t>CENTR</w:t>
                  </w:r>
                </w:p>
              </w:tc>
            </w:tr>
            <w:tr w:rsidR="00924086" w:rsidRPr="00364EA3" w14:paraId="7F9C13E8" w14:textId="77777777" w:rsidTr="00924086">
              <w:trPr>
                <w:trHeight w:val="242"/>
              </w:trPr>
              <w:tc>
                <w:tcPr>
                  <w:tcW w:w="4878" w:type="dxa"/>
                  <w:gridSpan w:val="2"/>
                  <w:shd w:val="clear" w:color="auto" w:fill="auto"/>
                </w:tcPr>
                <w:p w14:paraId="14182C7B" w14:textId="0C4858AF" w:rsidR="00924086" w:rsidRPr="00364EA3" w:rsidRDefault="00ED20AE" w:rsidP="00ED2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r w:rsidRPr="00364EA3">
                    <w:rPr>
                      <w:rFonts w:ascii="Arial" w:hAnsi="Arial" w:cs="Arial"/>
                      <w:color w:val="000000"/>
                    </w:rPr>
                    <w:t>Internet Service Providers and Connectivity Providers</w:t>
                  </w:r>
                </w:p>
              </w:tc>
              <w:tc>
                <w:tcPr>
                  <w:tcW w:w="3847" w:type="dxa"/>
                  <w:shd w:val="clear" w:color="auto" w:fill="auto"/>
                </w:tcPr>
                <w:p w14:paraId="7E6F226D" w14:textId="27E4CB3F" w:rsidR="00924086" w:rsidRPr="00364EA3" w:rsidRDefault="00924086" w:rsidP="000B0A3E">
                  <w:pPr>
                    <w:spacing w:after="0" w:line="240" w:lineRule="auto"/>
                    <w:rPr>
                      <w:rFonts w:ascii="Arial" w:eastAsia="Times New Roman" w:hAnsi="Arial" w:cs="Arial"/>
                    </w:rPr>
                  </w:pPr>
                  <w:r w:rsidRPr="00364EA3">
                    <w:rPr>
                      <w:rFonts w:ascii="Arial" w:eastAsia="Times New Roman" w:hAnsi="Arial" w:cs="Arial"/>
                    </w:rPr>
                    <w:t xml:space="preserve">Olivier </w:t>
                  </w:r>
                  <w:proofErr w:type="spellStart"/>
                  <w:r w:rsidRPr="00364EA3">
                    <w:rPr>
                      <w:rFonts w:ascii="Arial" w:eastAsia="Times New Roman" w:hAnsi="Arial" w:cs="Arial"/>
                    </w:rPr>
                    <w:t>Muron</w:t>
                  </w:r>
                  <w:proofErr w:type="spellEnd"/>
                </w:p>
              </w:tc>
              <w:tc>
                <w:tcPr>
                  <w:tcW w:w="1170" w:type="dxa"/>
                  <w:shd w:val="clear" w:color="auto" w:fill="auto"/>
                </w:tcPr>
                <w:p w14:paraId="0888B533" w14:textId="4E7EEABE" w:rsidR="00924086" w:rsidRPr="00364EA3" w:rsidRDefault="00ED20AE" w:rsidP="000B0A3E">
                  <w:pPr>
                    <w:spacing w:after="0" w:line="240" w:lineRule="auto"/>
                    <w:jc w:val="center"/>
                    <w:rPr>
                      <w:rFonts w:ascii="Arial" w:eastAsia="Times New Roman" w:hAnsi="Arial" w:cs="Arial"/>
                    </w:rPr>
                  </w:pPr>
                  <w:r w:rsidRPr="00364EA3">
                    <w:rPr>
                      <w:rFonts w:ascii="Arial" w:eastAsia="Times New Roman" w:hAnsi="Arial" w:cs="Arial"/>
                    </w:rPr>
                    <w:t>ISPCP</w:t>
                  </w:r>
                </w:p>
              </w:tc>
            </w:tr>
            <w:tr w:rsidR="00924086" w:rsidRPr="00364EA3" w14:paraId="48B72BAF" w14:textId="77777777" w:rsidTr="00527A93">
              <w:trPr>
                <w:trHeight w:val="305"/>
              </w:trPr>
              <w:tc>
                <w:tcPr>
                  <w:tcW w:w="4878" w:type="dxa"/>
                  <w:gridSpan w:val="2"/>
                  <w:shd w:val="clear" w:color="auto" w:fill="auto"/>
                </w:tcPr>
                <w:p w14:paraId="1BA5ED95" w14:textId="092B6CC6" w:rsidR="00924086" w:rsidRPr="00364EA3" w:rsidRDefault="00ED20AE" w:rsidP="000B0A3E">
                  <w:pPr>
                    <w:spacing w:after="0" w:line="240" w:lineRule="auto"/>
                    <w:rPr>
                      <w:rFonts w:ascii="Arial" w:eastAsia="Times New Roman" w:hAnsi="Arial" w:cs="Arial"/>
                    </w:rPr>
                  </w:pPr>
                  <w:r w:rsidRPr="00364EA3">
                    <w:rPr>
                      <w:rFonts w:ascii="Arial" w:eastAsia="Times New Roman" w:hAnsi="Arial" w:cs="Arial"/>
                    </w:rPr>
                    <w:t>Google Inc.</w:t>
                  </w:r>
                </w:p>
              </w:tc>
              <w:tc>
                <w:tcPr>
                  <w:tcW w:w="3847" w:type="dxa"/>
                  <w:shd w:val="clear" w:color="auto" w:fill="auto"/>
                </w:tcPr>
                <w:p w14:paraId="47982088" w14:textId="2AE472E0" w:rsidR="00924086" w:rsidRPr="00364EA3" w:rsidRDefault="00924086" w:rsidP="000B0A3E">
                  <w:pPr>
                    <w:spacing w:after="0" w:line="240" w:lineRule="auto"/>
                    <w:rPr>
                      <w:rFonts w:ascii="Arial" w:eastAsia="Times New Roman" w:hAnsi="Arial" w:cs="Arial"/>
                    </w:rPr>
                  </w:pPr>
                  <w:proofErr w:type="spellStart"/>
                  <w:r w:rsidRPr="00364EA3">
                    <w:rPr>
                      <w:rFonts w:ascii="Arial" w:eastAsia="Times New Roman" w:hAnsi="Arial" w:cs="Arial"/>
                    </w:rPr>
                    <w:t>Hibah</w:t>
                  </w:r>
                  <w:proofErr w:type="spellEnd"/>
                  <w:r w:rsidRPr="00364EA3">
                    <w:rPr>
                      <w:rFonts w:ascii="Arial" w:eastAsia="Times New Roman" w:hAnsi="Arial" w:cs="Arial"/>
                    </w:rPr>
                    <w:t xml:space="preserve"> Hussain</w:t>
                  </w:r>
                </w:p>
              </w:tc>
              <w:tc>
                <w:tcPr>
                  <w:tcW w:w="1170" w:type="dxa"/>
                  <w:shd w:val="clear" w:color="auto" w:fill="auto"/>
                </w:tcPr>
                <w:p w14:paraId="3224CC1C" w14:textId="77777777" w:rsidR="00924086" w:rsidRPr="00364EA3" w:rsidRDefault="00924086" w:rsidP="000B0A3E">
                  <w:pPr>
                    <w:spacing w:after="0" w:line="240" w:lineRule="auto"/>
                    <w:jc w:val="center"/>
                    <w:rPr>
                      <w:rFonts w:ascii="Arial" w:eastAsia="Times New Roman" w:hAnsi="Arial" w:cs="Arial"/>
                    </w:rPr>
                  </w:pPr>
                </w:p>
              </w:tc>
            </w:tr>
            <w:tr w:rsidR="00DF1A7E" w:rsidRPr="00364EA3" w14:paraId="301B8032" w14:textId="77777777" w:rsidTr="00924086">
              <w:trPr>
                <w:trHeight w:val="242"/>
              </w:trPr>
              <w:tc>
                <w:tcPr>
                  <w:tcW w:w="4878" w:type="dxa"/>
                  <w:gridSpan w:val="2"/>
                  <w:shd w:val="clear" w:color="auto" w:fill="auto"/>
                </w:tcPr>
                <w:p w14:paraId="57116A6A" w14:textId="5DD027FF" w:rsidR="00DF1A7E" w:rsidRPr="00364EA3" w:rsidRDefault="00ED20AE" w:rsidP="000B0A3E">
                  <w:pPr>
                    <w:spacing w:after="0" w:line="240" w:lineRule="auto"/>
                    <w:rPr>
                      <w:rFonts w:ascii="Arial" w:eastAsia="Times New Roman" w:hAnsi="Arial" w:cs="Arial"/>
                    </w:rPr>
                  </w:pPr>
                  <w:r w:rsidRPr="00364EA3">
                    <w:rPr>
                      <w:rFonts w:ascii="Arial" w:eastAsia="Times New Roman" w:hAnsi="Arial" w:cs="Arial"/>
                    </w:rPr>
                    <w:t>Government of Peru</w:t>
                  </w:r>
                </w:p>
              </w:tc>
              <w:tc>
                <w:tcPr>
                  <w:tcW w:w="3847" w:type="dxa"/>
                  <w:shd w:val="clear" w:color="auto" w:fill="auto"/>
                </w:tcPr>
                <w:p w14:paraId="522C47A3" w14:textId="3B20AD8F" w:rsidR="00DF1A7E" w:rsidRPr="00364EA3" w:rsidRDefault="00ED20AE" w:rsidP="00ED20AE">
                  <w:pPr>
                    <w:autoSpaceDE w:val="0"/>
                    <w:autoSpaceDN w:val="0"/>
                    <w:adjustRightInd w:val="0"/>
                    <w:spacing w:after="0" w:line="240" w:lineRule="auto"/>
                    <w:jc w:val="both"/>
                    <w:rPr>
                      <w:rFonts w:ascii="Arial" w:eastAsia="Times New Roman" w:hAnsi="Arial" w:cs="Arial"/>
                      <w:color w:val="000000"/>
                      <w:lang w:eastAsia="es-PE"/>
                    </w:rPr>
                  </w:pPr>
                  <w:r w:rsidRPr="00364EA3">
                    <w:rPr>
                      <w:rFonts w:ascii="Arial" w:eastAsia="Times New Roman" w:hAnsi="Arial" w:cs="Arial"/>
                      <w:color w:val="000000"/>
                      <w:lang w:eastAsia="es-PE"/>
                    </w:rPr>
                    <w:t xml:space="preserve">Milagros </w:t>
                  </w:r>
                  <w:proofErr w:type="spellStart"/>
                  <w:r w:rsidRPr="00364EA3">
                    <w:rPr>
                      <w:rFonts w:ascii="Arial" w:eastAsia="Times New Roman" w:hAnsi="Arial" w:cs="Arial"/>
                      <w:color w:val="000000"/>
                      <w:lang w:eastAsia="es-PE"/>
                    </w:rPr>
                    <w:t>Castañón</w:t>
                  </w:r>
                  <w:proofErr w:type="spellEnd"/>
                </w:p>
              </w:tc>
              <w:tc>
                <w:tcPr>
                  <w:tcW w:w="1170" w:type="dxa"/>
                  <w:shd w:val="clear" w:color="auto" w:fill="auto"/>
                </w:tcPr>
                <w:p w14:paraId="07C51DF9" w14:textId="77777777" w:rsidR="00DF1A7E" w:rsidRPr="00364EA3" w:rsidRDefault="00DF1A7E" w:rsidP="000B0A3E">
                  <w:pPr>
                    <w:spacing w:after="0" w:line="240" w:lineRule="auto"/>
                    <w:jc w:val="center"/>
                    <w:rPr>
                      <w:rFonts w:ascii="Arial" w:eastAsia="Times New Roman" w:hAnsi="Arial" w:cs="Arial"/>
                    </w:rPr>
                  </w:pPr>
                </w:p>
              </w:tc>
            </w:tr>
            <w:tr w:rsidR="00ED20AE" w:rsidRPr="00364EA3" w14:paraId="177C8C81" w14:textId="77777777" w:rsidTr="00924086">
              <w:trPr>
                <w:trHeight w:val="242"/>
              </w:trPr>
              <w:tc>
                <w:tcPr>
                  <w:tcW w:w="4878" w:type="dxa"/>
                  <w:gridSpan w:val="2"/>
                  <w:shd w:val="clear" w:color="auto" w:fill="auto"/>
                </w:tcPr>
                <w:p w14:paraId="743DF439" w14:textId="57FB4788" w:rsidR="00ED20AE" w:rsidRPr="00364EA3" w:rsidRDefault="00ED20AE" w:rsidP="00ED2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r w:rsidRPr="00364EA3">
                    <w:rPr>
                      <w:rFonts w:ascii="Arial" w:hAnsi="Arial" w:cs="Arial"/>
                      <w:color w:val="000000"/>
                    </w:rPr>
                    <w:t>Dot Registry LLC</w:t>
                  </w:r>
                </w:p>
              </w:tc>
              <w:tc>
                <w:tcPr>
                  <w:tcW w:w="3847" w:type="dxa"/>
                  <w:shd w:val="clear" w:color="auto" w:fill="auto"/>
                </w:tcPr>
                <w:p w14:paraId="07CF3069" w14:textId="756051FE" w:rsidR="00ED20AE" w:rsidRPr="00364EA3" w:rsidRDefault="00ED20AE" w:rsidP="00ED20AE">
                  <w:pPr>
                    <w:spacing w:after="0" w:line="240" w:lineRule="auto"/>
                    <w:rPr>
                      <w:rFonts w:ascii="Arial" w:eastAsia="Times New Roman" w:hAnsi="Arial" w:cs="Arial"/>
                    </w:rPr>
                  </w:pPr>
                  <w:proofErr w:type="spellStart"/>
                  <w:r w:rsidRPr="00364EA3">
                    <w:rPr>
                      <w:rFonts w:ascii="Arial" w:eastAsia="Times New Roman" w:hAnsi="Arial" w:cs="Arial"/>
                    </w:rPr>
                    <w:t>Shaul</w:t>
                  </w:r>
                  <w:proofErr w:type="spellEnd"/>
                  <w:r w:rsidRPr="00364EA3">
                    <w:rPr>
                      <w:rFonts w:ascii="Arial" w:eastAsia="Times New Roman" w:hAnsi="Arial" w:cs="Arial"/>
                    </w:rPr>
                    <w:t xml:space="preserve"> </w:t>
                  </w:r>
                  <w:proofErr w:type="spellStart"/>
                  <w:r w:rsidRPr="00364EA3">
                    <w:rPr>
                      <w:rFonts w:ascii="Arial" w:eastAsia="Times New Roman" w:hAnsi="Arial" w:cs="Arial"/>
                    </w:rPr>
                    <w:t>Jolles</w:t>
                  </w:r>
                  <w:proofErr w:type="spellEnd"/>
                </w:p>
              </w:tc>
              <w:tc>
                <w:tcPr>
                  <w:tcW w:w="1170" w:type="dxa"/>
                  <w:shd w:val="clear" w:color="auto" w:fill="auto"/>
                </w:tcPr>
                <w:p w14:paraId="3280EFCE" w14:textId="77777777" w:rsidR="00ED20AE" w:rsidRPr="00364EA3" w:rsidRDefault="00ED20AE" w:rsidP="000B0A3E">
                  <w:pPr>
                    <w:spacing w:after="0" w:line="240" w:lineRule="auto"/>
                    <w:jc w:val="center"/>
                    <w:rPr>
                      <w:rFonts w:ascii="Arial" w:eastAsia="Times New Roman" w:hAnsi="Arial" w:cs="Arial"/>
                    </w:rPr>
                  </w:pPr>
                </w:p>
              </w:tc>
            </w:tr>
            <w:tr w:rsidR="00ED20AE" w:rsidRPr="00364EA3" w14:paraId="6BF5A681" w14:textId="77777777" w:rsidTr="00924086">
              <w:trPr>
                <w:trHeight w:val="242"/>
              </w:trPr>
              <w:tc>
                <w:tcPr>
                  <w:tcW w:w="4878" w:type="dxa"/>
                  <w:gridSpan w:val="2"/>
                  <w:shd w:val="clear" w:color="auto" w:fill="auto"/>
                </w:tcPr>
                <w:p w14:paraId="3B5E2193" w14:textId="59391AC2" w:rsidR="00ED20AE" w:rsidRPr="00364EA3" w:rsidRDefault="00ED20AE" w:rsidP="00ED2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r w:rsidRPr="00364EA3">
                    <w:rPr>
                      <w:rFonts w:ascii="Arial" w:hAnsi="Arial" w:cs="Arial"/>
                      <w:color w:val="000000"/>
                    </w:rPr>
                    <w:t>Communications Regulatory Commission of Colombia</w:t>
                  </w:r>
                </w:p>
              </w:tc>
              <w:tc>
                <w:tcPr>
                  <w:tcW w:w="3847" w:type="dxa"/>
                  <w:shd w:val="clear" w:color="auto" w:fill="auto"/>
                </w:tcPr>
                <w:p w14:paraId="253ADC38" w14:textId="6D40F524" w:rsidR="00ED20AE" w:rsidRPr="00364EA3" w:rsidRDefault="00FD67D8" w:rsidP="00FD67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r w:rsidRPr="00364EA3">
                    <w:rPr>
                      <w:rFonts w:ascii="Arial" w:hAnsi="Arial" w:cs="Arial"/>
                      <w:color w:val="000000"/>
                    </w:rPr>
                    <w:t>Ricardo Pedraza-Barrios</w:t>
                  </w:r>
                </w:p>
              </w:tc>
              <w:tc>
                <w:tcPr>
                  <w:tcW w:w="1170" w:type="dxa"/>
                  <w:shd w:val="clear" w:color="auto" w:fill="auto"/>
                </w:tcPr>
                <w:p w14:paraId="5E1F25B0" w14:textId="7EC47D08" w:rsidR="00ED20AE" w:rsidRPr="00364EA3" w:rsidRDefault="00ED20AE" w:rsidP="000B0A3E">
                  <w:pPr>
                    <w:spacing w:after="0" w:line="240" w:lineRule="auto"/>
                    <w:jc w:val="center"/>
                    <w:rPr>
                      <w:rFonts w:ascii="Arial" w:eastAsia="Times New Roman" w:hAnsi="Arial" w:cs="Arial"/>
                    </w:rPr>
                  </w:pPr>
                  <w:r w:rsidRPr="00364EA3">
                    <w:rPr>
                      <w:rFonts w:ascii="Arial" w:eastAsia="Times New Roman" w:hAnsi="Arial" w:cs="Arial"/>
                    </w:rPr>
                    <w:t>CRC</w:t>
                  </w:r>
                </w:p>
              </w:tc>
            </w:tr>
            <w:tr w:rsidR="00FD67D8" w:rsidRPr="00364EA3" w14:paraId="39D8A659" w14:textId="77777777" w:rsidTr="00924086">
              <w:trPr>
                <w:trHeight w:val="242"/>
              </w:trPr>
              <w:tc>
                <w:tcPr>
                  <w:tcW w:w="4878" w:type="dxa"/>
                  <w:gridSpan w:val="2"/>
                  <w:shd w:val="clear" w:color="auto" w:fill="auto"/>
                </w:tcPr>
                <w:p w14:paraId="0B038DB1" w14:textId="09C1689A" w:rsidR="00FD67D8" w:rsidRPr="00364EA3" w:rsidRDefault="00FD67D8" w:rsidP="00ED20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r w:rsidRPr="00364EA3">
                    <w:rPr>
                      <w:rFonts w:ascii="Arial" w:hAnsi="Arial" w:cs="Arial"/>
                      <w:color w:val="000000"/>
                    </w:rPr>
                    <w:t>U.S Council for International Business</w:t>
                  </w:r>
                </w:p>
              </w:tc>
              <w:tc>
                <w:tcPr>
                  <w:tcW w:w="3847" w:type="dxa"/>
                  <w:shd w:val="clear" w:color="auto" w:fill="auto"/>
                </w:tcPr>
                <w:p w14:paraId="225F85CF" w14:textId="1F4ED15C" w:rsidR="00FD67D8" w:rsidRPr="00364EA3" w:rsidRDefault="00FD67D8" w:rsidP="00FD67D8">
                  <w:pPr>
                    <w:spacing w:after="0" w:line="240" w:lineRule="auto"/>
                    <w:rPr>
                      <w:rFonts w:ascii="Arial" w:eastAsia="Times New Roman" w:hAnsi="Arial" w:cs="Arial"/>
                    </w:rPr>
                  </w:pPr>
                  <w:r w:rsidRPr="00364EA3">
                    <w:rPr>
                      <w:rFonts w:ascii="Arial" w:eastAsia="Times New Roman" w:hAnsi="Arial" w:cs="Arial"/>
                    </w:rPr>
                    <w:t xml:space="preserve">Barbara P. </w:t>
                  </w:r>
                  <w:proofErr w:type="spellStart"/>
                  <w:r w:rsidRPr="00364EA3">
                    <w:rPr>
                      <w:rFonts w:ascii="Arial" w:eastAsia="Times New Roman" w:hAnsi="Arial" w:cs="Arial"/>
                    </w:rPr>
                    <w:t>Wanner</w:t>
                  </w:r>
                  <w:proofErr w:type="spellEnd"/>
                </w:p>
              </w:tc>
              <w:tc>
                <w:tcPr>
                  <w:tcW w:w="1170" w:type="dxa"/>
                  <w:shd w:val="clear" w:color="auto" w:fill="auto"/>
                </w:tcPr>
                <w:p w14:paraId="459D2D1E" w14:textId="2DC27164" w:rsidR="00FD67D8" w:rsidRPr="00364EA3" w:rsidRDefault="00FD67D8" w:rsidP="000B0A3E">
                  <w:pPr>
                    <w:spacing w:after="0" w:line="240" w:lineRule="auto"/>
                    <w:jc w:val="center"/>
                    <w:rPr>
                      <w:rFonts w:ascii="Arial" w:eastAsia="Times New Roman" w:hAnsi="Arial" w:cs="Arial"/>
                    </w:rPr>
                  </w:pPr>
                  <w:r w:rsidRPr="00364EA3">
                    <w:rPr>
                      <w:rFonts w:ascii="Arial" w:eastAsia="Times New Roman" w:hAnsi="Arial" w:cs="Arial"/>
                    </w:rPr>
                    <w:t>USCIB</w:t>
                  </w:r>
                </w:p>
              </w:tc>
            </w:tr>
            <w:tr w:rsidR="00FD67D8" w:rsidRPr="00364EA3" w14:paraId="22F6CD7A" w14:textId="77777777" w:rsidTr="00924086">
              <w:trPr>
                <w:trHeight w:val="242"/>
              </w:trPr>
              <w:tc>
                <w:tcPr>
                  <w:tcW w:w="4878" w:type="dxa"/>
                  <w:gridSpan w:val="2"/>
                  <w:shd w:val="clear" w:color="auto" w:fill="auto"/>
                </w:tcPr>
                <w:p w14:paraId="0B3C6E60" w14:textId="57EA7F50" w:rsidR="00FD67D8" w:rsidRPr="00364EA3" w:rsidRDefault="00FD67D8" w:rsidP="00FD67D8">
                  <w:pPr>
                    <w:spacing w:after="0" w:line="240" w:lineRule="auto"/>
                    <w:rPr>
                      <w:rFonts w:ascii="Arial" w:eastAsia="Times New Roman" w:hAnsi="Arial" w:cs="Arial"/>
                    </w:rPr>
                  </w:pPr>
                  <w:r w:rsidRPr="00364EA3">
                    <w:rPr>
                      <w:rFonts w:ascii="Arial" w:eastAsia="Times New Roman" w:hAnsi="Arial" w:cs="Arial"/>
                    </w:rPr>
                    <w:t>International Trademark Association</w:t>
                  </w:r>
                </w:p>
              </w:tc>
              <w:tc>
                <w:tcPr>
                  <w:tcW w:w="3847" w:type="dxa"/>
                  <w:shd w:val="clear" w:color="auto" w:fill="auto"/>
                </w:tcPr>
                <w:p w14:paraId="286309A8" w14:textId="36DFFB48" w:rsidR="00FD67D8" w:rsidRPr="00364EA3" w:rsidRDefault="00FD67D8" w:rsidP="00FD67D8">
                  <w:pPr>
                    <w:spacing w:after="0" w:line="240" w:lineRule="auto"/>
                    <w:rPr>
                      <w:rFonts w:ascii="Arial" w:eastAsia="Times New Roman" w:hAnsi="Arial" w:cs="Arial"/>
                    </w:rPr>
                  </w:pPr>
                  <w:r w:rsidRPr="00364EA3">
                    <w:rPr>
                      <w:rFonts w:ascii="Arial" w:eastAsia="Times New Roman" w:hAnsi="Arial" w:cs="Arial"/>
                    </w:rPr>
                    <w:t xml:space="preserve">Etienne </w:t>
                  </w:r>
                  <w:proofErr w:type="spellStart"/>
                  <w:r w:rsidRPr="00364EA3">
                    <w:rPr>
                      <w:rFonts w:ascii="Arial" w:eastAsia="Times New Roman" w:hAnsi="Arial" w:cs="Arial"/>
                    </w:rPr>
                    <w:t>Sanz</w:t>
                  </w:r>
                  <w:proofErr w:type="spellEnd"/>
                  <w:r w:rsidRPr="00364EA3">
                    <w:rPr>
                      <w:rFonts w:ascii="Arial" w:eastAsia="Times New Roman" w:hAnsi="Arial" w:cs="Arial"/>
                    </w:rPr>
                    <w:t xml:space="preserve"> de </w:t>
                  </w:r>
                  <w:proofErr w:type="spellStart"/>
                  <w:r w:rsidRPr="00364EA3">
                    <w:rPr>
                      <w:rFonts w:ascii="Arial" w:eastAsia="Times New Roman" w:hAnsi="Arial" w:cs="Arial"/>
                    </w:rPr>
                    <w:t>Acedo</w:t>
                  </w:r>
                  <w:proofErr w:type="spellEnd"/>
                </w:p>
              </w:tc>
              <w:tc>
                <w:tcPr>
                  <w:tcW w:w="1170" w:type="dxa"/>
                  <w:shd w:val="clear" w:color="auto" w:fill="auto"/>
                </w:tcPr>
                <w:p w14:paraId="7A762F05" w14:textId="5A22FCE6" w:rsidR="00FD67D8" w:rsidRPr="00364EA3" w:rsidRDefault="00FD67D8" w:rsidP="000B0A3E">
                  <w:pPr>
                    <w:spacing w:after="0" w:line="240" w:lineRule="auto"/>
                    <w:jc w:val="center"/>
                    <w:rPr>
                      <w:rFonts w:ascii="Arial" w:eastAsia="Times New Roman" w:hAnsi="Arial" w:cs="Arial"/>
                    </w:rPr>
                  </w:pPr>
                  <w:r w:rsidRPr="00364EA3">
                    <w:rPr>
                      <w:rFonts w:ascii="Arial" w:eastAsia="Times New Roman" w:hAnsi="Arial" w:cs="Arial"/>
                    </w:rPr>
                    <w:t>INTA</w:t>
                  </w:r>
                </w:p>
              </w:tc>
            </w:tr>
            <w:tr w:rsidR="00FD67D8" w:rsidRPr="00364EA3" w14:paraId="39A8648C" w14:textId="77777777" w:rsidTr="00924086">
              <w:trPr>
                <w:trHeight w:val="242"/>
              </w:trPr>
              <w:tc>
                <w:tcPr>
                  <w:tcW w:w="4878" w:type="dxa"/>
                  <w:gridSpan w:val="2"/>
                  <w:shd w:val="clear" w:color="auto" w:fill="auto"/>
                </w:tcPr>
                <w:p w14:paraId="0AA1A315" w14:textId="0C2613F2" w:rsidR="00FD67D8" w:rsidRPr="00364EA3" w:rsidRDefault="00FD67D8" w:rsidP="00FD67D8">
                  <w:pPr>
                    <w:spacing w:after="0" w:line="240" w:lineRule="auto"/>
                    <w:rPr>
                      <w:rFonts w:ascii="Arial" w:eastAsia="Times New Roman" w:hAnsi="Arial" w:cs="Arial"/>
                    </w:rPr>
                  </w:pPr>
                  <w:r w:rsidRPr="00364EA3">
                    <w:rPr>
                      <w:rFonts w:ascii="Arial" w:eastAsia="Times New Roman" w:hAnsi="Arial" w:cs="Arial"/>
                    </w:rPr>
                    <w:t>Italian Government</w:t>
                  </w:r>
                </w:p>
              </w:tc>
              <w:tc>
                <w:tcPr>
                  <w:tcW w:w="3847" w:type="dxa"/>
                  <w:shd w:val="clear" w:color="auto" w:fill="auto"/>
                </w:tcPr>
                <w:p w14:paraId="75FA15F2" w14:textId="71B2849F" w:rsidR="00FD67D8" w:rsidRPr="00364EA3" w:rsidRDefault="00FD67D8" w:rsidP="00FD67D8">
                  <w:pPr>
                    <w:spacing w:after="0" w:line="240" w:lineRule="auto"/>
                    <w:rPr>
                      <w:rFonts w:ascii="Arial" w:eastAsia="Times New Roman" w:hAnsi="Arial" w:cs="Arial"/>
                    </w:rPr>
                  </w:pPr>
                  <w:r w:rsidRPr="00364EA3">
                    <w:rPr>
                      <w:rFonts w:ascii="Arial" w:eastAsia="Times New Roman" w:hAnsi="Arial" w:cs="Arial"/>
                    </w:rPr>
                    <w:t xml:space="preserve">Rita </w:t>
                  </w:r>
                  <w:proofErr w:type="spellStart"/>
                  <w:r w:rsidRPr="00364EA3">
                    <w:rPr>
                      <w:rFonts w:ascii="Arial" w:eastAsia="Times New Roman" w:hAnsi="Arial" w:cs="Arial"/>
                    </w:rPr>
                    <w:t>Forsi</w:t>
                  </w:r>
                  <w:proofErr w:type="spellEnd"/>
                </w:p>
              </w:tc>
              <w:tc>
                <w:tcPr>
                  <w:tcW w:w="1170" w:type="dxa"/>
                  <w:shd w:val="clear" w:color="auto" w:fill="auto"/>
                </w:tcPr>
                <w:p w14:paraId="1628E365" w14:textId="77777777" w:rsidR="00FD67D8" w:rsidRPr="00364EA3" w:rsidRDefault="00FD67D8" w:rsidP="000B0A3E">
                  <w:pPr>
                    <w:spacing w:after="0" w:line="240" w:lineRule="auto"/>
                    <w:jc w:val="center"/>
                    <w:rPr>
                      <w:rFonts w:ascii="Arial" w:eastAsia="Times New Roman" w:hAnsi="Arial" w:cs="Arial"/>
                    </w:rPr>
                  </w:pPr>
                </w:p>
              </w:tc>
            </w:tr>
            <w:tr w:rsidR="00FD67D8" w:rsidRPr="00364EA3" w14:paraId="1EA592F1" w14:textId="77777777" w:rsidTr="00924086">
              <w:trPr>
                <w:trHeight w:val="242"/>
              </w:trPr>
              <w:tc>
                <w:tcPr>
                  <w:tcW w:w="4878" w:type="dxa"/>
                  <w:gridSpan w:val="2"/>
                  <w:shd w:val="clear" w:color="auto" w:fill="auto"/>
                </w:tcPr>
                <w:p w14:paraId="1C538CAB" w14:textId="0F429E2E" w:rsidR="00FD67D8" w:rsidRPr="00364EA3" w:rsidRDefault="00FD67D8" w:rsidP="00FD67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r w:rsidRPr="00364EA3">
                    <w:rPr>
                      <w:rFonts w:ascii="Arial" w:hAnsi="Arial" w:cs="Arial"/>
                      <w:color w:val="000000"/>
                    </w:rPr>
                    <w:t>Business Constituency</w:t>
                  </w:r>
                </w:p>
              </w:tc>
              <w:tc>
                <w:tcPr>
                  <w:tcW w:w="3847" w:type="dxa"/>
                  <w:shd w:val="clear" w:color="auto" w:fill="auto"/>
                </w:tcPr>
                <w:p w14:paraId="4C484DCB" w14:textId="6E8E1B09" w:rsidR="00FD67D8" w:rsidRPr="00364EA3" w:rsidRDefault="00FD67D8" w:rsidP="00FD67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r w:rsidRPr="00364EA3">
                    <w:rPr>
                      <w:rFonts w:ascii="Arial" w:hAnsi="Arial" w:cs="Arial"/>
                      <w:color w:val="000000"/>
                    </w:rPr>
                    <w:t xml:space="preserve">Steve </w:t>
                  </w:r>
                  <w:proofErr w:type="spellStart"/>
                  <w:r w:rsidRPr="00364EA3">
                    <w:rPr>
                      <w:rFonts w:ascii="Arial" w:hAnsi="Arial" w:cs="Arial"/>
                      <w:color w:val="000000"/>
                    </w:rPr>
                    <w:t>DelBianco</w:t>
                  </w:r>
                  <w:proofErr w:type="spellEnd"/>
                </w:p>
              </w:tc>
              <w:tc>
                <w:tcPr>
                  <w:tcW w:w="1170" w:type="dxa"/>
                  <w:shd w:val="clear" w:color="auto" w:fill="auto"/>
                </w:tcPr>
                <w:p w14:paraId="0CDD3E24" w14:textId="09BB0070" w:rsidR="00FD67D8" w:rsidRPr="00364EA3" w:rsidRDefault="00FD67D8" w:rsidP="000B0A3E">
                  <w:pPr>
                    <w:spacing w:after="0" w:line="240" w:lineRule="auto"/>
                    <w:jc w:val="center"/>
                    <w:rPr>
                      <w:rFonts w:ascii="Arial" w:eastAsia="Times New Roman" w:hAnsi="Arial" w:cs="Arial"/>
                    </w:rPr>
                  </w:pPr>
                  <w:r w:rsidRPr="00364EA3">
                    <w:rPr>
                      <w:rFonts w:ascii="Arial" w:eastAsia="Times New Roman" w:hAnsi="Arial" w:cs="Arial"/>
                    </w:rPr>
                    <w:t>BC</w:t>
                  </w:r>
                </w:p>
              </w:tc>
            </w:tr>
            <w:tr w:rsidR="00FD67D8" w:rsidRPr="00364EA3" w14:paraId="3B20D987" w14:textId="77777777" w:rsidTr="00924086">
              <w:trPr>
                <w:trHeight w:val="242"/>
              </w:trPr>
              <w:tc>
                <w:tcPr>
                  <w:tcW w:w="4878" w:type="dxa"/>
                  <w:gridSpan w:val="2"/>
                  <w:shd w:val="clear" w:color="auto" w:fill="auto"/>
                </w:tcPr>
                <w:p w14:paraId="461991B2" w14:textId="75FA6803" w:rsidR="00FD67D8" w:rsidRPr="00364EA3" w:rsidRDefault="00FD67D8" w:rsidP="00FD67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r w:rsidRPr="00364EA3">
                    <w:rPr>
                      <w:rFonts w:ascii="Arial" w:hAnsi="Arial" w:cs="Arial"/>
                      <w:color w:val="000000"/>
                    </w:rPr>
                    <w:t>Non Commercial Stakeholder Group</w:t>
                  </w:r>
                </w:p>
              </w:tc>
              <w:tc>
                <w:tcPr>
                  <w:tcW w:w="3847" w:type="dxa"/>
                  <w:shd w:val="clear" w:color="auto" w:fill="auto"/>
                </w:tcPr>
                <w:p w14:paraId="5DF74303" w14:textId="11FB5DE5" w:rsidR="00FD67D8" w:rsidRPr="00364EA3" w:rsidRDefault="00FD67D8" w:rsidP="00FD67D8">
                  <w:pPr>
                    <w:spacing w:after="0" w:line="240" w:lineRule="auto"/>
                    <w:rPr>
                      <w:rFonts w:ascii="Arial" w:eastAsia="Times New Roman" w:hAnsi="Arial" w:cs="Arial"/>
                    </w:rPr>
                  </w:pPr>
                  <w:r w:rsidRPr="00364EA3">
                    <w:rPr>
                      <w:rFonts w:ascii="Arial" w:eastAsia="Times New Roman" w:hAnsi="Arial" w:cs="Arial"/>
                      <w:color w:val="000000"/>
                      <w:shd w:val="clear" w:color="auto" w:fill="FFFFFF"/>
                    </w:rPr>
                    <w:t>Milton Mueller</w:t>
                  </w:r>
                </w:p>
              </w:tc>
              <w:tc>
                <w:tcPr>
                  <w:tcW w:w="1170" w:type="dxa"/>
                  <w:shd w:val="clear" w:color="auto" w:fill="auto"/>
                </w:tcPr>
                <w:p w14:paraId="71D2B2C3" w14:textId="734DCBCB" w:rsidR="00FD67D8" w:rsidRPr="00364EA3" w:rsidRDefault="00FD67D8" w:rsidP="000B0A3E">
                  <w:pPr>
                    <w:spacing w:after="0" w:line="240" w:lineRule="auto"/>
                    <w:jc w:val="center"/>
                    <w:rPr>
                      <w:rFonts w:ascii="Arial" w:eastAsia="Times New Roman" w:hAnsi="Arial" w:cs="Arial"/>
                    </w:rPr>
                  </w:pPr>
                  <w:r w:rsidRPr="00364EA3">
                    <w:rPr>
                      <w:rFonts w:ascii="Arial" w:eastAsia="Times New Roman" w:hAnsi="Arial" w:cs="Arial"/>
                    </w:rPr>
                    <w:t>NCSG</w:t>
                  </w:r>
                </w:p>
              </w:tc>
            </w:tr>
            <w:tr w:rsidR="00FD67D8" w:rsidRPr="00364EA3" w14:paraId="438387F5" w14:textId="77777777" w:rsidTr="00924086">
              <w:trPr>
                <w:trHeight w:val="242"/>
              </w:trPr>
              <w:tc>
                <w:tcPr>
                  <w:tcW w:w="4878" w:type="dxa"/>
                  <w:gridSpan w:val="2"/>
                  <w:shd w:val="clear" w:color="auto" w:fill="auto"/>
                </w:tcPr>
                <w:p w14:paraId="65F6B7DA" w14:textId="5F195498" w:rsidR="00FD67D8" w:rsidRPr="00364EA3" w:rsidRDefault="00FD67D8" w:rsidP="00FD67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r w:rsidRPr="00364EA3">
                    <w:rPr>
                      <w:rFonts w:ascii="Arial" w:hAnsi="Arial" w:cs="Arial"/>
                      <w:color w:val="000000"/>
                    </w:rPr>
                    <w:t>Institute of Internet Governance Research</w:t>
                  </w:r>
                </w:p>
              </w:tc>
              <w:tc>
                <w:tcPr>
                  <w:tcW w:w="3847" w:type="dxa"/>
                  <w:shd w:val="clear" w:color="auto" w:fill="auto"/>
                </w:tcPr>
                <w:p w14:paraId="44F8219A" w14:textId="05A9ABCF" w:rsidR="00FD67D8" w:rsidRPr="00364EA3" w:rsidRDefault="00FD67D8" w:rsidP="00FD67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proofErr w:type="spellStart"/>
                  <w:r w:rsidRPr="00364EA3">
                    <w:rPr>
                      <w:rFonts w:ascii="Arial" w:hAnsi="Arial" w:cs="Arial"/>
                      <w:color w:val="000000"/>
                    </w:rPr>
                    <w:t>Liyun</w:t>
                  </w:r>
                  <w:proofErr w:type="spellEnd"/>
                  <w:r w:rsidRPr="00364EA3">
                    <w:rPr>
                      <w:rFonts w:ascii="Arial" w:hAnsi="Arial" w:cs="Arial"/>
                      <w:color w:val="000000"/>
                    </w:rPr>
                    <w:t xml:space="preserve"> HAN</w:t>
                  </w:r>
                </w:p>
              </w:tc>
              <w:tc>
                <w:tcPr>
                  <w:tcW w:w="1170" w:type="dxa"/>
                  <w:shd w:val="clear" w:color="auto" w:fill="auto"/>
                </w:tcPr>
                <w:p w14:paraId="7E2DF100" w14:textId="69CF305F" w:rsidR="00FD67D8" w:rsidRPr="00364EA3" w:rsidRDefault="00FD67D8" w:rsidP="000B0A3E">
                  <w:pPr>
                    <w:spacing w:after="0" w:line="240" w:lineRule="auto"/>
                    <w:jc w:val="center"/>
                    <w:rPr>
                      <w:rFonts w:ascii="Arial" w:eastAsia="Times New Roman" w:hAnsi="Arial" w:cs="Arial"/>
                    </w:rPr>
                  </w:pPr>
                  <w:r w:rsidRPr="00364EA3">
                    <w:rPr>
                      <w:rFonts w:ascii="Arial" w:eastAsia="Times New Roman" w:hAnsi="Arial" w:cs="Arial"/>
                    </w:rPr>
                    <w:t>IGR</w:t>
                  </w:r>
                </w:p>
              </w:tc>
            </w:tr>
            <w:tr w:rsidR="00FD67D8" w:rsidRPr="00364EA3" w14:paraId="1D008730" w14:textId="77777777" w:rsidTr="00924086">
              <w:trPr>
                <w:trHeight w:val="242"/>
              </w:trPr>
              <w:tc>
                <w:tcPr>
                  <w:tcW w:w="4878" w:type="dxa"/>
                  <w:gridSpan w:val="2"/>
                  <w:shd w:val="clear" w:color="auto" w:fill="auto"/>
                </w:tcPr>
                <w:p w14:paraId="332292BC" w14:textId="52B619C2" w:rsidR="00FD67D8" w:rsidRPr="00364EA3" w:rsidRDefault="00FD67D8" w:rsidP="00FD67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r w:rsidRPr="00364EA3">
                    <w:rPr>
                      <w:rFonts w:ascii="Arial" w:hAnsi="Arial" w:cs="Arial"/>
                      <w:color w:val="000000"/>
                    </w:rPr>
                    <w:t>Centre for Internet and Society</w:t>
                  </w:r>
                </w:p>
              </w:tc>
              <w:tc>
                <w:tcPr>
                  <w:tcW w:w="3847" w:type="dxa"/>
                  <w:shd w:val="clear" w:color="auto" w:fill="auto"/>
                </w:tcPr>
                <w:p w14:paraId="5064171B" w14:textId="5361E844" w:rsidR="00FD67D8" w:rsidRPr="00364EA3" w:rsidRDefault="00FD67D8" w:rsidP="00FD67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proofErr w:type="spellStart"/>
                  <w:r w:rsidRPr="00364EA3">
                    <w:rPr>
                      <w:rFonts w:ascii="Arial" w:hAnsi="Arial" w:cs="Arial"/>
                      <w:color w:val="000000"/>
                    </w:rPr>
                    <w:t>Pranesh</w:t>
                  </w:r>
                  <w:proofErr w:type="spellEnd"/>
                  <w:r w:rsidRPr="00364EA3">
                    <w:rPr>
                      <w:rFonts w:ascii="Arial" w:hAnsi="Arial" w:cs="Arial"/>
                      <w:color w:val="000000"/>
                    </w:rPr>
                    <w:t xml:space="preserve"> Prakash, </w:t>
                  </w:r>
                  <w:proofErr w:type="spellStart"/>
                  <w:r w:rsidRPr="00364EA3">
                    <w:rPr>
                      <w:rFonts w:ascii="Arial" w:hAnsi="Arial" w:cs="Arial"/>
                      <w:color w:val="000000"/>
                    </w:rPr>
                    <w:t>Vidushi</w:t>
                  </w:r>
                  <w:proofErr w:type="spellEnd"/>
                  <w:r w:rsidRPr="00364EA3">
                    <w:rPr>
                      <w:rFonts w:ascii="Arial" w:hAnsi="Arial" w:cs="Arial"/>
                      <w:color w:val="000000"/>
                    </w:rPr>
                    <w:t xml:space="preserve"> </w:t>
                  </w:r>
                  <w:proofErr w:type="spellStart"/>
                  <w:r w:rsidRPr="00364EA3">
                    <w:rPr>
                      <w:rFonts w:ascii="Arial" w:hAnsi="Arial" w:cs="Arial"/>
                      <w:color w:val="000000"/>
                    </w:rPr>
                    <w:t>Marda</w:t>
                  </w:r>
                  <w:proofErr w:type="spellEnd"/>
                  <w:r w:rsidRPr="00364EA3">
                    <w:rPr>
                      <w:rFonts w:ascii="Arial" w:hAnsi="Arial" w:cs="Arial"/>
                      <w:color w:val="000000"/>
                    </w:rPr>
                    <w:t xml:space="preserve">, </w:t>
                  </w:r>
                  <w:proofErr w:type="spellStart"/>
                  <w:r w:rsidRPr="00364EA3">
                    <w:rPr>
                      <w:rFonts w:ascii="Arial" w:hAnsi="Arial" w:cs="Arial"/>
                      <w:color w:val="000000"/>
                    </w:rPr>
                    <w:t>Udbhav</w:t>
                  </w:r>
                  <w:proofErr w:type="spellEnd"/>
                  <w:r w:rsidRPr="00364EA3">
                    <w:rPr>
                      <w:rFonts w:ascii="Arial" w:hAnsi="Arial" w:cs="Arial"/>
                      <w:color w:val="000000"/>
                    </w:rPr>
                    <w:t xml:space="preserve"> Tiwari and Swati  </w:t>
                  </w:r>
                  <w:proofErr w:type="spellStart"/>
                  <w:r w:rsidRPr="00364EA3">
                    <w:rPr>
                      <w:rFonts w:ascii="Arial" w:hAnsi="Arial" w:cs="Arial"/>
                      <w:color w:val="000000"/>
                    </w:rPr>
                    <w:t>Muthukumar</w:t>
                  </w:r>
                  <w:proofErr w:type="spellEnd"/>
                </w:p>
              </w:tc>
              <w:tc>
                <w:tcPr>
                  <w:tcW w:w="1170" w:type="dxa"/>
                  <w:shd w:val="clear" w:color="auto" w:fill="auto"/>
                </w:tcPr>
                <w:p w14:paraId="2AD7345C" w14:textId="77777777" w:rsidR="00FD67D8" w:rsidRPr="00364EA3" w:rsidRDefault="00FD67D8" w:rsidP="000B0A3E">
                  <w:pPr>
                    <w:spacing w:after="0" w:line="240" w:lineRule="auto"/>
                    <w:jc w:val="center"/>
                    <w:rPr>
                      <w:rFonts w:ascii="Arial" w:eastAsia="Times New Roman" w:hAnsi="Arial" w:cs="Arial"/>
                    </w:rPr>
                  </w:pPr>
                </w:p>
              </w:tc>
            </w:tr>
            <w:tr w:rsidR="00FD67D8" w:rsidRPr="00364EA3" w14:paraId="1A217DA1" w14:textId="77777777" w:rsidTr="00924086">
              <w:trPr>
                <w:trHeight w:val="242"/>
              </w:trPr>
              <w:tc>
                <w:tcPr>
                  <w:tcW w:w="4878" w:type="dxa"/>
                  <w:gridSpan w:val="2"/>
                  <w:shd w:val="clear" w:color="auto" w:fill="auto"/>
                </w:tcPr>
                <w:p w14:paraId="3007C2EF" w14:textId="27B0F892" w:rsidR="00FD67D8" w:rsidRPr="00364EA3" w:rsidRDefault="00FD67D8" w:rsidP="00FD67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proofErr w:type="spellStart"/>
                  <w:r w:rsidRPr="00364EA3">
                    <w:rPr>
                      <w:rFonts w:ascii="Arial" w:hAnsi="Arial" w:cs="Arial"/>
                      <w:color w:val="000000"/>
                    </w:rPr>
                    <w:t>DotMusic</w:t>
                  </w:r>
                  <w:proofErr w:type="spellEnd"/>
                </w:p>
              </w:tc>
              <w:tc>
                <w:tcPr>
                  <w:tcW w:w="3847" w:type="dxa"/>
                  <w:shd w:val="clear" w:color="auto" w:fill="auto"/>
                </w:tcPr>
                <w:p w14:paraId="34CE18D3" w14:textId="39C2A0EA" w:rsidR="00FD67D8" w:rsidRPr="00364EA3" w:rsidRDefault="00FD67D8" w:rsidP="00FD67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r w:rsidRPr="00364EA3">
                    <w:rPr>
                      <w:rFonts w:ascii="Arial" w:hAnsi="Arial" w:cs="Arial"/>
                      <w:color w:val="000000"/>
                    </w:rPr>
                    <w:t>Constantine Roussos</w:t>
                  </w:r>
                </w:p>
              </w:tc>
              <w:tc>
                <w:tcPr>
                  <w:tcW w:w="1170" w:type="dxa"/>
                  <w:shd w:val="clear" w:color="auto" w:fill="auto"/>
                </w:tcPr>
                <w:p w14:paraId="619B33DD" w14:textId="77777777" w:rsidR="00FD67D8" w:rsidRPr="00364EA3" w:rsidRDefault="00FD67D8" w:rsidP="000B0A3E">
                  <w:pPr>
                    <w:spacing w:after="0" w:line="240" w:lineRule="auto"/>
                    <w:jc w:val="center"/>
                    <w:rPr>
                      <w:rFonts w:ascii="Arial" w:eastAsia="Times New Roman" w:hAnsi="Arial" w:cs="Arial"/>
                    </w:rPr>
                  </w:pPr>
                </w:p>
              </w:tc>
            </w:tr>
            <w:tr w:rsidR="00FD67D8" w:rsidRPr="00364EA3" w14:paraId="61E40873" w14:textId="77777777" w:rsidTr="00924086">
              <w:trPr>
                <w:trHeight w:val="242"/>
              </w:trPr>
              <w:tc>
                <w:tcPr>
                  <w:tcW w:w="4878" w:type="dxa"/>
                  <w:gridSpan w:val="2"/>
                  <w:shd w:val="clear" w:color="auto" w:fill="auto"/>
                </w:tcPr>
                <w:p w14:paraId="0F7E1BDF" w14:textId="5C340C56" w:rsidR="00FD67D8" w:rsidRPr="00364EA3" w:rsidRDefault="00FD67D8" w:rsidP="00FD67D8">
                  <w:pPr>
                    <w:spacing w:after="0" w:line="240" w:lineRule="auto"/>
                    <w:rPr>
                      <w:rFonts w:ascii="Arial" w:eastAsia="Times New Roman" w:hAnsi="Arial" w:cs="Arial"/>
                    </w:rPr>
                  </w:pPr>
                  <w:r w:rsidRPr="00364EA3">
                    <w:rPr>
                      <w:rFonts w:ascii="Arial" w:hAnsi="Arial" w:cs="Arial"/>
                      <w:color w:val="000000"/>
                      <w:shd w:val="clear" w:color="auto" w:fill="FFFFFF"/>
                    </w:rPr>
                    <w:t>Centre for Internet and Society</w:t>
                  </w:r>
                </w:p>
              </w:tc>
              <w:tc>
                <w:tcPr>
                  <w:tcW w:w="3847" w:type="dxa"/>
                  <w:shd w:val="clear" w:color="auto" w:fill="auto"/>
                </w:tcPr>
                <w:p w14:paraId="73FFE9D0" w14:textId="40C94827" w:rsidR="00FD67D8" w:rsidRPr="00364EA3" w:rsidRDefault="00FD67D8" w:rsidP="00FD67D8">
                  <w:pPr>
                    <w:spacing w:after="0" w:line="240" w:lineRule="auto"/>
                    <w:rPr>
                      <w:rFonts w:ascii="Arial" w:eastAsia="Times New Roman" w:hAnsi="Arial" w:cs="Arial"/>
                    </w:rPr>
                  </w:pPr>
                  <w:proofErr w:type="spellStart"/>
                  <w:r w:rsidRPr="00364EA3">
                    <w:rPr>
                      <w:rFonts w:ascii="Arial" w:hAnsi="Arial" w:cs="Arial"/>
                      <w:color w:val="000000"/>
                      <w:shd w:val="clear" w:color="auto" w:fill="FFFFFF"/>
                    </w:rPr>
                    <w:t>Pranesh</w:t>
                  </w:r>
                  <w:proofErr w:type="spellEnd"/>
                  <w:r w:rsidRPr="00364EA3">
                    <w:rPr>
                      <w:rFonts w:ascii="Arial" w:hAnsi="Arial" w:cs="Arial"/>
                      <w:color w:val="000000"/>
                      <w:shd w:val="clear" w:color="auto" w:fill="FFFFFF"/>
                    </w:rPr>
                    <w:t xml:space="preserve"> Prakash, </w:t>
                  </w:r>
                  <w:proofErr w:type="spellStart"/>
                  <w:r w:rsidRPr="00364EA3">
                    <w:rPr>
                      <w:rFonts w:ascii="Arial" w:hAnsi="Arial" w:cs="Arial"/>
                      <w:color w:val="000000"/>
                      <w:shd w:val="clear" w:color="auto" w:fill="FFFFFF"/>
                    </w:rPr>
                    <w:t>Vidushi</w:t>
                  </w:r>
                  <w:proofErr w:type="spellEnd"/>
                  <w:r w:rsidRPr="00364EA3">
                    <w:rPr>
                      <w:rFonts w:ascii="Arial" w:hAnsi="Arial" w:cs="Arial"/>
                      <w:color w:val="000000"/>
                      <w:shd w:val="clear" w:color="auto" w:fill="FFFFFF"/>
                    </w:rPr>
                    <w:t xml:space="preserve"> </w:t>
                  </w:r>
                  <w:proofErr w:type="spellStart"/>
                  <w:r w:rsidRPr="00364EA3">
                    <w:rPr>
                      <w:rFonts w:ascii="Arial" w:hAnsi="Arial" w:cs="Arial"/>
                      <w:color w:val="000000"/>
                      <w:shd w:val="clear" w:color="auto" w:fill="FFFFFF"/>
                    </w:rPr>
                    <w:t>Marda</w:t>
                  </w:r>
                  <w:proofErr w:type="spellEnd"/>
                  <w:r w:rsidRPr="00364EA3">
                    <w:rPr>
                      <w:rFonts w:ascii="Arial" w:hAnsi="Arial" w:cs="Arial"/>
                      <w:color w:val="000000"/>
                      <w:shd w:val="clear" w:color="auto" w:fill="FFFFFF"/>
                    </w:rPr>
                    <w:t xml:space="preserve">, </w:t>
                  </w:r>
                  <w:proofErr w:type="spellStart"/>
                  <w:r w:rsidRPr="00364EA3">
                    <w:rPr>
                      <w:rFonts w:ascii="Arial" w:hAnsi="Arial" w:cs="Arial"/>
                      <w:color w:val="000000"/>
                      <w:shd w:val="clear" w:color="auto" w:fill="FFFFFF"/>
                    </w:rPr>
                    <w:t>Udbhav</w:t>
                  </w:r>
                  <w:proofErr w:type="spellEnd"/>
                  <w:r w:rsidRPr="00364EA3">
                    <w:rPr>
                      <w:rFonts w:ascii="Arial" w:hAnsi="Arial" w:cs="Arial"/>
                      <w:color w:val="000000"/>
                      <w:shd w:val="clear" w:color="auto" w:fill="FFFFFF"/>
                    </w:rPr>
                    <w:t xml:space="preserve"> Tiwari and Swati </w:t>
                  </w:r>
                  <w:proofErr w:type="spellStart"/>
                  <w:r w:rsidRPr="00364EA3">
                    <w:rPr>
                      <w:rFonts w:ascii="Arial" w:hAnsi="Arial" w:cs="Arial"/>
                      <w:color w:val="000000"/>
                      <w:shd w:val="clear" w:color="auto" w:fill="FFFFFF"/>
                    </w:rPr>
                    <w:t>Muthukumar</w:t>
                  </w:r>
                  <w:proofErr w:type="spellEnd"/>
                </w:p>
              </w:tc>
              <w:tc>
                <w:tcPr>
                  <w:tcW w:w="1170" w:type="dxa"/>
                  <w:shd w:val="clear" w:color="auto" w:fill="auto"/>
                </w:tcPr>
                <w:p w14:paraId="3BB9CC6B" w14:textId="11F81360" w:rsidR="00FD67D8" w:rsidRPr="00364EA3" w:rsidRDefault="007A0E9D" w:rsidP="000B0A3E">
                  <w:pPr>
                    <w:spacing w:after="0" w:line="240" w:lineRule="auto"/>
                    <w:jc w:val="center"/>
                    <w:rPr>
                      <w:rFonts w:ascii="Arial" w:eastAsia="Times New Roman" w:hAnsi="Arial" w:cs="Arial"/>
                    </w:rPr>
                  </w:pPr>
                  <w:r>
                    <w:rPr>
                      <w:rFonts w:ascii="Arial" w:eastAsia="Times New Roman" w:hAnsi="Arial" w:cs="Arial"/>
                    </w:rPr>
                    <w:t>CIS</w:t>
                  </w:r>
                </w:p>
              </w:tc>
            </w:tr>
            <w:tr w:rsidR="00FD67D8" w:rsidRPr="00364EA3" w14:paraId="4BF13424" w14:textId="77777777" w:rsidTr="00924086">
              <w:trPr>
                <w:trHeight w:val="242"/>
              </w:trPr>
              <w:tc>
                <w:tcPr>
                  <w:tcW w:w="4878" w:type="dxa"/>
                  <w:gridSpan w:val="2"/>
                  <w:shd w:val="clear" w:color="auto" w:fill="auto"/>
                </w:tcPr>
                <w:p w14:paraId="4CD57FDF" w14:textId="2720011B" w:rsidR="00FD67D8" w:rsidRPr="00364EA3" w:rsidRDefault="00FD67D8" w:rsidP="00FD67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proofErr w:type="spellStart"/>
                  <w:r w:rsidRPr="00364EA3">
                    <w:rPr>
                      <w:rFonts w:ascii="Arial" w:hAnsi="Arial" w:cs="Arial"/>
                      <w:color w:val="000000"/>
                    </w:rPr>
                    <w:t>Karsten</w:t>
                  </w:r>
                  <w:proofErr w:type="spellEnd"/>
                  <w:r w:rsidRPr="00364EA3">
                    <w:rPr>
                      <w:rFonts w:ascii="Arial" w:hAnsi="Arial" w:cs="Arial"/>
                      <w:color w:val="000000"/>
                    </w:rPr>
                    <w:t xml:space="preserve"> Manufacturing Corporation and Ping  Registry Provider, Inc.</w:t>
                  </w:r>
                </w:p>
              </w:tc>
              <w:tc>
                <w:tcPr>
                  <w:tcW w:w="3847" w:type="dxa"/>
                  <w:shd w:val="clear" w:color="auto" w:fill="auto"/>
                </w:tcPr>
                <w:p w14:paraId="35975964" w14:textId="32FF9E90" w:rsidR="00FD67D8" w:rsidRPr="00364EA3" w:rsidRDefault="00FD67D8" w:rsidP="00FD67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r w:rsidRPr="00364EA3">
                    <w:rPr>
                      <w:rFonts w:ascii="Arial" w:hAnsi="Arial" w:cs="Arial"/>
                      <w:color w:val="000000"/>
                    </w:rPr>
                    <w:t>Dawn Grove</w:t>
                  </w:r>
                </w:p>
              </w:tc>
              <w:tc>
                <w:tcPr>
                  <w:tcW w:w="1170" w:type="dxa"/>
                  <w:shd w:val="clear" w:color="auto" w:fill="auto"/>
                </w:tcPr>
                <w:p w14:paraId="0A4D20D5" w14:textId="54BB94A4" w:rsidR="00FD67D8" w:rsidRPr="00364EA3" w:rsidRDefault="007A0E9D" w:rsidP="000B0A3E">
                  <w:pPr>
                    <w:spacing w:after="0" w:line="240" w:lineRule="auto"/>
                    <w:jc w:val="center"/>
                    <w:rPr>
                      <w:rFonts w:ascii="Arial" w:eastAsia="Times New Roman" w:hAnsi="Arial" w:cs="Arial"/>
                    </w:rPr>
                  </w:pPr>
                  <w:proofErr w:type="spellStart"/>
                  <w:r>
                    <w:rPr>
                      <w:rFonts w:ascii="Arial" w:eastAsia="Times New Roman" w:hAnsi="Arial" w:cs="Arial"/>
                    </w:rPr>
                    <w:t>Karsten</w:t>
                  </w:r>
                  <w:proofErr w:type="spellEnd"/>
                </w:p>
              </w:tc>
            </w:tr>
            <w:tr w:rsidR="00FD67D8" w:rsidRPr="00364EA3" w14:paraId="2B1D5FFD" w14:textId="77777777" w:rsidTr="00924086">
              <w:trPr>
                <w:trHeight w:val="242"/>
              </w:trPr>
              <w:tc>
                <w:tcPr>
                  <w:tcW w:w="4878" w:type="dxa"/>
                  <w:gridSpan w:val="2"/>
                  <w:shd w:val="clear" w:color="auto" w:fill="auto"/>
                </w:tcPr>
                <w:p w14:paraId="744F6D72" w14:textId="3169C2BE" w:rsidR="00FD67D8" w:rsidRPr="00364EA3" w:rsidRDefault="00FD67D8" w:rsidP="00FD67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r w:rsidRPr="00364EA3">
                    <w:rPr>
                      <w:rFonts w:ascii="Arial" w:hAnsi="Arial" w:cs="Arial"/>
                      <w:color w:val="000000"/>
                    </w:rPr>
                    <w:t>Intellectual Property Constituency</w:t>
                  </w:r>
                </w:p>
              </w:tc>
              <w:tc>
                <w:tcPr>
                  <w:tcW w:w="3847" w:type="dxa"/>
                  <w:shd w:val="clear" w:color="auto" w:fill="auto"/>
                </w:tcPr>
                <w:p w14:paraId="2626B1EA" w14:textId="75FDA8CF" w:rsidR="00FD67D8" w:rsidRPr="00364EA3" w:rsidRDefault="00603AA8" w:rsidP="00FD67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r w:rsidRPr="00364EA3">
                    <w:rPr>
                      <w:rFonts w:ascii="Arial" w:hAnsi="Arial" w:cs="Arial"/>
                      <w:color w:val="000000"/>
                    </w:rPr>
                    <w:t xml:space="preserve">Gregory S. </w:t>
                  </w:r>
                  <w:proofErr w:type="spellStart"/>
                  <w:r w:rsidRPr="00364EA3">
                    <w:rPr>
                      <w:rFonts w:ascii="Arial" w:hAnsi="Arial" w:cs="Arial"/>
                      <w:color w:val="000000"/>
                    </w:rPr>
                    <w:t>Shatan</w:t>
                  </w:r>
                  <w:proofErr w:type="spellEnd"/>
                </w:p>
              </w:tc>
              <w:tc>
                <w:tcPr>
                  <w:tcW w:w="1170" w:type="dxa"/>
                  <w:shd w:val="clear" w:color="auto" w:fill="auto"/>
                </w:tcPr>
                <w:p w14:paraId="35842F75" w14:textId="750BF94D" w:rsidR="00FD67D8" w:rsidRPr="00364EA3" w:rsidRDefault="007A0E9D" w:rsidP="000B0A3E">
                  <w:pPr>
                    <w:spacing w:after="0" w:line="240" w:lineRule="auto"/>
                    <w:jc w:val="center"/>
                    <w:rPr>
                      <w:rFonts w:ascii="Arial" w:eastAsia="Times New Roman" w:hAnsi="Arial" w:cs="Arial"/>
                    </w:rPr>
                  </w:pPr>
                  <w:r>
                    <w:rPr>
                      <w:rFonts w:ascii="Arial" w:eastAsia="Times New Roman" w:hAnsi="Arial" w:cs="Arial"/>
                    </w:rPr>
                    <w:t>IPC</w:t>
                  </w:r>
                </w:p>
              </w:tc>
            </w:tr>
            <w:tr w:rsidR="00603AA8" w:rsidRPr="00364EA3" w14:paraId="2DE93D08" w14:textId="77777777" w:rsidTr="00924086">
              <w:trPr>
                <w:trHeight w:val="242"/>
              </w:trPr>
              <w:tc>
                <w:tcPr>
                  <w:tcW w:w="4878" w:type="dxa"/>
                  <w:gridSpan w:val="2"/>
                  <w:shd w:val="clear" w:color="auto" w:fill="auto"/>
                </w:tcPr>
                <w:p w14:paraId="4A02024D" w14:textId="67D7385E" w:rsidR="00603AA8" w:rsidRPr="00364EA3" w:rsidRDefault="00603AA8" w:rsidP="00FD67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r w:rsidRPr="00364EA3">
                    <w:rPr>
                      <w:rFonts w:ascii="Arial" w:hAnsi="Arial" w:cs="Arial"/>
                      <w:color w:val="000000"/>
                    </w:rPr>
                    <w:t>At-Large Advisory Committee</w:t>
                  </w:r>
                </w:p>
              </w:tc>
              <w:tc>
                <w:tcPr>
                  <w:tcW w:w="3847" w:type="dxa"/>
                  <w:shd w:val="clear" w:color="auto" w:fill="auto"/>
                </w:tcPr>
                <w:p w14:paraId="4A1F20A9" w14:textId="289D3D03" w:rsidR="00603AA8" w:rsidRPr="00364EA3" w:rsidRDefault="00603AA8" w:rsidP="00FD67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r w:rsidRPr="00364EA3">
                    <w:rPr>
                      <w:rFonts w:ascii="Arial" w:hAnsi="Arial" w:cs="Arial"/>
                      <w:color w:val="000000"/>
                    </w:rPr>
                    <w:t>Alan Greenberg</w:t>
                  </w:r>
                </w:p>
              </w:tc>
              <w:tc>
                <w:tcPr>
                  <w:tcW w:w="1170" w:type="dxa"/>
                  <w:shd w:val="clear" w:color="auto" w:fill="auto"/>
                </w:tcPr>
                <w:p w14:paraId="2734C152" w14:textId="469A4D88" w:rsidR="00603AA8" w:rsidRPr="00364EA3" w:rsidRDefault="00603AA8" w:rsidP="000B0A3E">
                  <w:pPr>
                    <w:spacing w:after="0" w:line="240" w:lineRule="auto"/>
                    <w:jc w:val="center"/>
                    <w:rPr>
                      <w:rFonts w:ascii="Arial" w:eastAsia="Times New Roman" w:hAnsi="Arial" w:cs="Arial"/>
                    </w:rPr>
                  </w:pPr>
                  <w:r w:rsidRPr="00364EA3">
                    <w:rPr>
                      <w:rFonts w:ascii="Arial" w:eastAsia="Times New Roman" w:hAnsi="Arial" w:cs="Arial"/>
                    </w:rPr>
                    <w:t>ALAC</w:t>
                  </w:r>
                </w:p>
              </w:tc>
            </w:tr>
          </w:tbl>
          <w:p w14:paraId="168153B8" w14:textId="77777777" w:rsidR="000B0A3E" w:rsidRPr="00364EA3" w:rsidRDefault="000B0A3E" w:rsidP="000B0A3E">
            <w:pPr>
              <w:spacing w:after="0" w:line="240" w:lineRule="auto"/>
              <w:rPr>
                <w:rFonts w:ascii="Arial" w:eastAsia="Times New Roman" w:hAnsi="Arial" w:cs="Arial"/>
              </w:rPr>
            </w:pPr>
          </w:p>
          <w:p w14:paraId="7A75807F" w14:textId="77777777" w:rsidR="000B0A3E" w:rsidRPr="00364EA3" w:rsidRDefault="000B0A3E" w:rsidP="000B0A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u w:val="single"/>
              </w:rPr>
            </w:pPr>
            <w:r w:rsidRPr="00364EA3">
              <w:rPr>
                <w:rFonts w:ascii="Arial" w:eastAsia="Times New Roman" w:hAnsi="Arial" w:cs="Arial"/>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3870"/>
              <w:gridCol w:w="1170"/>
            </w:tblGrid>
            <w:tr w:rsidR="000B0A3E" w:rsidRPr="00364EA3" w14:paraId="59D2BEE3" w14:textId="77777777">
              <w:tc>
                <w:tcPr>
                  <w:tcW w:w="4855" w:type="dxa"/>
                  <w:shd w:val="clear" w:color="auto" w:fill="auto"/>
                </w:tcPr>
                <w:p w14:paraId="08CF935B" w14:textId="77777777" w:rsidR="000B0A3E" w:rsidRPr="00364EA3" w:rsidRDefault="000B0A3E" w:rsidP="000B0A3E">
                  <w:pPr>
                    <w:spacing w:after="0" w:line="240" w:lineRule="auto"/>
                    <w:rPr>
                      <w:rFonts w:ascii="Arial" w:eastAsia="Times New Roman" w:hAnsi="Arial" w:cs="Arial"/>
                      <w:b/>
                    </w:rPr>
                  </w:pPr>
                  <w:r w:rsidRPr="00364EA3">
                    <w:rPr>
                      <w:rFonts w:ascii="Arial" w:eastAsia="Times New Roman" w:hAnsi="Arial" w:cs="Arial"/>
                      <w:b/>
                    </w:rPr>
                    <w:t>Name</w:t>
                  </w:r>
                </w:p>
              </w:tc>
              <w:tc>
                <w:tcPr>
                  <w:tcW w:w="3870" w:type="dxa"/>
                  <w:shd w:val="clear" w:color="auto" w:fill="auto"/>
                </w:tcPr>
                <w:p w14:paraId="1E54D06B" w14:textId="77777777" w:rsidR="000B0A3E" w:rsidRPr="00364EA3" w:rsidRDefault="000B0A3E" w:rsidP="000B0A3E">
                  <w:pPr>
                    <w:spacing w:after="0" w:line="240" w:lineRule="auto"/>
                    <w:rPr>
                      <w:rFonts w:ascii="Arial" w:eastAsia="Times New Roman" w:hAnsi="Arial" w:cs="Arial"/>
                      <w:b/>
                    </w:rPr>
                  </w:pPr>
                  <w:r w:rsidRPr="00364EA3">
                    <w:rPr>
                      <w:rFonts w:ascii="Arial" w:eastAsia="Times New Roman" w:hAnsi="Arial" w:cs="Arial"/>
                      <w:b/>
                    </w:rPr>
                    <w:t>Affiliation (if provided)</w:t>
                  </w:r>
                </w:p>
              </w:tc>
              <w:tc>
                <w:tcPr>
                  <w:tcW w:w="1170" w:type="dxa"/>
                  <w:shd w:val="clear" w:color="auto" w:fill="auto"/>
                </w:tcPr>
                <w:p w14:paraId="36CC61DA" w14:textId="77777777" w:rsidR="000B0A3E" w:rsidRPr="00364EA3" w:rsidRDefault="000B0A3E" w:rsidP="000B0A3E">
                  <w:pPr>
                    <w:spacing w:after="0" w:line="240" w:lineRule="auto"/>
                    <w:jc w:val="center"/>
                    <w:rPr>
                      <w:rFonts w:ascii="Arial" w:eastAsia="Times New Roman" w:hAnsi="Arial" w:cs="Arial"/>
                      <w:b/>
                    </w:rPr>
                  </w:pPr>
                  <w:r w:rsidRPr="00364EA3">
                    <w:rPr>
                      <w:rFonts w:ascii="Arial" w:eastAsia="Times New Roman" w:hAnsi="Arial" w:cs="Arial"/>
                      <w:b/>
                    </w:rPr>
                    <w:t>Initials</w:t>
                  </w:r>
                </w:p>
              </w:tc>
            </w:tr>
            <w:tr w:rsidR="00ED20AE" w:rsidRPr="00364EA3" w14:paraId="0AAB9596" w14:textId="77777777">
              <w:tc>
                <w:tcPr>
                  <w:tcW w:w="4855" w:type="dxa"/>
                  <w:shd w:val="clear" w:color="auto" w:fill="auto"/>
                </w:tcPr>
                <w:p w14:paraId="3B609163" w14:textId="03CC4956" w:rsidR="00ED20AE" w:rsidRPr="00364EA3" w:rsidRDefault="00ED20AE" w:rsidP="000B0A3E">
                  <w:pPr>
                    <w:spacing w:after="0" w:line="240" w:lineRule="auto"/>
                    <w:rPr>
                      <w:rFonts w:ascii="Arial" w:eastAsia="Times New Roman" w:hAnsi="Arial" w:cs="Arial"/>
                      <w:b/>
                    </w:rPr>
                  </w:pPr>
                  <w:r w:rsidRPr="00364EA3">
                    <w:rPr>
                      <w:rFonts w:ascii="Arial" w:eastAsia="Times New Roman" w:hAnsi="Arial" w:cs="Arial"/>
                    </w:rPr>
                    <w:t xml:space="preserve">Chris </w:t>
                  </w:r>
                  <w:proofErr w:type="spellStart"/>
                  <w:r w:rsidRPr="00364EA3">
                    <w:rPr>
                      <w:rFonts w:ascii="Arial" w:eastAsia="Times New Roman" w:hAnsi="Arial" w:cs="Arial"/>
                    </w:rPr>
                    <w:t>LaHatte</w:t>
                  </w:r>
                  <w:proofErr w:type="spellEnd"/>
                </w:p>
              </w:tc>
              <w:tc>
                <w:tcPr>
                  <w:tcW w:w="3870" w:type="dxa"/>
                  <w:shd w:val="clear" w:color="auto" w:fill="auto"/>
                </w:tcPr>
                <w:p w14:paraId="02B656AA" w14:textId="4F261041" w:rsidR="00ED20AE" w:rsidRPr="00364EA3" w:rsidRDefault="00ED20AE" w:rsidP="000B0A3E">
                  <w:pPr>
                    <w:spacing w:after="0" w:line="240" w:lineRule="auto"/>
                    <w:rPr>
                      <w:rFonts w:ascii="Arial" w:eastAsia="Times New Roman" w:hAnsi="Arial" w:cs="Arial"/>
                    </w:rPr>
                  </w:pPr>
                  <w:r w:rsidRPr="00364EA3">
                    <w:rPr>
                      <w:rFonts w:ascii="Arial" w:eastAsia="Times New Roman" w:hAnsi="Arial" w:cs="Arial"/>
                    </w:rPr>
                    <w:t>ICANN Ombudsman</w:t>
                  </w:r>
                </w:p>
              </w:tc>
              <w:tc>
                <w:tcPr>
                  <w:tcW w:w="1170" w:type="dxa"/>
                  <w:shd w:val="clear" w:color="auto" w:fill="auto"/>
                </w:tcPr>
                <w:p w14:paraId="2827671D" w14:textId="77777777" w:rsidR="00ED20AE" w:rsidRPr="00364EA3" w:rsidRDefault="00ED20AE" w:rsidP="000B0A3E">
                  <w:pPr>
                    <w:spacing w:after="0" w:line="240" w:lineRule="auto"/>
                    <w:jc w:val="center"/>
                    <w:rPr>
                      <w:rFonts w:ascii="Arial" w:eastAsia="Times New Roman" w:hAnsi="Arial" w:cs="Arial"/>
                      <w:b/>
                    </w:rPr>
                  </w:pPr>
                </w:p>
              </w:tc>
            </w:tr>
            <w:tr w:rsidR="00ED20AE" w:rsidRPr="00364EA3" w14:paraId="5E654CE7" w14:textId="77777777">
              <w:tc>
                <w:tcPr>
                  <w:tcW w:w="4855" w:type="dxa"/>
                  <w:shd w:val="clear" w:color="auto" w:fill="auto"/>
                </w:tcPr>
                <w:p w14:paraId="01EE1A07" w14:textId="202CD753" w:rsidR="00ED20AE" w:rsidRPr="00364EA3" w:rsidRDefault="00ED20AE" w:rsidP="000B0A3E">
                  <w:pPr>
                    <w:spacing w:after="0" w:line="240" w:lineRule="auto"/>
                    <w:rPr>
                      <w:rFonts w:ascii="Arial" w:eastAsia="Times New Roman" w:hAnsi="Arial" w:cs="Arial"/>
                      <w:b/>
                    </w:rPr>
                  </w:pPr>
                  <w:r w:rsidRPr="00364EA3">
                    <w:rPr>
                      <w:rFonts w:ascii="Arial" w:eastAsia="Times New Roman" w:hAnsi="Arial" w:cs="Arial"/>
                    </w:rPr>
                    <w:t xml:space="preserve">Holly </w:t>
                  </w:r>
                  <w:proofErr w:type="spellStart"/>
                  <w:r w:rsidRPr="00364EA3">
                    <w:rPr>
                      <w:rFonts w:ascii="Arial" w:eastAsia="Times New Roman" w:hAnsi="Arial" w:cs="Arial"/>
                    </w:rPr>
                    <w:t>Raiche</w:t>
                  </w:r>
                  <w:proofErr w:type="spellEnd"/>
                </w:p>
              </w:tc>
              <w:tc>
                <w:tcPr>
                  <w:tcW w:w="3870" w:type="dxa"/>
                  <w:shd w:val="clear" w:color="auto" w:fill="auto"/>
                </w:tcPr>
                <w:p w14:paraId="26691EC4" w14:textId="0D261739" w:rsidR="00ED20AE" w:rsidRPr="00364EA3" w:rsidRDefault="00ED20AE" w:rsidP="000B0A3E">
                  <w:pPr>
                    <w:spacing w:after="0" w:line="240" w:lineRule="auto"/>
                    <w:rPr>
                      <w:rFonts w:ascii="Arial" w:eastAsia="Times New Roman" w:hAnsi="Arial" w:cs="Arial"/>
                      <w:b/>
                    </w:rPr>
                  </w:pPr>
                </w:p>
              </w:tc>
              <w:tc>
                <w:tcPr>
                  <w:tcW w:w="1170" w:type="dxa"/>
                  <w:shd w:val="clear" w:color="auto" w:fill="auto"/>
                </w:tcPr>
                <w:p w14:paraId="29CDFCBB" w14:textId="0955AADF" w:rsidR="00ED20AE" w:rsidRPr="00364EA3" w:rsidRDefault="00ED20AE" w:rsidP="000B0A3E">
                  <w:pPr>
                    <w:spacing w:after="0" w:line="240" w:lineRule="auto"/>
                    <w:jc w:val="center"/>
                    <w:rPr>
                      <w:rFonts w:ascii="Arial" w:eastAsia="Times New Roman" w:hAnsi="Arial" w:cs="Arial"/>
                    </w:rPr>
                  </w:pPr>
                </w:p>
              </w:tc>
            </w:tr>
            <w:tr w:rsidR="00ED20AE" w:rsidRPr="00364EA3" w14:paraId="36EAA9B3" w14:textId="77777777">
              <w:tc>
                <w:tcPr>
                  <w:tcW w:w="4855" w:type="dxa"/>
                  <w:shd w:val="clear" w:color="auto" w:fill="auto"/>
                </w:tcPr>
                <w:p w14:paraId="40663931" w14:textId="53283847" w:rsidR="00ED20AE" w:rsidRPr="00364EA3" w:rsidRDefault="00ED20AE" w:rsidP="000B0A3E">
                  <w:pPr>
                    <w:spacing w:after="0" w:line="240" w:lineRule="auto"/>
                    <w:rPr>
                      <w:rFonts w:ascii="Arial" w:eastAsia="Times New Roman" w:hAnsi="Arial" w:cs="Arial"/>
                      <w:b/>
                    </w:rPr>
                  </w:pPr>
                  <w:r w:rsidRPr="00364EA3">
                    <w:rPr>
                      <w:rFonts w:ascii="Arial" w:eastAsia="Times New Roman" w:hAnsi="Arial" w:cs="Arial"/>
                    </w:rPr>
                    <w:t xml:space="preserve">Lincoln </w:t>
                  </w:r>
                  <w:proofErr w:type="spellStart"/>
                  <w:r w:rsidRPr="00364EA3">
                    <w:rPr>
                      <w:rFonts w:ascii="Arial" w:eastAsia="Times New Roman" w:hAnsi="Arial" w:cs="Arial"/>
                    </w:rPr>
                    <w:t>Lui</w:t>
                  </w:r>
                  <w:proofErr w:type="spellEnd"/>
                </w:p>
              </w:tc>
              <w:tc>
                <w:tcPr>
                  <w:tcW w:w="3870" w:type="dxa"/>
                  <w:shd w:val="clear" w:color="auto" w:fill="auto"/>
                </w:tcPr>
                <w:p w14:paraId="2CACDFBF" w14:textId="77777777" w:rsidR="00ED20AE" w:rsidRPr="00364EA3" w:rsidRDefault="00ED20AE" w:rsidP="000B0A3E">
                  <w:pPr>
                    <w:spacing w:after="0" w:line="240" w:lineRule="auto"/>
                    <w:rPr>
                      <w:rFonts w:ascii="Arial" w:eastAsia="Times New Roman" w:hAnsi="Arial" w:cs="Arial"/>
                      <w:b/>
                    </w:rPr>
                  </w:pPr>
                </w:p>
              </w:tc>
              <w:tc>
                <w:tcPr>
                  <w:tcW w:w="1170" w:type="dxa"/>
                  <w:shd w:val="clear" w:color="auto" w:fill="auto"/>
                </w:tcPr>
                <w:p w14:paraId="7F107F25" w14:textId="77777777" w:rsidR="00ED20AE" w:rsidRPr="00364EA3" w:rsidRDefault="00ED20AE" w:rsidP="000B0A3E">
                  <w:pPr>
                    <w:spacing w:after="0" w:line="240" w:lineRule="auto"/>
                    <w:jc w:val="center"/>
                    <w:rPr>
                      <w:rFonts w:ascii="Arial" w:eastAsia="Times New Roman" w:hAnsi="Arial" w:cs="Arial"/>
                      <w:b/>
                    </w:rPr>
                  </w:pPr>
                </w:p>
              </w:tc>
            </w:tr>
            <w:tr w:rsidR="00ED20AE" w:rsidRPr="00364EA3" w14:paraId="0C76A547" w14:textId="77777777">
              <w:tc>
                <w:tcPr>
                  <w:tcW w:w="4855" w:type="dxa"/>
                  <w:shd w:val="clear" w:color="auto" w:fill="auto"/>
                </w:tcPr>
                <w:p w14:paraId="3836B4AC" w14:textId="3EAF4DAA" w:rsidR="00ED20AE" w:rsidRPr="00364EA3" w:rsidRDefault="00ED20AE" w:rsidP="000B0A3E">
                  <w:pPr>
                    <w:spacing w:after="0" w:line="240" w:lineRule="auto"/>
                    <w:rPr>
                      <w:rFonts w:ascii="Arial" w:eastAsia="Times New Roman" w:hAnsi="Arial" w:cs="Arial"/>
                    </w:rPr>
                  </w:pPr>
                  <w:r w:rsidRPr="00364EA3">
                    <w:rPr>
                      <w:rFonts w:ascii="Arial" w:eastAsia="Times New Roman" w:hAnsi="Arial" w:cs="Arial"/>
                    </w:rPr>
                    <w:t>Giuseppe Deluca</w:t>
                  </w:r>
                </w:p>
              </w:tc>
              <w:tc>
                <w:tcPr>
                  <w:tcW w:w="3870" w:type="dxa"/>
                  <w:shd w:val="clear" w:color="auto" w:fill="auto"/>
                </w:tcPr>
                <w:p w14:paraId="25BE000E" w14:textId="77777777" w:rsidR="00ED20AE" w:rsidRPr="00364EA3" w:rsidRDefault="00ED20AE" w:rsidP="000B0A3E">
                  <w:pPr>
                    <w:spacing w:after="0" w:line="240" w:lineRule="auto"/>
                    <w:rPr>
                      <w:rFonts w:ascii="Arial" w:eastAsia="Times New Roman" w:hAnsi="Arial" w:cs="Arial"/>
                      <w:b/>
                    </w:rPr>
                  </w:pPr>
                </w:p>
              </w:tc>
              <w:tc>
                <w:tcPr>
                  <w:tcW w:w="1170" w:type="dxa"/>
                  <w:shd w:val="clear" w:color="auto" w:fill="auto"/>
                </w:tcPr>
                <w:p w14:paraId="0514DD33" w14:textId="77777777" w:rsidR="00ED20AE" w:rsidRPr="00364EA3" w:rsidRDefault="00ED20AE" w:rsidP="000B0A3E">
                  <w:pPr>
                    <w:spacing w:after="0" w:line="240" w:lineRule="auto"/>
                    <w:jc w:val="center"/>
                    <w:rPr>
                      <w:rFonts w:ascii="Arial" w:eastAsia="Times New Roman" w:hAnsi="Arial" w:cs="Arial"/>
                      <w:b/>
                    </w:rPr>
                  </w:pPr>
                </w:p>
              </w:tc>
            </w:tr>
            <w:tr w:rsidR="00ED20AE" w:rsidRPr="00364EA3" w14:paraId="0FD81745" w14:textId="77777777">
              <w:tc>
                <w:tcPr>
                  <w:tcW w:w="4855" w:type="dxa"/>
                  <w:shd w:val="clear" w:color="auto" w:fill="auto"/>
                </w:tcPr>
                <w:p w14:paraId="7F443DD1" w14:textId="3663DB8D" w:rsidR="00ED20AE" w:rsidRPr="00364EA3" w:rsidRDefault="00ED20AE" w:rsidP="000B0A3E">
                  <w:pPr>
                    <w:spacing w:after="0" w:line="240" w:lineRule="auto"/>
                    <w:rPr>
                      <w:rFonts w:ascii="Arial" w:eastAsia="Times New Roman" w:hAnsi="Arial" w:cs="Arial"/>
                    </w:rPr>
                  </w:pPr>
                  <w:r w:rsidRPr="00364EA3">
                    <w:rPr>
                      <w:rFonts w:ascii="Arial" w:eastAsia="Times New Roman" w:hAnsi="Arial" w:cs="Arial"/>
                    </w:rPr>
                    <w:t>Klaus Stoll</w:t>
                  </w:r>
                </w:p>
              </w:tc>
              <w:tc>
                <w:tcPr>
                  <w:tcW w:w="3870" w:type="dxa"/>
                  <w:shd w:val="clear" w:color="auto" w:fill="auto"/>
                </w:tcPr>
                <w:p w14:paraId="78048876" w14:textId="77777777" w:rsidR="00ED20AE" w:rsidRPr="00364EA3" w:rsidRDefault="00ED20AE" w:rsidP="000B0A3E">
                  <w:pPr>
                    <w:spacing w:after="0" w:line="240" w:lineRule="auto"/>
                    <w:rPr>
                      <w:rFonts w:ascii="Arial" w:eastAsia="Times New Roman" w:hAnsi="Arial" w:cs="Arial"/>
                      <w:b/>
                    </w:rPr>
                  </w:pPr>
                </w:p>
              </w:tc>
              <w:tc>
                <w:tcPr>
                  <w:tcW w:w="1170" w:type="dxa"/>
                  <w:shd w:val="clear" w:color="auto" w:fill="auto"/>
                </w:tcPr>
                <w:p w14:paraId="60F41BB7" w14:textId="77777777" w:rsidR="00ED20AE" w:rsidRPr="00364EA3" w:rsidRDefault="00ED20AE" w:rsidP="000B0A3E">
                  <w:pPr>
                    <w:spacing w:after="0" w:line="240" w:lineRule="auto"/>
                    <w:jc w:val="center"/>
                    <w:rPr>
                      <w:rFonts w:ascii="Arial" w:eastAsia="Times New Roman" w:hAnsi="Arial" w:cs="Arial"/>
                      <w:b/>
                    </w:rPr>
                  </w:pPr>
                </w:p>
              </w:tc>
            </w:tr>
            <w:tr w:rsidR="00ED20AE" w:rsidRPr="00364EA3" w14:paraId="6A0595E9" w14:textId="77777777">
              <w:tc>
                <w:tcPr>
                  <w:tcW w:w="4855" w:type="dxa"/>
                  <w:shd w:val="clear" w:color="auto" w:fill="auto"/>
                </w:tcPr>
                <w:p w14:paraId="369FCE74" w14:textId="7354EFE6" w:rsidR="00ED20AE" w:rsidRPr="00364EA3" w:rsidRDefault="00ED20AE" w:rsidP="000B0A3E">
                  <w:pPr>
                    <w:spacing w:after="0" w:line="240" w:lineRule="auto"/>
                    <w:rPr>
                      <w:rFonts w:ascii="Arial" w:eastAsia="Times New Roman" w:hAnsi="Arial" w:cs="Arial"/>
                    </w:rPr>
                  </w:pPr>
                  <w:r w:rsidRPr="00364EA3">
                    <w:rPr>
                      <w:rFonts w:ascii="Arial" w:eastAsia="Times New Roman" w:hAnsi="Arial" w:cs="Arial"/>
                    </w:rPr>
                    <w:t>Lauren Allison</w:t>
                  </w:r>
                </w:p>
              </w:tc>
              <w:tc>
                <w:tcPr>
                  <w:tcW w:w="3870" w:type="dxa"/>
                  <w:shd w:val="clear" w:color="auto" w:fill="auto"/>
                </w:tcPr>
                <w:p w14:paraId="2BC0070B" w14:textId="77777777" w:rsidR="00ED20AE" w:rsidRPr="00364EA3" w:rsidRDefault="00ED20AE" w:rsidP="000B0A3E">
                  <w:pPr>
                    <w:spacing w:after="0" w:line="240" w:lineRule="auto"/>
                    <w:rPr>
                      <w:rFonts w:ascii="Arial" w:eastAsia="Times New Roman" w:hAnsi="Arial" w:cs="Arial"/>
                      <w:b/>
                    </w:rPr>
                  </w:pPr>
                </w:p>
              </w:tc>
              <w:tc>
                <w:tcPr>
                  <w:tcW w:w="1170" w:type="dxa"/>
                  <w:shd w:val="clear" w:color="auto" w:fill="auto"/>
                </w:tcPr>
                <w:p w14:paraId="00DAEEBE" w14:textId="77777777" w:rsidR="00ED20AE" w:rsidRPr="00364EA3" w:rsidRDefault="00ED20AE" w:rsidP="000B0A3E">
                  <w:pPr>
                    <w:spacing w:after="0" w:line="240" w:lineRule="auto"/>
                    <w:jc w:val="center"/>
                    <w:rPr>
                      <w:rFonts w:ascii="Arial" w:eastAsia="Times New Roman" w:hAnsi="Arial" w:cs="Arial"/>
                      <w:b/>
                    </w:rPr>
                  </w:pPr>
                </w:p>
              </w:tc>
            </w:tr>
            <w:tr w:rsidR="00FD67D8" w:rsidRPr="00364EA3" w14:paraId="46A4A923" w14:textId="77777777">
              <w:tc>
                <w:tcPr>
                  <w:tcW w:w="4855" w:type="dxa"/>
                  <w:shd w:val="clear" w:color="auto" w:fill="auto"/>
                </w:tcPr>
                <w:p w14:paraId="3EB35B6E" w14:textId="35F9893E" w:rsidR="00FD67D8" w:rsidRPr="00364EA3" w:rsidRDefault="00FD67D8" w:rsidP="000B0A3E">
                  <w:pPr>
                    <w:spacing w:after="0" w:line="240" w:lineRule="auto"/>
                    <w:rPr>
                      <w:rFonts w:ascii="Arial" w:eastAsia="Times New Roman" w:hAnsi="Arial" w:cs="Arial"/>
                    </w:rPr>
                  </w:pPr>
                  <w:r w:rsidRPr="00364EA3">
                    <w:rPr>
                      <w:rFonts w:ascii="Arial" w:eastAsia="Times New Roman" w:hAnsi="Arial" w:cs="Arial"/>
                    </w:rPr>
                    <w:t>Alan Greenberg</w:t>
                  </w:r>
                </w:p>
              </w:tc>
              <w:tc>
                <w:tcPr>
                  <w:tcW w:w="3870" w:type="dxa"/>
                  <w:shd w:val="clear" w:color="auto" w:fill="auto"/>
                </w:tcPr>
                <w:p w14:paraId="01C75585" w14:textId="063B3417" w:rsidR="00FD67D8" w:rsidRPr="00364EA3" w:rsidRDefault="00FD67D8" w:rsidP="000B0A3E">
                  <w:pPr>
                    <w:spacing w:after="0" w:line="240" w:lineRule="auto"/>
                    <w:rPr>
                      <w:rFonts w:ascii="Arial" w:eastAsia="Times New Roman" w:hAnsi="Arial" w:cs="Arial"/>
                    </w:rPr>
                  </w:pPr>
                </w:p>
              </w:tc>
              <w:tc>
                <w:tcPr>
                  <w:tcW w:w="1170" w:type="dxa"/>
                  <w:shd w:val="clear" w:color="auto" w:fill="auto"/>
                </w:tcPr>
                <w:p w14:paraId="57287887" w14:textId="7FAC0B52" w:rsidR="00FD67D8" w:rsidRPr="00364EA3" w:rsidRDefault="00FD67D8" w:rsidP="000B0A3E">
                  <w:pPr>
                    <w:spacing w:after="0" w:line="240" w:lineRule="auto"/>
                    <w:jc w:val="center"/>
                    <w:rPr>
                      <w:rFonts w:ascii="Arial" w:eastAsia="Times New Roman" w:hAnsi="Arial" w:cs="Arial"/>
                    </w:rPr>
                  </w:pPr>
                </w:p>
              </w:tc>
            </w:tr>
            <w:tr w:rsidR="00603AA8" w:rsidRPr="00364EA3" w14:paraId="369EEF95" w14:textId="77777777">
              <w:tc>
                <w:tcPr>
                  <w:tcW w:w="4855" w:type="dxa"/>
                  <w:shd w:val="clear" w:color="auto" w:fill="auto"/>
                </w:tcPr>
                <w:p w14:paraId="1F93BD4E" w14:textId="026A67A1" w:rsidR="00603AA8" w:rsidRPr="00364EA3" w:rsidRDefault="00603AA8" w:rsidP="00603A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rPr>
                  </w:pPr>
                  <w:r w:rsidRPr="00364EA3">
                    <w:rPr>
                      <w:rFonts w:ascii="Arial" w:hAnsi="Arial" w:cs="Arial"/>
                      <w:color w:val="000000"/>
                    </w:rPr>
                    <w:t>Liu Yue</w:t>
                  </w:r>
                </w:p>
              </w:tc>
              <w:tc>
                <w:tcPr>
                  <w:tcW w:w="3870" w:type="dxa"/>
                  <w:shd w:val="clear" w:color="auto" w:fill="auto"/>
                </w:tcPr>
                <w:p w14:paraId="01D22B63" w14:textId="77777777" w:rsidR="00603AA8" w:rsidRPr="00364EA3" w:rsidRDefault="00603AA8" w:rsidP="000B0A3E">
                  <w:pPr>
                    <w:spacing w:after="0" w:line="240" w:lineRule="auto"/>
                    <w:rPr>
                      <w:rFonts w:ascii="Arial" w:eastAsia="Times New Roman" w:hAnsi="Arial" w:cs="Arial"/>
                    </w:rPr>
                  </w:pPr>
                </w:p>
              </w:tc>
              <w:tc>
                <w:tcPr>
                  <w:tcW w:w="1170" w:type="dxa"/>
                  <w:shd w:val="clear" w:color="auto" w:fill="auto"/>
                </w:tcPr>
                <w:p w14:paraId="76D72477" w14:textId="77777777" w:rsidR="00603AA8" w:rsidRPr="00364EA3" w:rsidRDefault="00603AA8" w:rsidP="000B0A3E">
                  <w:pPr>
                    <w:spacing w:after="0" w:line="240" w:lineRule="auto"/>
                    <w:jc w:val="center"/>
                    <w:rPr>
                      <w:rFonts w:ascii="Arial" w:eastAsia="Times New Roman" w:hAnsi="Arial" w:cs="Arial"/>
                    </w:rPr>
                  </w:pPr>
                </w:p>
              </w:tc>
            </w:tr>
          </w:tbl>
          <w:p w14:paraId="29559ED9" w14:textId="77777777" w:rsidR="000B0A3E" w:rsidRPr="00364EA3" w:rsidRDefault="000B0A3E" w:rsidP="000B0A3E">
            <w:pPr>
              <w:spacing w:after="0" w:line="240" w:lineRule="auto"/>
              <w:rPr>
                <w:rFonts w:ascii="Arial" w:hAnsi="Arial" w:cs="Arial"/>
              </w:rPr>
            </w:pPr>
          </w:p>
        </w:tc>
      </w:tr>
      <w:tr w:rsidR="000B0A3E" w:rsidRPr="00364EA3" w14:paraId="4DB6660F" w14:textId="77777777">
        <w:trPr>
          <w:trHeight w:hRule="exact" w:val="360"/>
        </w:trPr>
        <w:tc>
          <w:tcPr>
            <w:tcW w:w="10188" w:type="dxa"/>
            <w:gridSpan w:val="5"/>
            <w:shd w:val="clear" w:color="auto" w:fill="F2F2F2"/>
            <w:vAlign w:val="center"/>
          </w:tcPr>
          <w:p w14:paraId="3DB7C2BB" w14:textId="77777777" w:rsidR="000B0A3E" w:rsidRPr="00364EA3" w:rsidRDefault="000B0A3E" w:rsidP="000B0A3E">
            <w:pPr>
              <w:spacing w:after="0" w:line="240" w:lineRule="auto"/>
              <w:rPr>
                <w:rFonts w:ascii="Arial" w:hAnsi="Arial" w:cs="Arial"/>
                <w:b/>
              </w:rPr>
            </w:pPr>
            <w:r w:rsidRPr="00364EA3">
              <w:rPr>
                <w:rFonts w:ascii="Arial" w:hAnsi="Arial" w:cs="Arial"/>
                <w:b/>
              </w:rPr>
              <w:lastRenderedPageBreak/>
              <w:t>Section III:  Summary of Comments</w:t>
            </w:r>
          </w:p>
        </w:tc>
      </w:tr>
      <w:tr w:rsidR="000B0A3E" w:rsidRPr="00364EA3" w14:paraId="30BBC5EA" w14:textId="77777777">
        <w:trPr>
          <w:trHeight w:val="360"/>
        </w:trPr>
        <w:tc>
          <w:tcPr>
            <w:tcW w:w="10188" w:type="dxa"/>
            <w:gridSpan w:val="5"/>
            <w:shd w:val="clear" w:color="auto" w:fill="auto"/>
            <w:vAlign w:val="center"/>
          </w:tcPr>
          <w:p w14:paraId="69763D64" w14:textId="56106CB9" w:rsidR="00D74C23" w:rsidRPr="00364EA3" w:rsidRDefault="00D74C23" w:rsidP="000B0A3E">
            <w:pPr>
              <w:spacing w:after="0" w:line="240" w:lineRule="auto"/>
              <w:rPr>
                <w:rFonts w:ascii="Arial" w:hAnsi="Arial" w:cs="Arial"/>
                <w:i/>
                <w:u w:val="single"/>
              </w:rPr>
            </w:pPr>
          </w:p>
          <w:p w14:paraId="781E0D67" w14:textId="77777777" w:rsidR="00F00C40" w:rsidRPr="00364EA3" w:rsidRDefault="00D74C23" w:rsidP="000B0A3E">
            <w:pPr>
              <w:spacing w:after="0" w:line="240" w:lineRule="auto"/>
              <w:rPr>
                <w:rFonts w:ascii="Arial" w:hAnsi="Arial" w:cs="Arial"/>
              </w:rPr>
            </w:pPr>
            <w:r w:rsidRPr="00364EA3">
              <w:rPr>
                <w:rFonts w:ascii="Arial" w:hAnsi="Arial" w:cs="Arial"/>
                <w:i/>
                <w:u w:val="single"/>
              </w:rPr>
              <w:t>General Disclaimer</w:t>
            </w:r>
            <w:r w:rsidRPr="00364EA3">
              <w:rPr>
                <w:rFonts w:ascii="Arial" w:hAnsi="Arial" w:cs="Arial"/>
                <w:i/>
              </w:rPr>
              <w:t>:  This section intends to summarize broadly and comprehensively the comments submitted to this public comment proceeding but does not address every specific position stated by each contributor.  The preparer recommends that readers interested in specific aspects of any of the summarized comments, or the full context of others, refer directly to the specific contributions at the link referenced above (View Comments Submitted).</w:t>
            </w:r>
          </w:p>
          <w:p w14:paraId="33F50DB9" w14:textId="77777777" w:rsidR="00D74C23" w:rsidRPr="00364EA3" w:rsidRDefault="00D74C23" w:rsidP="000B0A3E">
            <w:pPr>
              <w:spacing w:after="0" w:line="240" w:lineRule="auto"/>
              <w:rPr>
                <w:rFonts w:ascii="Arial" w:hAnsi="Arial" w:cs="Arial"/>
              </w:rPr>
            </w:pPr>
          </w:p>
          <w:p w14:paraId="5B1C3BDC" w14:textId="635C2441" w:rsidR="00D74C23" w:rsidRPr="00364EA3" w:rsidRDefault="00631526" w:rsidP="000B0A3E">
            <w:pPr>
              <w:spacing w:after="0" w:line="240" w:lineRule="auto"/>
              <w:rPr>
                <w:rFonts w:ascii="Arial" w:hAnsi="Arial" w:cs="Arial"/>
              </w:rPr>
            </w:pPr>
            <w:r w:rsidRPr="00364EA3">
              <w:rPr>
                <w:rFonts w:ascii="Arial" w:hAnsi="Arial" w:cs="Arial"/>
              </w:rPr>
              <w:lastRenderedPageBreak/>
              <w:t xml:space="preserve">As part of the comprehensive review of the comments, a chart is provided that sets out all of the comments, divides them into relevant subparts, and </w:t>
            </w:r>
            <w:r w:rsidR="008C26FC" w:rsidRPr="00364EA3">
              <w:rPr>
                <w:rFonts w:ascii="Arial" w:hAnsi="Arial" w:cs="Arial"/>
              </w:rPr>
              <w:t>provides a discussion</w:t>
            </w:r>
            <w:r w:rsidR="00043E99" w:rsidRPr="00364EA3">
              <w:rPr>
                <w:rFonts w:ascii="Arial" w:hAnsi="Arial" w:cs="Arial"/>
              </w:rPr>
              <w:t xml:space="preserve"> of whether the comment resulted in a change to the Bylaws and if not, </w:t>
            </w:r>
            <w:r w:rsidR="007E55E3" w:rsidRPr="00364EA3">
              <w:rPr>
                <w:rFonts w:ascii="Arial" w:hAnsi="Arial" w:cs="Arial"/>
              </w:rPr>
              <w:t xml:space="preserve">reasons why that comment could not be taken on. </w:t>
            </w:r>
          </w:p>
          <w:p w14:paraId="60E7D051" w14:textId="77777777" w:rsidR="007E55E3" w:rsidRPr="00364EA3" w:rsidRDefault="007E55E3" w:rsidP="000B0A3E">
            <w:pPr>
              <w:spacing w:after="0" w:line="240" w:lineRule="auto"/>
              <w:rPr>
                <w:rFonts w:ascii="Arial" w:hAnsi="Arial" w:cs="Arial"/>
              </w:rPr>
            </w:pPr>
          </w:p>
          <w:p w14:paraId="142E5129" w14:textId="5DAE6E5E" w:rsidR="007E55E3" w:rsidRPr="00364EA3" w:rsidRDefault="007E55E3" w:rsidP="000B0A3E">
            <w:pPr>
              <w:spacing w:after="0" w:line="240" w:lineRule="auto"/>
              <w:rPr>
                <w:rFonts w:ascii="Arial" w:hAnsi="Arial" w:cs="Arial"/>
              </w:rPr>
            </w:pPr>
            <w:r w:rsidRPr="00364EA3">
              <w:rPr>
                <w:rFonts w:ascii="Arial" w:hAnsi="Arial" w:cs="Arial"/>
              </w:rPr>
              <w:t>In general, most of the commenters were very supportive of the work performed on the Bylaws and noted that the draft New Bylaws remained consistent with the proposals.</w:t>
            </w:r>
          </w:p>
          <w:p w14:paraId="07CCEE02" w14:textId="77777777" w:rsidR="007E55E3" w:rsidRPr="00364EA3" w:rsidRDefault="007E55E3" w:rsidP="000B0A3E">
            <w:pPr>
              <w:spacing w:after="0" w:line="240" w:lineRule="auto"/>
              <w:rPr>
                <w:rFonts w:ascii="Arial" w:hAnsi="Arial" w:cs="Arial"/>
              </w:rPr>
            </w:pPr>
          </w:p>
          <w:p w14:paraId="5BB22BD1" w14:textId="649CE15E" w:rsidR="007E55E3" w:rsidRPr="00364EA3" w:rsidRDefault="007E55E3" w:rsidP="000B0A3E">
            <w:pPr>
              <w:spacing w:after="0" w:line="240" w:lineRule="auto"/>
              <w:rPr>
                <w:rFonts w:ascii="Arial" w:hAnsi="Arial" w:cs="Arial"/>
              </w:rPr>
            </w:pPr>
            <w:r w:rsidRPr="00364EA3">
              <w:rPr>
                <w:rFonts w:ascii="Arial" w:hAnsi="Arial" w:cs="Arial"/>
              </w:rPr>
              <w:t>One of the areas of highest attention was 1.1(d)(ii), or the “grandfath</w:t>
            </w:r>
            <w:r w:rsidR="00F012A1" w:rsidRPr="00364EA3">
              <w:rPr>
                <w:rFonts w:ascii="Arial" w:hAnsi="Arial" w:cs="Arial"/>
              </w:rPr>
              <w:t xml:space="preserve">ering” sections, where the drafters included Bylaws terms that would keep the contracts necessary to perform the IANA </w:t>
            </w:r>
            <w:r w:rsidR="00DF42E2">
              <w:rPr>
                <w:rFonts w:ascii="Arial" w:hAnsi="Arial" w:cs="Arial"/>
              </w:rPr>
              <w:t>f</w:t>
            </w:r>
            <w:r w:rsidR="00F012A1" w:rsidRPr="00364EA3">
              <w:rPr>
                <w:rFonts w:ascii="Arial" w:hAnsi="Arial" w:cs="Arial"/>
              </w:rPr>
              <w:t xml:space="preserve">unctions, as well as the Five Year Strategic and Operating Plans already in force, from being subject to challenge on the grounds that they exceed the mission.  These specific items had not been included in the CCWG-Accountability </w:t>
            </w:r>
            <w:r w:rsidR="007A0E9D">
              <w:rPr>
                <w:rFonts w:ascii="Arial" w:hAnsi="Arial" w:cs="Arial"/>
              </w:rPr>
              <w:t>Work Stream 1 Report</w:t>
            </w:r>
            <w:r w:rsidR="00F012A1" w:rsidRPr="00364EA3">
              <w:rPr>
                <w:rFonts w:ascii="Arial" w:hAnsi="Arial" w:cs="Arial"/>
              </w:rPr>
              <w:t xml:space="preserve">, and multiple commenters noted their concerns with </w:t>
            </w:r>
            <w:r w:rsidR="00576F17" w:rsidRPr="00364EA3">
              <w:rPr>
                <w:rFonts w:ascii="Arial" w:hAnsi="Arial" w:cs="Arial"/>
              </w:rPr>
              <w:t xml:space="preserve">extended the “grandfathering” to </w:t>
            </w:r>
            <w:r w:rsidR="00F012A1" w:rsidRPr="00364EA3">
              <w:rPr>
                <w:rFonts w:ascii="Arial" w:hAnsi="Arial" w:cs="Arial"/>
              </w:rPr>
              <w:t>agreements tha</w:t>
            </w:r>
            <w:r w:rsidR="00576F17" w:rsidRPr="00364EA3">
              <w:rPr>
                <w:rFonts w:ascii="Arial" w:hAnsi="Arial" w:cs="Arial"/>
              </w:rPr>
              <w:t>t had not yet been entered into.  (IAB, ICG, CIS, CENTR, ISPCP, Google, USCIB, INTA, BC, NCSG, IPC, CCWG</w:t>
            </w:r>
            <w:r w:rsidR="007A0E9D">
              <w:rPr>
                <w:rFonts w:ascii="Arial" w:hAnsi="Arial" w:cs="Arial"/>
              </w:rPr>
              <w:t>-Accountability</w:t>
            </w:r>
            <w:r w:rsidR="00576F17" w:rsidRPr="00364EA3">
              <w:rPr>
                <w:rFonts w:ascii="Arial" w:hAnsi="Arial" w:cs="Arial"/>
              </w:rPr>
              <w:t>)</w:t>
            </w:r>
            <w:r w:rsidR="00FD509F" w:rsidRPr="00364EA3">
              <w:rPr>
                <w:rFonts w:ascii="Arial" w:hAnsi="Arial" w:cs="Arial"/>
              </w:rPr>
              <w:t xml:space="preserve">.  Some of the commenters also questioned the inclusion of grandfathering any agreements (even Registry and Registrar contracts) due to concerns that contracted parties might be deprived of using accountability </w:t>
            </w:r>
            <w:r w:rsidR="007A0E9D">
              <w:rPr>
                <w:rFonts w:ascii="Arial" w:hAnsi="Arial" w:cs="Arial"/>
              </w:rPr>
              <w:t>mechanisms</w:t>
            </w:r>
            <w:r w:rsidR="00FD509F" w:rsidRPr="00364EA3">
              <w:rPr>
                <w:rFonts w:ascii="Arial" w:hAnsi="Arial" w:cs="Arial"/>
              </w:rPr>
              <w:t>.</w:t>
            </w:r>
          </w:p>
          <w:p w14:paraId="01AFA4A5" w14:textId="77777777" w:rsidR="00576F17" w:rsidRPr="00364EA3" w:rsidRDefault="00576F17" w:rsidP="000B0A3E">
            <w:pPr>
              <w:spacing w:after="0" w:line="240" w:lineRule="auto"/>
              <w:rPr>
                <w:rFonts w:ascii="Arial" w:hAnsi="Arial" w:cs="Arial"/>
              </w:rPr>
            </w:pPr>
          </w:p>
          <w:p w14:paraId="61101558" w14:textId="0BBCEBB7" w:rsidR="00576F17" w:rsidRPr="00364EA3" w:rsidRDefault="00576F17" w:rsidP="000B0A3E">
            <w:pPr>
              <w:spacing w:after="0" w:line="240" w:lineRule="auto"/>
              <w:rPr>
                <w:rFonts w:ascii="Arial" w:hAnsi="Arial" w:cs="Arial"/>
              </w:rPr>
            </w:pPr>
            <w:r w:rsidRPr="00364EA3">
              <w:rPr>
                <w:rFonts w:ascii="Arial" w:hAnsi="Arial" w:cs="Arial"/>
              </w:rPr>
              <w:t xml:space="preserve">Another topic that generated a lot of comments was on the timing of the reviews that are being brought into the Bylaws from the Affirmation of Commitments.  Multiple commenters provided a range of opinion on the timing of those reviews, from the </w:t>
            </w:r>
            <w:proofErr w:type="spellStart"/>
            <w:r w:rsidRPr="00364EA3">
              <w:rPr>
                <w:rFonts w:ascii="Arial" w:hAnsi="Arial" w:cs="Arial"/>
              </w:rPr>
              <w:t>RySG</w:t>
            </w:r>
            <w:proofErr w:type="spellEnd"/>
            <w:r w:rsidRPr="00364EA3">
              <w:rPr>
                <w:rFonts w:ascii="Arial" w:hAnsi="Arial" w:cs="Arial"/>
              </w:rPr>
              <w:t xml:space="preserve"> (supported by the Registrar Stakeholder Group) urging consideration of volunteer capacity in the timing of the reviews, to the BC, USCIB and the IPC urging the reviews to begin as quickly as possible.  Holly </w:t>
            </w:r>
            <w:proofErr w:type="spellStart"/>
            <w:r w:rsidRPr="00364EA3">
              <w:rPr>
                <w:rFonts w:ascii="Arial" w:hAnsi="Arial" w:cs="Arial"/>
              </w:rPr>
              <w:t>Raiche</w:t>
            </w:r>
            <w:proofErr w:type="spellEnd"/>
            <w:r w:rsidRPr="00364EA3">
              <w:rPr>
                <w:rFonts w:ascii="Arial" w:hAnsi="Arial" w:cs="Arial"/>
              </w:rPr>
              <w:t xml:space="preserve"> and the ALAC (through Alan Greenberg) each raised the issue of the interaction of the WHOIS/Registration Directory Services Review with the ongoing policy work.</w:t>
            </w:r>
          </w:p>
          <w:p w14:paraId="69AB9429" w14:textId="77777777" w:rsidR="00576F17" w:rsidRPr="00364EA3" w:rsidRDefault="00576F17" w:rsidP="000B0A3E">
            <w:pPr>
              <w:spacing w:after="0" w:line="240" w:lineRule="auto"/>
              <w:rPr>
                <w:rFonts w:ascii="Arial" w:hAnsi="Arial" w:cs="Arial"/>
              </w:rPr>
            </w:pPr>
          </w:p>
          <w:p w14:paraId="236A5D68" w14:textId="7421B268" w:rsidR="00B7550A" w:rsidRPr="00364EA3" w:rsidRDefault="00B7550A" w:rsidP="000B0A3E">
            <w:pPr>
              <w:spacing w:after="0" w:line="240" w:lineRule="auto"/>
              <w:rPr>
                <w:rFonts w:ascii="Arial" w:hAnsi="Arial" w:cs="Arial"/>
              </w:rPr>
            </w:pPr>
            <w:r w:rsidRPr="00364EA3">
              <w:rPr>
                <w:rFonts w:ascii="Arial" w:hAnsi="Arial" w:cs="Arial"/>
              </w:rPr>
              <w:t xml:space="preserve">Upon the posting of the New Bylaws for public comment, concerns were raised about how the drafters included the new obligation for ICANN to respect human rights, and the path to </w:t>
            </w:r>
            <w:r w:rsidR="00C052AB" w:rsidRPr="00364EA3">
              <w:rPr>
                <w:rFonts w:ascii="Arial" w:hAnsi="Arial" w:cs="Arial"/>
              </w:rPr>
              <w:t>approve a recommended Framework for Interpretation for that obligation in line with ICANN’s limited technical mission. The commenters primarily called for return to language closer to the language used in the report.  (CCWG</w:t>
            </w:r>
            <w:r w:rsidR="007A0E9D">
              <w:rPr>
                <w:rFonts w:ascii="Arial" w:hAnsi="Arial" w:cs="Arial"/>
              </w:rPr>
              <w:t>-Accountability</w:t>
            </w:r>
            <w:r w:rsidR="00C052AB" w:rsidRPr="00364EA3">
              <w:rPr>
                <w:rFonts w:ascii="Arial" w:hAnsi="Arial" w:cs="Arial"/>
              </w:rPr>
              <w:t xml:space="preserve">, CIS, USCIB, INTA, BC, NCSG).  </w:t>
            </w:r>
            <w:r w:rsidR="007A0E9D">
              <w:rPr>
                <w:rFonts w:ascii="Arial" w:hAnsi="Arial" w:cs="Arial"/>
              </w:rPr>
              <w:t xml:space="preserve">The Government of </w:t>
            </w:r>
            <w:r w:rsidR="00C052AB" w:rsidRPr="00364EA3">
              <w:rPr>
                <w:rFonts w:ascii="Arial" w:hAnsi="Arial" w:cs="Arial"/>
              </w:rPr>
              <w:t>Peru raised additional questions on the meaning and effectiveness of the work on human rights in light of international norms.</w:t>
            </w:r>
          </w:p>
          <w:p w14:paraId="1623CD9E" w14:textId="77777777" w:rsidR="00B7550A" w:rsidRPr="00364EA3" w:rsidRDefault="00B7550A" w:rsidP="000B0A3E">
            <w:pPr>
              <w:spacing w:after="0" w:line="240" w:lineRule="auto"/>
              <w:rPr>
                <w:rFonts w:ascii="Arial" w:hAnsi="Arial" w:cs="Arial"/>
              </w:rPr>
            </w:pPr>
          </w:p>
          <w:p w14:paraId="6C95E44F" w14:textId="607321B0" w:rsidR="00C052AB" w:rsidRPr="00364EA3" w:rsidRDefault="00C052AB" w:rsidP="000B0A3E">
            <w:pPr>
              <w:spacing w:after="0" w:line="240" w:lineRule="auto"/>
              <w:rPr>
                <w:rFonts w:ascii="Arial" w:hAnsi="Arial" w:cs="Arial"/>
              </w:rPr>
            </w:pPr>
            <w:r w:rsidRPr="00364EA3">
              <w:rPr>
                <w:rFonts w:ascii="Arial" w:hAnsi="Arial" w:cs="Arial"/>
              </w:rPr>
              <w:t>Many commenters proposed revisions on the Independ</w:t>
            </w:r>
            <w:r w:rsidR="006F2334" w:rsidRPr="00364EA3">
              <w:rPr>
                <w:rFonts w:ascii="Arial" w:hAnsi="Arial" w:cs="Arial"/>
              </w:rPr>
              <w:t>ent Review Process</w:t>
            </w:r>
            <w:r w:rsidR="007A0E9D">
              <w:rPr>
                <w:rFonts w:ascii="Arial" w:hAnsi="Arial" w:cs="Arial"/>
              </w:rPr>
              <w:t xml:space="preserve"> (IRP)</w:t>
            </w:r>
            <w:r w:rsidR="006F2334" w:rsidRPr="00364EA3">
              <w:rPr>
                <w:rFonts w:ascii="Arial" w:hAnsi="Arial" w:cs="Arial"/>
              </w:rPr>
              <w:t xml:space="preserve">, including extensive line edits proposed by INTA, IPC, </w:t>
            </w:r>
            <w:proofErr w:type="spellStart"/>
            <w:r w:rsidR="006F2334" w:rsidRPr="00364EA3">
              <w:rPr>
                <w:rFonts w:ascii="Arial" w:hAnsi="Arial" w:cs="Arial"/>
              </w:rPr>
              <w:t>dotMusic</w:t>
            </w:r>
            <w:proofErr w:type="spellEnd"/>
            <w:r w:rsidR="006F2334" w:rsidRPr="00364EA3">
              <w:rPr>
                <w:rFonts w:ascii="Arial" w:hAnsi="Arial" w:cs="Arial"/>
              </w:rPr>
              <w:t xml:space="preserve">, and </w:t>
            </w:r>
            <w:proofErr w:type="spellStart"/>
            <w:r w:rsidR="006F2334" w:rsidRPr="00364EA3">
              <w:rPr>
                <w:rFonts w:ascii="Arial" w:hAnsi="Arial" w:cs="Arial"/>
              </w:rPr>
              <w:t>dotRegistry</w:t>
            </w:r>
            <w:proofErr w:type="spellEnd"/>
            <w:r w:rsidR="006F2334" w:rsidRPr="00364EA3">
              <w:rPr>
                <w:rFonts w:ascii="Arial" w:hAnsi="Arial" w:cs="Arial"/>
              </w:rPr>
              <w:t xml:space="preserve"> that are all evaluated individually in the chart. Comments discussed a range of issues</w:t>
            </w:r>
            <w:r w:rsidR="00606468" w:rsidRPr="00364EA3">
              <w:rPr>
                <w:rFonts w:ascii="Arial" w:hAnsi="Arial" w:cs="Arial"/>
              </w:rPr>
              <w:t>, including</w:t>
            </w:r>
            <w:r w:rsidR="006F2334" w:rsidRPr="00364EA3">
              <w:rPr>
                <w:rFonts w:ascii="Arial" w:hAnsi="Arial" w:cs="Arial"/>
              </w:rPr>
              <w:t xml:space="preserve">: evaluating conflict of interest of IRP panelists; consideration of how the </w:t>
            </w:r>
            <w:r w:rsidR="00606468" w:rsidRPr="00364EA3">
              <w:rPr>
                <w:rFonts w:ascii="Arial" w:hAnsi="Arial" w:cs="Arial"/>
              </w:rPr>
              <w:t>IRP Rules will be formed; panelist selection methods (including the use of a standing panel and selecting individual panels where necessary); standard of review; cost shifting provisions; the scope of the IRP and a variety of other issues.</w:t>
            </w:r>
          </w:p>
          <w:p w14:paraId="1B488C88" w14:textId="77777777" w:rsidR="00606468" w:rsidRPr="00364EA3" w:rsidRDefault="00606468" w:rsidP="000B0A3E">
            <w:pPr>
              <w:spacing w:after="0" w:line="240" w:lineRule="auto"/>
              <w:rPr>
                <w:rFonts w:ascii="Arial" w:hAnsi="Arial" w:cs="Arial"/>
              </w:rPr>
            </w:pPr>
          </w:p>
          <w:p w14:paraId="50A7A6D0" w14:textId="26CE55BA" w:rsidR="00606468" w:rsidRPr="00364EA3" w:rsidRDefault="00606468" w:rsidP="000B0A3E">
            <w:pPr>
              <w:spacing w:after="0" w:line="240" w:lineRule="auto"/>
              <w:rPr>
                <w:rFonts w:ascii="Arial" w:hAnsi="Arial" w:cs="Arial"/>
              </w:rPr>
            </w:pPr>
            <w:r w:rsidRPr="00364EA3">
              <w:rPr>
                <w:rFonts w:ascii="Arial" w:hAnsi="Arial" w:cs="Arial"/>
              </w:rPr>
              <w:t>The Reconsideration Process was also discussed in multiple comments, including the scope of the Reconsideration Process and the role of the Ombudsman in the Reconsideration process, as well as clarifications on the</w:t>
            </w:r>
            <w:r w:rsidR="000C6EFC" w:rsidRPr="00364EA3">
              <w:rPr>
                <w:rFonts w:ascii="Arial" w:hAnsi="Arial" w:cs="Arial"/>
              </w:rPr>
              <w:t xml:space="preserve"> process.  Comments were also received on the scope of the transcripts and records that will be made available at the request of the party requesting reconsideration. Commenters include IPC, INTA</w:t>
            </w:r>
            <w:r w:rsidRPr="00364EA3">
              <w:rPr>
                <w:rFonts w:ascii="Arial" w:hAnsi="Arial" w:cs="Arial"/>
              </w:rPr>
              <w:t xml:space="preserve">, </w:t>
            </w:r>
            <w:proofErr w:type="spellStart"/>
            <w:r w:rsidRPr="00364EA3">
              <w:rPr>
                <w:rFonts w:ascii="Arial" w:hAnsi="Arial" w:cs="Arial"/>
              </w:rPr>
              <w:t>dotMusic</w:t>
            </w:r>
            <w:proofErr w:type="spellEnd"/>
            <w:r w:rsidRPr="00364EA3">
              <w:rPr>
                <w:rFonts w:ascii="Arial" w:hAnsi="Arial" w:cs="Arial"/>
              </w:rPr>
              <w:t xml:space="preserve">, </w:t>
            </w:r>
            <w:proofErr w:type="spellStart"/>
            <w:r w:rsidRPr="00364EA3">
              <w:rPr>
                <w:rFonts w:ascii="Arial" w:hAnsi="Arial" w:cs="Arial"/>
              </w:rPr>
              <w:t>dotRegistry</w:t>
            </w:r>
            <w:proofErr w:type="spellEnd"/>
            <w:r w:rsidRPr="00364EA3">
              <w:rPr>
                <w:rFonts w:ascii="Arial" w:hAnsi="Arial" w:cs="Arial"/>
              </w:rPr>
              <w:t xml:space="preserve">, </w:t>
            </w:r>
            <w:r w:rsidR="000C6EFC" w:rsidRPr="00364EA3">
              <w:rPr>
                <w:rFonts w:ascii="Arial" w:hAnsi="Arial" w:cs="Arial"/>
              </w:rPr>
              <w:t xml:space="preserve">and the </w:t>
            </w:r>
            <w:r w:rsidR="007A0E9D">
              <w:rPr>
                <w:rFonts w:ascii="Arial" w:hAnsi="Arial" w:cs="Arial"/>
              </w:rPr>
              <w:t xml:space="preserve">Chris </w:t>
            </w:r>
            <w:proofErr w:type="spellStart"/>
            <w:r w:rsidR="007A0E9D">
              <w:rPr>
                <w:rFonts w:ascii="Arial" w:hAnsi="Arial" w:cs="Arial"/>
              </w:rPr>
              <w:t>LaHatte</w:t>
            </w:r>
            <w:proofErr w:type="spellEnd"/>
            <w:r w:rsidR="007A0E9D">
              <w:rPr>
                <w:rFonts w:ascii="Arial" w:hAnsi="Arial" w:cs="Arial"/>
              </w:rPr>
              <w:t xml:space="preserve"> in his capacity as the ICANN </w:t>
            </w:r>
            <w:r w:rsidR="000C6EFC" w:rsidRPr="00364EA3">
              <w:rPr>
                <w:rFonts w:ascii="Arial" w:hAnsi="Arial" w:cs="Arial"/>
              </w:rPr>
              <w:t>Ombudsman.</w:t>
            </w:r>
          </w:p>
          <w:p w14:paraId="5F0A2541" w14:textId="77777777" w:rsidR="008A468D" w:rsidRPr="00364EA3" w:rsidRDefault="008A468D" w:rsidP="000B0A3E">
            <w:pPr>
              <w:spacing w:after="0" w:line="240" w:lineRule="auto"/>
              <w:rPr>
                <w:rFonts w:ascii="Arial" w:hAnsi="Arial" w:cs="Arial"/>
              </w:rPr>
            </w:pPr>
          </w:p>
          <w:p w14:paraId="23441DF5" w14:textId="2323F1CC" w:rsidR="008A468D" w:rsidRPr="00364EA3" w:rsidRDefault="008A468D" w:rsidP="000B0A3E">
            <w:pPr>
              <w:spacing w:after="0" w:line="240" w:lineRule="auto"/>
              <w:rPr>
                <w:rFonts w:ascii="Arial" w:hAnsi="Arial" w:cs="Arial"/>
              </w:rPr>
            </w:pPr>
            <w:r w:rsidRPr="00364EA3">
              <w:rPr>
                <w:rFonts w:ascii="Arial" w:hAnsi="Arial" w:cs="Arial"/>
              </w:rPr>
              <w:t xml:space="preserve">Three commenters highlighted the interaction of trademark issues with the transition proposals, and highlighted their concerns about how trademark rights are upheld in the proposals and the Bylaws.  (IPC, INTA, </w:t>
            </w:r>
            <w:proofErr w:type="spellStart"/>
            <w:r w:rsidRPr="00364EA3">
              <w:rPr>
                <w:rFonts w:ascii="Arial" w:hAnsi="Arial" w:cs="Arial"/>
              </w:rPr>
              <w:t>Karsten</w:t>
            </w:r>
            <w:proofErr w:type="spellEnd"/>
            <w:r w:rsidRPr="00364EA3">
              <w:rPr>
                <w:rFonts w:ascii="Arial" w:hAnsi="Arial" w:cs="Arial"/>
              </w:rPr>
              <w:t>)</w:t>
            </w:r>
          </w:p>
          <w:p w14:paraId="340E9FBF" w14:textId="77777777" w:rsidR="008A468D" w:rsidRPr="00364EA3" w:rsidRDefault="008A468D" w:rsidP="000B0A3E">
            <w:pPr>
              <w:spacing w:after="0" w:line="240" w:lineRule="auto"/>
              <w:rPr>
                <w:rFonts w:ascii="Arial" w:hAnsi="Arial" w:cs="Arial"/>
              </w:rPr>
            </w:pPr>
          </w:p>
          <w:p w14:paraId="6D8FC804" w14:textId="23DCD616" w:rsidR="008A468D" w:rsidRPr="00364EA3" w:rsidRDefault="008A468D" w:rsidP="008A468D">
            <w:pPr>
              <w:spacing w:after="0" w:line="240" w:lineRule="auto"/>
              <w:rPr>
                <w:rFonts w:ascii="Arial" w:hAnsi="Arial" w:cs="Arial"/>
              </w:rPr>
            </w:pPr>
            <w:r w:rsidRPr="00364EA3">
              <w:rPr>
                <w:rFonts w:ascii="Arial" w:hAnsi="Arial" w:cs="Arial"/>
              </w:rPr>
              <w:t xml:space="preserve">A few commenters discussed the issue of jurisdiction, and highlighting that jurisdiction will continue to be discussed in the Cross-Community Working Group on Enhancing ICANN Accountability’s Work </w:t>
            </w:r>
            <w:r w:rsidRPr="00364EA3">
              <w:rPr>
                <w:rFonts w:ascii="Arial" w:hAnsi="Arial" w:cs="Arial"/>
              </w:rPr>
              <w:lastRenderedPageBreak/>
              <w:t xml:space="preserve">Stream 2, and confirming that the Bylaws would not include terms that would preclude consideration of those WS2 outcomes.  (CIS, Liu Yue, </w:t>
            </w:r>
            <w:r w:rsidR="007A0E9D">
              <w:rPr>
                <w:rFonts w:ascii="Arial" w:hAnsi="Arial" w:cs="Arial"/>
              </w:rPr>
              <w:t xml:space="preserve">Government of </w:t>
            </w:r>
            <w:r w:rsidRPr="00364EA3">
              <w:rPr>
                <w:rFonts w:ascii="Arial" w:hAnsi="Arial" w:cs="Arial"/>
              </w:rPr>
              <w:t>Peru)</w:t>
            </w:r>
          </w:p>
          <w:p w14:paraId="30134020" w14:textId="77777777" w:rsidR="008A468D" w:rsidRPr="00364EA3" w:rsidRDefault="008A468D" w:rsidP="000B0A3E">
            <w:pPr>
              <w:spacing w:after="0" w:line="240" w:lineRule="auto"/>
              <w:rPr>
                <w:rFonts w:ascii="Arial" w:hAnsi="Arial" w:cs="Arial"/>
              </w:rPr>
            </w:pPr>
          </w:p>
          <w:p w14:paraId="3FF92ABA" w14:textId="62005D23" w:rsidR="008A468D" w:rsidRPr="00364EA3" w:rsidRDefault="008A468D" w:rsidP="000B0A3E">
            <w:pPr>
              <w:spacing w:after="0" w:line="240" w:lineRule="auto"/>
              <w:rPr>
                <w:rFonts w:ascii="Arial" w:hAnsi="Arial" w:cs="Arial"/>
              </w:rPr>
            </w:pPr>
            <w:r w:rsidRPr="00364EA3">
              <w:rPr>
                <w:rFonts w:ascii="Arial" w:hAnsi="Arial" w:cs="Arial"/>
              </w:rPr>
              <w:t>Many of the comments proposed specific line edits to the</w:t>
            </w:r>
            <w:r w:rsidR="00FD509F" w:rsidRPr="00364EA3">
              <w:rPr>
                <w:rFonts w:ascii="Arial" w:hAnsi="Arial" w:cs="Arial"/>
              </w:rPr>
              <w:t xml:space="preserve"> Bylaws, and each of those are reflected in the chart.</w:t>
            </w:r>
          </w:p>
          <w:p w14:paraId="34FFD80E" w14:textId="77777777" w:rsidR="008A468D" w:rsidRPr="00364EA3" w:rsidRDefault="008A468D" w:rsidP="000B0A3E">
            <w:pPr>
              <w:spacing w:after="0" w:line="240" w:lineRule="auto"/>
              <w:rPr>
                <w:rFonts w:ascii="Arial" w:hAnsi="Arial" w:cs="Arial"/>
              </w:rPr>
            </w:pPr>
          </w:p>
          <w:p w14:paraId="653155F7" w14:textId="5E36C715" w:rsidR="008913C7" w:rsidRPr="00364EA3" w:rsidRDefault="008913C7" w:rsidP="008A468D">
            <w:pPr>
              <w:spacing w:after="0" w:line="240" w:lineRule="auto"/>
              <w:rPr>
                <w:rFonts w:ascii="Arial" w:hAnsi="Arial" w:cs="Arial"/>
              </w:rPr>
            </w:pPr>
          </w:p>
        </w:tc>
      </w:tr>
      <w:tr w:rsidR="000B0A3E" w:rsidRPr="00364EA3" w14:paraId="74D180CA" w14:textId="77777777">
        <w:trPr>
          <w:trHeight w:val="360"/>
        </w:trPr>
        <w:tc>
          <w:tcPr>
            <w:tcW w:w="10188" w:type="dxa"/>
            <w:gridSpan w:val="5"/>
            <w:shd w:val="clear" w:color="auto" w:fill="F2F2F2"/>
            <w:vAlign w:val="center"/>
          </w:tcPr>
          <w:p w14:paraId="2EA46C0A" w14:textId="77777777" w:rsidR="000B0A3E" w:rsidRPr="00364EA3" w:rsidRDefault="000B0A3E" w:rsidP="000B0A3E">
            <w:pPr>
              <w:spacing w:after="0" w:line="240" w:lineRule="auto"/>
              <w:rPr>
                <w:rFonts w:ascii="Arial" w:hAnsi="Arial" w:cs="Arial"/>
                <w:b/>
              </w:rPr>
            </w:pPr>
            <w:r w:rsidRPr="00364EA3">
              <w:rPr>
                <w:rFonts w:ascii="Arial" w:hAnsi="Arial" w:cs="Arial"/>
                <w:b/>
              </w:rPr>
              <w:lastRenderedPageBreak/>
              <w:t>Section IV:  Analysis of Comments</w:t>
            </w:r>
          </w:p>
        </w:tc>
      </w:tr>
      <w:tr w:rsidR="000B0A3E" w:rsidRPr="00364EA3" w14:paraId="5DA7DE5E" w14:textId="77777777">
        <w:trPr>
          <w:trHeight w:val="360"/>
        </w:trPr>
        <w:tc>
          <w:tcPr>
            <w:tcW w:w="10188" w:type="dxa"/>
            <w:gridSpan w:val="5"/>
            <w:shd w:val="clear" w:color="auto" w:fill="auto"/>
            <w:vAlign w:val="center"/>
          </w:tcPr>
          <w:p w14:paraId="2446B853" w14:textId="0DA0B27C" w:rsidR="008913C7" w:rsidRPr="00364EA3" w:rsidRDefault="008913C7" w:rsidP="000B0A3E">
            <w:pPr>
              <w:spacing w:after="0" w:line="240" w:lineRule="auto"/>
              <w:rPr>
                <w:rFonts w:ascii="Arial" w:hAnsi="Arial" w:cs="Arial"/>
                <w:i/>
                <w:u w:val="single"/>
              </w:rPr>
            </w:pPr>
          </w:p>
          <w:p w14:paraId="481A1434" w14:textId="77777777" w:rsidR="000B0A3E" w:rsidRPr="00364EA3" w:rsidRDefault="008913C7" w:rsidP="000B0A3E">
            <w:pPr>
              <w:spacing w:after="0" w:line="240" w:lineRule="auto"/>
              <w:rPr>
                <w:rFonts w:ascii="Arial" w:hAnsi="Arial" w:cs="Arial"/>
                <w:i/>
              </w:rPr>
            </w:pPr>
            <w:r w:rsidRPr="00364EA3">
              <w:rPr>
                <w:rFonts w:ascii="Arial" w:hAnsi="Arial" w:cs="Arial"/>
                <w:i/>
                <w:u w:val="single"/>
              </w:rPr>
              <w:t>General Disclaimer</w:t>
            </w:r>
            <w:r w:rsidRPr="00364EA3">
              <w:rPr>
                <w:rFonts w:ascii="Arial" w:hAnsi="Arial" w:cs="Arial"/>
                <w:i/>
              </w:rPr>
              <w:t>:  This section intends to provide an analysis and evaluation of the comments submitted along with explanations regarding the basis for any recommendations provided within the analysis.</w:t>
            </w:r>
          </w:p>
          <w:p w14:paraId="6C42EE83" w14:textId="77777777" w:rsidR="00FD509F" w:rsidRPr="00364EA3" w:rsidRDefault="00FD509F" w:rsidP="000B0A3E">
            <w:pPr>
              <w:spacing w:after="0" w:line="240" w:lineRule="auto"/>
              <w:rPr>
                <w:rFonts w:ascii="Arial" w:hAnsi="Arial" w:cs="Arial"/>
                <w:i/>
              </w:rPr>
            </w:pPr>
          </w:p>
          <w:p w14:paraId="1663C32F" w14:textId="349D9439" w:rsidR="00CC61A5" w:rsidRPr="00364EA3" w:rsidRDefault="00F51B14" w:rsidP="000B0A3E">
            <w:pPr>
              <w:spacing w:after="0" w:line="240" w:lineRule="auto"/>
              <w:rPr>
                <w:rFonts w:ascii="Arial" w:hAnsi="Arial" w:cs="Arial"/>
              </w:rPr>
            </w:pPr>
            <w:r w:rsidRPr="00364EA3">
              <w:rPr>
                <w:rFonts w:ascii="Arial" w:hAnsi="Arial" w:cs="Arial"/>
              </w:rPr>
              <w:t>The Bylaws comment forum was primarily seeking inputs on whether the Bylaws remained true to the community-developed transition proposals, and whether further changes were needed to achieve consistency. The vast majority of commenters noted general support for the work of the Bylaws drafting team. While generally supportive, the commenters also raised key issues that resulted in changes to the Bylaws in order to directly address or respond to those comments. While these changes are important and improve the document and to more closely track the proposal, the comments did not require any large redrafting efforts or substantive changes that would warrant further comment.</w:t>
            </w:r>
          </w:p>
          <w:p w14:paraId="45940AF4" w14:textId="77777777" w:rsidR="00F51B14" w:rsidRDefault="00F51B14" w:rsidP="000B0A3E">
            <w:pPr>
              <w:spacing w:after="0" w:line="240" w:lineRule="auto"/>
              <w:rPr>
                <w:rFonts w:ascii="Arial" w:hAnsi="Arial" w:cs="Arial"/>
              </w:rPr>
            </w:pPr>
          </w:p>
          <w:p w14:paraId="6A7397A1" w14:textId="721C660F" w:rsidR="00F60A13" w:rsidRDefault="00F60A13" w:rsidP="00F60A13">
            <w:pPr>
              <w:spacing w:after="0" w:line="240" w:lineRule="auto"/>
              <w:rPr>
                <w:rFonts w:ascii="Arial" w:hAnsi="Arial" w:cs="Arial"/>
              </w:rPr>
            </w:pPr>
            <w:r>
              <w:rPr>
                <w:rFonts w:ascii="Arial" w:hAnsi="Arial" w:cs="Arial"/>
              </w:rPr>
              <w:t>Please note that there are three documents posted with this report</w:t>
            </w:r>
            <w:r>
              <w:rPr>
                <w:rFonts w:ascii="Arial" w:hAnsi="Arial" w:cs="Arial"/>
              </w:rPr>
              <w:t xml:space="preserve">, accessible from the Public Comment page at </w:t>
            </w:r>
            <w:r w:rsidRPr="00F60A13">
              <w:rPr>
                <w:rFonts w:ascii="Arial" w:hAnsi="Arial" w:cs="Arial"/>
              </w:rPr>
              <w:t>https://www.icann.org/public-comments/draft-new-bylaws-2016-04-21-</w:t>
            </w:r>
            <w:proofErr w:type="gramStart"/>
            <w:r w:rsidRPr="00F60A13">
              <w:rPr>
                <w:rFonts w:ascii="Arial" w:hAnsi="Arial" w:cs="Arial"/>
              </w:rPr>
              <w:t>en</w:t>
            </w:r>
            <w:r>
              <w:rPr>
                <w:rFonts w:ascii="Arial" w:hAnsi="Arial" w:cs="Arial"/>
              </w:rPr>
              <w:t xml:space="preserve"> :</w:t>
            </w:r>
            <w:proofErr w:type="gramEnd"/>
          </w:p>
          <w:p w14:paraId="709D5112" w14:textId="77777777" w:rsidR="00F60A13" w:rsidRPr="00F60A13" w:rsidRDefault="00F60A13" w:rsidP="00F60A13">
            <w:pPr>
              <w:pStyle w:val="ListParagraph"/>
              <w:numPr>
                <w:ilvl w:val="0"/>
                <w:numId w:val="7"/>
              </w:numPr>
              <w:spacing w:after="0" w:line="240" w:lineRule="auto"/>
              <w:rPr>
                <w:rFonts w:ascii="Arial" w:hAnsi="Arial" w:cs="Arial"/>
              </w:rPr>
            </w:pPr>
            <w:r w:rsidRPr="00F60A13">
              <w:rPr>
                <w:rFonts w:ascii="Arial" w:hAnsi="Arial" w:cs="Arial"/>
              </w:rPr>
              <w:t>25 May 2016 Revised Bylaws to Address Comments (Redline from 20 April 2016 version)</w:t>
            </w:r>
          </w:p>
          <w:p w14:paraId="3894570A" w14:textId="77777777" w:rsidR="00F60A13" w:rsidRDefault="00F60A13" w:rsidP="006A03DB">
            <w:pPr>
              <w:pStyle w:val="ListParagraph"/>
              <w:numPr>
                <w:ilvl w:val="0"/>
                <w:numId w:val="7"/>
              </w:numPr>
              <w:spacing w:after="0" w:line="240" w:lineRule="auto"/>
              <w:rPr>
                <w:rFonts w:ascii="Arial" w:hAnsi="Arial" w:cs="Arial"/>
              </w:rPr>
            </w:pPr>
            <w:r w:rsidRPr="00F60A13">
              <w:rPr>
                <w:rFonts w:ascii="Arial" w:hAnsi="Arial" w:cs="Arial"/>
              </w:rPr>
              <w:t>25 May 2016 Revised Bylaws to Address Comments (Clean)</w:t>
            </w:r>
          </w:p>
          <w:p w14:paraId="0EDDB4F3" w14:textId="2DDBDB86" w:rsidR="00F60A13" w:rsidRPr="006A03DB" w:rsidRDefault="00F60A13" w:rsidP="006A03DB">
            <w:pPr>
              <w:pStyle w:val="ListParagraph"/>
              <w:numPr>
                <w:ilvl w:val="0"/>
                <w:numId w:val="7"/>
              </w:numPr>
              <w:spacing w:after="0" w:line="240" w:lineRule="auto"/>
              <w:rPr>
                <w:rFonts w:ascii="Arial" w:hAnsi="Arial" w:cs="Arial"/>
              </w:rPr>
            </w:pPr>
            <w:r w:rsidRPr="006A03DB">
              <w:rPr>
                <w:rFonts w:ascii="Arial" w:hAnsi="Arial" w:cs="Arial"/>
              </w:rPr>
              <w:t>25 May 2016 Chart of Detailed ICANN Analysis of Submitted Comments</w:t>
            </w:r>
          </w:p>
          <w:p w14:paraId="1FB36AC5" w14:textId="77777777" w:rsidR="00803F08" w:rsidRPr="00364EA3" w:rsidRDefault="00803F08" w:rsidP="000B0A3E">
            <w:pPr>
              <w:spacing w:after="0" w:line="240" w:lineRule="auto"/>
              <w:rPr>
                <w:rFonts w:ascii="Arial" w:hAnsi="Arial" w:cs="Arial"/>
              </w:rPr>
            </w:pPr>
          </w:p>
          <w:p w14:paraId="5EC50DC0" w14:textId="2A5B52F0" w:rsidR="00FD509F" w:rsidRDefault="00FD509F" w:rsidP="000B0A3E">
            <w:pPr>
              <w:spacing w:after="0" w:line="240" w:lineRule="auto"/>
              <w:rPr>
                <w:rFonts w:ascii="Arial" w:hAnsi="Arial" w:cs="Arial"/>
              </w:rPr>
            </w:pPr>
            <w:r w:rsidRPr="00364EA3">
              <w:rPr>
                <w:rFonts w:ascii="Arial" w:hAnsi="Arial" w:cs="Arial"/>
              </w:rPr>
              <w:t xml:space="preserve">The </w:t>
            </w:r>
            <w:r w:rsidR="00F60A13">
              <w:rPr>
                <w:rFonts w:ascii="Arial" w:hAnsi="Arial" w:cs="Arial"/>
              </w:rPr>
              <w:t>referenced</w:t>
            </w:r>
            <w:r w:rsidR="00F60A13" w:rsidRPr="00364EA3">
              <w:rPr>
                <w:rFonts w:ascii="Arial" w:hAnsi="Arial" w:cs="Arial"/>
              </w:rPr>
              <w:t xml:space="preserve"> </w:t>
            </w:r>
            <w:r w:rsidR="00803F08" w:rsidRPr="00364EA3">
              <w:rPr>
                <w:rFonts w:ascii="Arial" w:hAnsi="Arial" w:cs="Arial"/>
              </w:rPr>
              <w:t xml:space="preserve">chart </w:t>
            </w:r>
            <w:r w:rsidRPr="00364EA3">
              <w:rPr>
                <w:rFonts w:ascii="Arial" w:hAnsi="Arial" w:cs="Arial"/>
              </w:rPr>
              <w:t xml:space="preserve">provides substantial detail on how each of the comments </w:t>
            </w:r>
            <w:proofErr w:type="gramStart"/>
            <w:r w:rsidRPr="00364EA3">
              <w:rPr>
                <w:rFonts w:ascii="Arial" w:hAnsi="Arial" w:cs="Arial"/>
              </w:rPr>
              <w:t>were</w:t>
            </w:r>
            <w:proofErr w:type="gramEnd"/>
            <w:r w:rsidRPr="00364EA3">
              <w:rPr>
                <w:rFonts w:ascii="Arial" w:hAnsi="Arial" w:cs="Arial"/>
              </w:rPr>
              <w:t xml:space="preserve"> considered. </w:t>
            </w:r>
            <w:r w:rsidR="00803F08" w:rsidRPr="00364EA3">
              <w:rPr>
                <w:rFonts w:ascii="Arial" w:hAnsi="Arial" w:cs="Arial"/>
              </w:rPr>
              <w:t xml:space="preserve">  Below are some of the highlighted issues.</w:t>
            </w:r>
          </w:p>
          <w:p w14:paraId="0C6DB906" w14:textId="77777777" w:rsidR="00FD509F" w:rsidRPr="00364EA3" w:rsidRDefault="00FD509F" w:rsidP="000B0A3E">
            <w:pPr>
              <w:spacing w:after="0" w:line="240" w:lineRule="auto"/>
              <w:rPr>
                <w:rFonts w:ascii="Arial" w:hAnsi="Arial" w:cs="Arial"/>
              </w:rPr>
            </w:pPr>
            <w:bookmarkStart w:id="0" w:name="_GoBack"/>
            <w:bookmarkEnd w:id="0"/>
          </w:p>
          <w:p w14:paraId="5B75135F" w14:textId="393CE245" w:rsidR="00F51B14" w:rsidRPr="00364EA3" w:rsidRDefault="00F51B14" w:rsidP="000B0A3E">
            <w:pPr>
              <w:spacing w:after="0" w:line="240" w:lineRule="auto"/>
              <w:rPr>
                <w:rFonts w:ascii="Arial" w:hAnsi="Arial" w:cs="Arial"/>
                <w:b/>
                <w:i/>
              </w:rPr>
            </w:pPr>
            <w:r w:rsidRPr="00364EA3">
              <w:rPr>
                <w:rFonts w:ascii="Arial" w:hAnsi="Arial" w:cs="Arial"/>
                <w:b/>
                <w:i/>
              </w:rPr>
              <w:t>Grandfathering Agreements</w:t>
            </w:r>
          </w:p>
          <w:p w14:paraId="12C9B56B" w14:textId="77777777" w:rsidR="00803F08" w:rsidRPr="00364EA3" w:rsidRDefault="00803F08" w:rsidP="0003176F">
            <w:pPr>
              <w:spacing w:after="0" w:line="240" w:lineRule="auto"/>
              <w:rPr>
                <w:rFonts w:ascii="Arial" w:hAnsi="Arial" w:cs="Arial"/>
              </w:rPr>
            </w:pPr>
          </w:p>
          <w:p w14:paraId="64921B04" w14:textId="2950F770" w:rsidR="0003176F" w:rsidRPr="00364EA3" w:rsidRDefault="00FD509F" w:rsidP="0003176F">
            <w:pPr>
              <w:spacing w:after="0" w:line="240" w:lineRule="auto"/>
              <w:rPr>
                <w:rFonts w:ascii="Arial" w:hAnsi="Arial" w:cs="Arial"/>
              </w:rPr>
            </w:pPr>
            <w:r w:rsidRPr="00364EA3">
              <w:rPr>
                <w:rFonts w:ascii="Arial" w:hAnsi="Arial" w:cs="Arial"/>
              </w:rPr>
              <w:t xml:space="preserve">On the “grandfathering” issue, </w:t>
            </w:r>
            <w:r w:rsidR="00DF42E2">
              <w:rPr>
                <w:rFonts w:ascii="Arial" w:hAnsi="Arial" w:cs="Arial"/>
              </w:rPr>
              <w:t>t</w:t>
            </w:r>
            <w:r w:rsidR="0003176F" w:rsidRPr="00364EA3">
              <w:rPr>
                <w:rFonts w:ascii="Arial" w:hAnsi="Arial" w:cs="Arial"/>
              </w:rPr>
              <w:t xml:space="preserve">he provisions at issue were agreed among the Bylaws drafters to be an important mechanism to insulate the core provision of the IANA </w:t>
            </w:r>
            <w:r w:rsidR="00DF42E2">
              <w:rPr>
                <w:rFonts w:ascii="Arial" w:hAnsi="Arial" w:cs="Arial"/>
              </w:rPr>
              <w:t>f</w:t>
            </w:r>
            <w:r w:rsidR="0003176F" w:rsidRPr="00364EA3">
              <w:rPr>
                <w:rFonts w:ascii="Arial" w:hAnsi="Arial" w:cs="Arial"/>
              </w:rPr>
              <w:t>unctions from being challenged as outside of ICANN’s mission. The community concern raised over these items necessitates that they be removed from the grandfathering provision.  These were suggested to provide stability to the relationships between ICANN and the operational communities for the continued performance of the IANA functions in line with the full transition proposals.</w:t>
            </w:r>
          </w:p>
          <w:p w14:paraId="5423644F" w14:textId="77777777" w:rsidR="0003176F" w:rsidRPr="00364EA3" w:rsidRDefault="0003176F" w:rsidP="0003176F">
            <w:pPr>
              <w:spacing w:after="0" w:line="240" w:lineRule="auto"/>
              <w:rPr>
                <w:rFonts w:ascii="Arial" w:hAnsi="Arial" w:cs="Arial"/>
              </w:rPr>
            </w:pPr>
          </w:p>
          <w:p w14:paraId="6CCC0E34" w14:textId="77777777" w:rsidR="0003176F" w:rsidRPr="00364EA3" w:rsidRDefault="0003176F" w:rsidP="0003176F">
            <w:pPr>
              <w:spacing w:after="0" w:line="240" w:lineRule="auto"/>
              <w:rPr>
                <w:rFonts w:ascii="Arial" w:hAnsi="Arial" w:cs="Arial"/>
              </w:rPr>
            </w:pPr>
            <w:r w:rsidRPr="00364EA3">
              <w:rPr>
                <w:rFonts w:ascii="Arial" w:hAnsi="Arial" w:cs="Arial"/>
              </w:rPr>
              <w:t xml:space="preserve">Much of the community concern raised is about the agreements and the </w:t>
            </w:r>
            <w:proofErr w:type="spellStart"/>
            <w:r w:rsidRPr="00364EA3">
              <w:rPr>
                <w:rFonts w:ascii="Arial" w:hAnsi="Arial" w:cs="Arial"/>
              </w:rPr>
              <w:t>unfinalized</w:t>
            </w:r>
            <w:proofErr w:type="spellEnd"/>
            <w:r w:rsidRPr="00364EA3">
              <w:rPr>
                <w:rFonts w:ascii="Arial" w:hAnsi="Arial" w:cs="Arial"/>
              </w:rPr>
              <w:t xml:space="preserve"> nature of the agreements.  As a result, the items that were included in the draft Bylaws at 1.1(d)(ii)(B)-(D) are removed.  </w:t>
            </w:r>
          </w:p>
          <w:p w14:paraId="6B49C31F" w14:textId="77777777" w:rsidR="0003176F" w:rsidRPr="00364EA3" w:rsidRDefault="0003176F" w:rsidP="0003176F">
            <w:pPr>
              <w:spacing w:after="0" w:line="240" w:lineRule="auto"/>
              <w:rPr>
                <w:rFonts w:ascii="Arial" w:hAnsi="Arial" w:cs="Arial"/>
              </w:rPr>
            </w:pPr>
          </w:p>
          <w:p w14:paraId="685FD64C" w14:textId="22315270" w:rsidR="00FD509F" w:rsidRPr="00364EA3" w:rsidRDefault="0003176F" w:rsidP="0003176F">
            <w:pPr>
              <w:spacing w:after="0" w:line="240" w:lineRule="auto"/>
              <w:rPr>
                <w:rFonts w:ascii="Arial" w:hAnsi="Arial" w:cs="Arial"/>
              </w:rPr>
            </w:pPr>
            <w:r w:rsidRPr="00364EA3">
              <w:rPr>
                <w:rFonts w:ascii="Arial" w:hAnsi="Arial" w:cs="Arial"/>
              </w:rPr>
              <w:t>This is a separate issue from the existing ICANN Five-Year Strategic Plan, which was approved in 2014 and is in force.  The CCWG-Accountability confirmed that the “accountability improvements set out [] are not designed to change ICANN’s multistakeholder model, the bottom-up nature of policy development, or significantly alter ICANN’s day-to-day operations.”  (Summary, Paragraph 2)</w:t>
            </w:r>
            <w:r w:rsidR="00DF42E2">
              <w:rPr>
                <w:rFonts w:ascii="Arial" w:hAnsi="Arial" w:cs="Arial"/>
              </w:rPr>
              <w:t>.</w:t>
            </w:r>
            <w:r w:rsidRPr="00364EA3">
              <w:rPr>
                <w:rFonts w:ascii="Arial" w:hAnsi="Arial" w:cs="Arial"/>
              </w:rPr>
              <w:t xml:space="preserve">  An important part of continuing ICANN’s day-to-day operations is to make sure that the foundation for those operations – the existing Strategic Plan – should continue on course, without risk of an immediate mission-based challenge. The ICANN community was deeply involved in the process for developing the Strategic Plan, and will be even more so in future iterations.  Because of the importance of ensuring operational stability for ICANN at the time of transition, the five-year Strategic Plan remains within the grandfathering provision.  However, to alleviate any concern that there is an </w:t>
            </w:r>
            <w:r w:rsidRPr="00364EA3">
              <w:rPr>
                <w:rFonts w:ascii="Arial" w:hAnsi="Arial" w:cs="Arial"/>
              </w:rPr>
              <w:lastRenderedPageBreak/>
              <w:t>attempt to use this provision to bring in new activities, the Bylaw reference will be modified to the plan approved as of 10 March 2016, the date the proposals were approved and transmitted to the NTIA.  Renewals or future iterations of the Strategic Plan are not included in the grandfathering provision.</w:t>
            </w:r>
          </w:p>
          <w:p w14:paraId="264A729F" w14:textId="77777777" w:rsidR="004F3BE9" w:rsidRPr="00364EA3" w:rsidRDefault="004F3BE9" w:rsidP="0003176F">
            <w:pPr>
              <w:spacing w:after="0" w:line="240" w:lineRule="auto"/>
              <w:rPr>
                <w:rFonts w:ascii="Arial" w:hAnsi="Arial" w:cs="Arial"/>
              </w:rPr>
            </w:pPr>
          </w:p>
          <w:p w14:paraId="111BFA88" w14:textId="593468DB" w:rsidR="004F3BE9" w:rsidRPr="00364EA3" w:rsidRDefault="004F3BE9" w:rsidP="0003176F">
            <w:pPr>
              <w:spacing w:after="0" w:line="240" w:lineRule="auto"/>
              <w:rPr>
                <w:rFonts w:ascii="Arial" w:hAnsi="Arial" w:cs="Arial"/>
              </w:rPr>
            </w:pPr>
            <w:r w:rsidRPr="00364EA3">
              <w:rPr>
                <w:rFonts w:ascii="Arial" w:hAnsi="Arial" w:cs="Arial"/>
              </w:rPr>
              <w:t xml:space="preserve">The comments that suggested that all of the grandfathering provisions were inappropriate and should not be incorporated </w:t>
            </w:r>
            <w:r w:rsidR="00803F08" w:rsidRPr="00364EA3">
              <w:rPr>
                <w:rFonts w:ascii="Arial" w:hAnsi="Arial" w:cs="Arial"/>
              </w:rPr>
              <w:t xml:space="preserve">did not result in any changes to the Bylaws.  The CCWG-Accountability </w:t>
            </w:r>
            <w:r w:rsidR="00DF42E2">
              <w:rPr>
                <w:rFonts w:ascii="Arial" w:hAnsi="Arial" w:cs="Arial"/>
              </w:rPr>
              <w:t>Work Stream 1 Report</w:t>
            </w:r>
            <w:r w:rsidR="00DF42E2" w:rsidRPr="00364EA3">
              <w:rPr>
                <w:rFonts w:ascii="Arial" w:hAnsi="Arial" w:cs="Arial"/>
              </w:rPr>
              <w:t xml:space="preserve"> </w:t>
            </w:r>
            <w:r w:rsidR="00803F08" w:rsidRPr="00364EA3">
              <w:rPr>
                <w:rFonts w:ascii="Arial" w:hAnsi="Arial" w:cs="Arial"/>
              </w:rPr>
              <w:t>required that some grandfathering provisions be incorporated.</w:t>
            </w:r>
            <w:r w:rsidRPr="00364EA3">
              <w:rPr>
                <w:rFonts w:ascii="Arial" w:hAnsi="Arial" w:cs="Arial"/>
              </w:rPr>
              <w:t xml:space="preserve"> </w:t>
            </w:r>
          </w:p>
          <w:p w14:paraId="4D57A76C" w14:textId="4301F137" w:rsidR="000B0A3E" w:rsidRPr="00364EA3" w:rsidRDefault="000B0A3E" w:rsidP="000B0A3E">
            <w:pPr>
              <w:spacing w:after="0" w:line="240" w:lineRule="auto"/>
              <w:rPr>
                <w:rFonts w:ascii="Arial" w:hAnsi="Arial" w:cs="Arial"/>
              </w:rPr>
            </w:pPr>
          </w:p>
          <w:p w14:paraId="3C8F9B3B" w14:textId="0C4EE72A" w:rsidR="00FD509F" w:rsidRPr="00364EA3" w:rsidRDefault="00F51B14" w:rsidP="000B0A3E">
            <w:pPr>
              <w:spacing w:after="0" w:line="240" w:lineRule="auto"/>
              <w:rPr>
                <w:rFonts w:ascii="Arial" w:hAnsi="Arial" w:cs="Arial"/>
                <w:b/>
                <w:i/>
              </w:rPr>
            </w:pPr>
            <w:r w:rsidRPr="00364EA3">
              <w:rPr>
                <w:rFonts w:ascii="Arial" w:hAnsi="Arial" w:cs="Arial"/>
                <w:b/>
                <w:i/>
              </w:rPr>
              <w:t>Timing of Reviews</w:t>
            </w:r>
          </w:p>
          <w:p w14:paraId="36BEB041" w14:textId="77777777" w:rsidR="00F00C40" w:rsidRPr="00364EA3" w:rsidRDefault="00F00C40" w:rsidP="000B0A3E">
            <w:pPr>
              <w:spacing w:after="0" w:line="240" w:lineRule="auto"/>
              <w:rPr>
                <w:rFonts w:ascii="Arial" w:hAnsi="Arial" w:cs="Arial"/>
              </w:rPr>
            </w:pPr>
          </w:p>
          <w:p w14:paraId="09CF4B8A" w14:textId="77777777" w:rsidR="00F00C40" w:rsidRPr="00364EA3" w:rsidRDefault="00F51B14" w:rsidP="00C84607">
            <w:pPr>
              <w:spacing w:after="0" w:line="240" w:lineRule="auto"/>
              <w:rPr>
                <w:rFonts w:ascii="Arial" w:hAnsi="Arial" w:cs="Arial"/>
              </w:rPr>
            </w:pPr>
            <w:r w:rsidRPr="00364EA3">
              <w:rPr>
                <w:rFonts w:ascii="Arial" w:hAnsi="Arial" w:cs="Arial"/>
              </w:rPr>
              <w:t>The timing issues raised were very important for consideration to reach a collective solution for the issue that the required Bylaws timing of the WHOIS/RDS review, and potentially the SSR review, could place ICANN in violation of the Bylaws at the</w:t>
            </w:r>
            <w:r w:rsidR="00C84607" w:rsidRPr="00364EA3">
              <w:rPr>
                <w:rFonts w:ascii="Arial" w:hAnsi="Arial" w:cs="Arial"/>
              </w:rPr>
              <w:t xml:space="preserve"> moment the Bylaws</w:t>
            </w:r>
            <w:r w:rsidRPr="00364EA3">
              <w:rPr>
                <w:rFonts w:ascii="Arial" w:hAnsi="Arial" w:cs="Arial"/>
              </w:rPr>
              <w:t xml:space="preserve"> come into effect.  Though there were opposing views on the need to initiate the WHOIS/RDS review at the anticipated late 2016 start date, or</w:t>
            </w:r>
            <w:r w:rsidR="00C84607" w:rsidRPr="00364EA3">
              <w:rPr>
                <w:rFonts w:ascii="Arial" w:hAnsi="Arial" w:cs="Arial"/>
              </w:rPr>
              <w:t xml:space="preserve"> to postpone review either for policy work to proceed or to account for volunteer capacity, ICANN has determined that the most appropriate resolution of this issue is to proceed with the agreed-upon timing for each of the reviews.  To that end, small modifications to the Bylaws will be inserted that require the reviews to start promptly while noting that there is no Bylaws violation for the reviews not being in place at the time the Bylaws come into effect.  </w:t>
            </w:r>
          </w:p>
          <w:p w14:paraId="7C7D6F44" w14:textId="77777777" w:rsidR="00C84607" w:rsidRPr="00364EA3" w:rsidRDefault="00C84607" w:rsidP="00C84607">
            <w:pPr>
              <w:spacing w:after="0" w:line="240" w:lineRule="auto"/>
              <w:rPr>
                <w:rFonts w:ascii="Arial" w:hAnsi="Arial" w:cs="Arial"/>
              </w:rPr>
            </w:pPr>
          </w:p>
          <w:p w14:paraId="0AD57384" w14:textId="6B8F291E" w:rsidR="00C84607" w:rsidRPr="00364EA3" w:rsidRDefault="00C84607" w:rsidP="00C84607">
            <w:pPr>
              <w:spacing w:after="0" w:line="240" w:lineRule="auto"/>
              <w:rPr>
                <w:rFonts w:ascii="Arial" w:hAnsi="Arial" w:cs="Arial"/>
                <w:b/>
              </w:rPr>
            </w:pPr>
            <w:r w:rsidRPr="00364EA3">
              <w:rPr>
                <w:rFonts w:ascii="Arial" w:hAnsi="Arial" w:cs="Arial"/>
                <w:b/>
                <w:i/>
              </w:rPr>
              <w:t>Human Rights and the Framework of Interpretation</w:t>
            </w:r>
          </w:p>
          <w:p w14:paraId="6E295A82" w14:textId="77777777" w:rsidR="00C84607" w:rsidRPr="00364EA3" w:rsidRDefault="00C84607" w:rsidP="00C84607">
            <w:pPr>
              <w:spacing w:after="0" w:line="240" w:lineRule="auto"/>
              <w:rPr>
                <w:rFonts w:ascii="Arial" w:hAnsi="Arial" w:cs="Arial"/>
                <w:b/>
              </w:rPr>
            </w:pPr>
          </w:p>
          <w:p w14:paraId="39AE2C5D" w14:textId="2A9B27A7" w:rsidR="00C84607" w:rsidRPr="00364EA3" w:rsidRDefault="00534D53" w:rsidP="00C84607">
            <w:pPr>
              <w:spacing w:after="0" w:line="240" w:lineRule="auto"/>
              <w:rPr>
                <w:rFonts w:ascii="Arial" w:hAnsi="Arial" w:cs="Arial"/>
              </w:rPr>
            </w:pPr>
            <w:r w:rsidRPr="00364EA3">
              <w:rPr>
                <w:rFonts w:ascii="Arial" w:hAnsi="Arial" w:cs="Arial"/>
              </w:rPr>
              <w:t>The language has been modified t</w:t>
            </w:r>
            <w:r w:rsidR="00C84607" w:rsidRPr="00364EA3">
              <w:rPr>
                <w:rFonts w:ascii="Arial" w:hAnsi="Arial" w:cs="Arial"/>
              </w:rPr>
              <w:t xml:space="preserve">o address the community </w:t>
            </w:r>
            <w:r w:rsidRPr="00364EA3">
              <w:rPr>
                <w:rFonts w:ascii="Arial" w:hAnsi="Arial" w:cs="Arial"/>
              </w:rPr>
              <w:t>concern over an unintended modification to how CCWG-Accountability Chartering Organizations would approve a Human Rights Framework of Interpretation.  Similarly, the community comment on the timing of when the obligation to respect human rights would become operative led to some modification.</w:t>
            </w:r>
          </w:p>
          <w:p w14:paraId="1D4D09F0" w14:textId="77777777" w:rsidR="00534D53" w:rsidRPr="00364EA3" w:rsidRDefault="00534D53" w:rsidP="00C84607">
            <w:pPr>
              <w:spacing w:after="0" w:line="240" w:lineRule="auto"/>
              <w:rPr>
                <w:rFonts w:ascii="Arial" w:hAnsi="Arial" w:cs="Arial"/>
              </w:rPr>
            </w:pPr>
          </w:p>
          <w:p w14:paraId="4D08E03D" w14:textId="2134FB1E" w:rsidR="00534D53" w:rsidRPr="00364EA3" w:rsidRDefault="00534D53" w:rsidP="00C84607">
            <w:pPr>
              <w:spacing w:after="0" w:line="240" w:lineRule="auto"/>
              <w:rPr>
                <w:rFonts w:ascii="Arial" w:hAnsi="Arial" w:cs="Arial"/>
                <w:b/>
              </w:rPr>
            </w:pPr>
            <w:r w:rsidRPr="00364EA3">
              <w:rPr>
                <w:rFonts w:ascii="Arial" w:hAnsi="Arial" w:cs="Arial"/>
                <w:b/>
                <w:i/>
              </w:rPr>
              <w:t>Independent Review Process</w:t>
            </w:r>
          </w:p>
          <w:p w14:paraId="0892741C" w14:textId="77777777" w:rsidR="00534D53" w:rsidRPr="00364EA3" w:rsidRDefault="00534D53" w:rsidP="00C84607">
            <w:pPr>
              <w:spacing w:after="0" w:line="240" w:lineRule="auto"/>
              <w:rPr>
                <w:rFonts w:ascii="Arial" w:hAnsi="Arial" w:cs="Arial"/>
                <w:b/>
              </w:rPr>
            </w:pPr>
          </w:p>
          <w:p w14:paraId="757D1136" w14:textId="145C293B" w:rsidR="00534D53" w:rsidRPr="00364EA3" w:rsidRDefault="00534D53" w:rsidP="00C84607">
            <w:pPr>
              <w:spacing w:after="0" w:line="240" w:lineRule="auto"/>
              <w:rPr>
                <w:rFonts w:ascii="Arial" w:hAnsi="Arial" w:cs="Arial"/>
              </w:rPr>
            </w:pPr>
            <w:r w:rsidRPr="00364EA3">
              <w:rPr>
                <w:rFonts w:ascii="Arial" w:hAnsi="Arial" w:cs="Arial"/>
              </w:rPr>
              <w:t>There were small modifications made to this section in response to comments, mostly for clarification.  Many of the comments discussed items that reserved for the</w:t>
            </w:r>
            <w:r w:rsidR="0042574F" w:rsidRPr="00364EA3">
              <w:rPr>
                <w:rFonts w:ascii="Arial" w:hAnsi="Arial" w:cs="Arial"/>
              </w:rPr>
              <w:t xml:space="preserve"> IRP</w:t>
            </w:r>
            <w:r w:rsidRPr="00364EA3">
              <w:rPr>
                <w:rFonts w:ascii="Arial" w:hAnsi="Arial" w:cs="Arial"/>
              </w:rPr>
              <w:t xml:space="preserve"> Implementation</w:t>
            </w:r>
            <w:r w:rsidR="0042574F" w:rsidRPr="00364EA3">
              <w:rPr>
                <w:rFonts w:ascii="Arial" w:hAnsi="Arial" w:cs="Arial"/>
              </w:rPr>
              <w:t xml:space="preserve"> Oversight Team, including definition of rules</w:t>
            </w:r>
            <w:r w:rsidR="00126EB1" w:rsidRPr="00364EA3">
              <w:rPr>
                <w:rFonts w:ascii="Arial" w:hAnsi="Arial" w:cs="Arial"/>
              </w:rPr>
              <w:t xml:space="preserve"> and conflict of interest standards for the panelists.  Revisions were not made to address these comments, as the IRP</w:t>
            </w:r>
            <w:r w:rsidR="00DF42E2">
              <w:rPr>
                <w:rFonts w:ascii="Arial" w:hAnsi="Arial" w:cs="Arial"/>
              </w:rPr>
              <w:t>-</w:t>
            </w:r>
            <w:r w:rsidR="00126EB1" w:rsidRPr="00364EA3">
              <w:rPr>
                <w:rFonts w:ascii="Arial" w:hAnsi="Arial" w:cs="Arial"/>
              </w:rPr>
              <w:t xml:space="preserve">IOT work will continue.  Comments that suggested expansion of the scope of the IRP, or removal of the Standing Panel, or other variances that are not supported in the </w:t>
            </w:r>
            <w:r w:rsidR="00DF42E2">
              <w:rPr>
                <w:rFonts w:ascii="Arial" w:hAnsi="Arial" w:cs="Arial"/>
              </w:rPr>
              <w:t>CCWG-Accountability Work Stream 1 Report</w:t>
            </w:r>
            <w:r w:rsidR="00DF42E2" w:rsidRPr="00364EA3">
              <w:rPr>
                <w:rFonts w:ascii="Arial" w:hAnsi="Arial" w:cs="Arial"/>
              </w:rPr>
              <w:t xml:space="preserve"> </w:t>
            </w:r>
            <w:r w:rsidR="00126EB1" w:rsidRPr="00364EA3">
              <w:rPr>
                <w:rFonts w:ascii="Arial" w:hAnsi="Arial" w:cs="Arial"/>
              </w:rPr>
              <w:t>were similarly not taken on.</w:t>
            </w:r>
          </w:p>
          <w:p w14:paraId="1EA008C7" w14:textId="77777777" w:rsidR="00C84607" w:rsidRPr="00364EA3" w:rsidRDefault="00C84607" w:rsidP="00C84607">
            <w:pPr>
              <w:spacing w:after="0" w:line="240" w:lineRule="auto"/>
              <w:rPr>
                <w:rFonts w:ascii="Arial" w:hAnsi="Arial" w:cs="Arial"/>
              </w:rPr>
            </w:pPr>
          </w:p>
          <w:p w14:paraId="42052605" w14:textId="77777777" w:rsidR="00C84607" w:rsidRPr="00364EA3" w:rsidRDefault="001250F4" w:rsidP="00C84607">
            <w:pPr>
              <w:spacing w:after="0" w:line="240" w:lineRule="auto"/>
              <w:rPr>
                <w:rFonts w:ascii="Arial" w:hAnsi="Arial" w:cs="Arial"/>
                <w:b/>
                <w:i/>
              </w:rPr>
            </w:pPr>
            <w:r w:rsidRPr="00364EA3">
              <w:rPr>
                <w:rFonts w:ascii="Arial" w:hAnsi="Arial" w:cs="Arial"/>
                <w:b/>
                <w:i/>
              </w:rPr>
              <w:t>Reconsideration Process</w:t>
            </w:r>
          </w:p>
          <w:p w14:paraId="724F9968" w14:textId="77777777" w:rsidR="001250F4" w:rsidRPr="00364EA3" w:rsidRDefault="001250F4" w:rsidP="00C84607">
            <w:pPr>
              <w:spacing w:after="0" w:line="240" w:lineRule="auto"/>
              <w:rPr>
                <w:rFonts w:ascii="Arial" w:hAnsi="Arial" w:cs="Arial"/>
                <w:b/>
                <w:i/>
              </w:rPr>
            </w:pPr>
          </w:p>
          <w:p w14:paraId="05E9A5EC" w14:textId="77777777" w:rsidR="001250F4" w:rsidRPr="00364EA3" w:rsidRDefault="001250F4" w:rsidP="00A16065">
            <w:pPr>
              <w:spacing w:after="0" w:line="240" w:lineRule="auto"/>
              <w:rPr>
                <w:rFonts w:ascii="Arial" w:hAnsi="Arial" w:cs="Arial"/>
              </w:rPr>
            </w:pPr>
            <w:r w:rsidRPr="00364EA3">
              <w:rPr>
                <w:rFonts w:ascii="Arial" w:hAnsi="Arial" w:cs="Arial"/>
              </w:rPr>
              <w:t>Small modifications were made to this section in response to comments, mostly for clarification.  The</w:t>
            </w:r>
            <w:r w:rsidR="00017619" w:rsidRPr="00364EA3">
              <w:rPr>
                <w:rFonts w:ascii="Arial" w:hAnsi="Arial" w:cs="Arial"/>
              </w:rPr>
              <w:t xml:space="preserve"> comments that suggested modification to the scope of the </w:t>
            </w:r>
            <w:r w:rsidR="00A16065" w:rsidRPr="00364EA3">
              <w:rPr>
                <w:rFonts w:ascii="Arial" w:hAnsi="Arial" w:cs="Arial"/>
              </w:rPr>
              <w:t>Reconsideration Process</w:t>
            </w:r>
            <w:r w:rsidR="00CC61A5" w:rsidRPr="00364EA3">
              <w:rPr>
                <w:rFonts w:ascii="Arial" w:hAnsi="Arial" w:cs="Arial"/>
              </w:rPr>
              <w:t xml:space="preserve"> or removal of the role of the Ombudsman in the Reconsideration Process are not supported in the proposals and were not taken on.</w:t>
            </w:r>
          </w:p>
          <w:p w14:paraId="134C3C5C" w14:textId="77777777" w:rsidR="00364EA3" w:rsidRDefault="00364EA3" w:rsidP="00A16065">
            <w:pPr>
              <w:spacing w:after="0" w:line="240" w:lineRule="auto"/>
              <w:rPr>
                <w:rFonts w:ascii="Arial" w:hAnsi="Arial" w:cs="Arial"/>
                <w:b/>
                <w:i/>
              </w:rPr>
            </w:pPr>
          </w:p>
          <w:p w14:paraId="6F8F07C1" w14:textId="77777777" w:rsidR="00CC61A5" w:rsidRPr="00364EA3" w:rsidRDefault="00364EA3" w:rsidP="00A16065">
            <w:pPr>
              <w:spacing w:after="0" w:line="240" w:lineRule="auto"/>
              <w:rPr>
                <w:rFonts w:ascii="Arial" w:hAnsi="Arial" w:cs="Arial"/>
                <w:b/>
                <w:i/>
              </w:rPr>
            </w:pPr>
            <w:r w:rsidRPr="00364EA3">
              <w:rPr>
                <w:rFonts w:ascii="Arial" w:hAnsi="Arial" w:cs="Arial"/>
                <w:b/>
                <w:i/>
              </w:rPr>
              <w:t>Conclusion</w:t>
            </w:r>
          </w:p>
          <w:p w14:paraId="4A34F9DF" w14:textId="77777777" w:rsidR="00364EA3" w:rsidRPr="00364EA3" w:rsidRDefault="00364EA3" w:rsidP="00A16065">
            <w:pPr>
              <w:spacing w:after="0" w:line="240" w:lineRule="auto"/>
              <w:rPr>
                <w:rFonts w:ascii="Arial" w:hAnsi="Arial" w:cs="Arial"/>
                <w:b/>
                <w:i/>
              </w:rPr>
            </w:pPr>
          </w:p>
          <w:p w14:paraId="7FF0CCD2" w14:textId="2EA6784D" w:rsidR="00364EA3" w:rsidRDefault="00364EA3" w:rsidP="00A16065">
            <w:pPr>
              <w:spacing w:after="0" w:line="240" w:lineRule="auto"/>
              <w:rPr>
                <w:rFonts w:ascii="Arial" w:hAnsi="Arial" w:cs="Arial"/>
              </w:rPr>
            </w:pPr>
            <w:r w:rsidRPr="00364EA3">
              <w:rPr>
                <w:rFonts w:ascii="Arial" w:hAnsi="Arial" w:cs="Arial"/>
              </w:rPr>
              <w:t xml:space="preserve">ICANN thanks all contributors for participating in the comment process.  While not all comments resulted in changes to the Bylaws, many of the comments helped make the new Bylaws clearer and more aligned with the proposals and the needs of the community.  There are still many items of work that will need to be completed in the Work Stream 2 efforts and the ongoing implementation work.  For all commenters who raised issues that are more appropriate to address in that Work Stream 2 effort, ICANN encourages the commenters to participate in the </w:t>
            </w:r>
            <w:r w:rsidR="00DF42E2">
              <w:rPr>
                <w:rFonts w:ascii="Arial" w:hAnsi="Arial" w:cs="Arial"/>
              </w:rPr>
              <w:t>those</w:t>
            </w:r>
            <w:r w:rsidR="00DF42E2" w:rsidRPr="00364EA3">
              <w:rPr>
                <w:rFonts w:ascii="Arial" w:hAnsi="Arial" w:cs="Arial"/>
              </w:rPr>
              <w:t xml:space="preserve"> </w:t>
            </w:r>
            <w:r w:rsidRPr="00364EA3">
              <w:rPr>
                <w:rFonts w:ascii="Arial" w:hAnsi="Arial" w:cs="Arial"/>
              </w:rPr>
              <w:t>activities.</w:t>
            </w:r>
          </w:p>
          <w:p w14:paraId="6EB4467F" w14:textId="77777777" w:rsidR="00364EA3" w:rsidRDefault="00364EA3" w:rsidP="00A16065">
            <w:pPr>
              <w:spacing w:after="0" w:line="240" w:lineRule="auto"/>
              <w:rPr>
                <w:rFonts w:ascii="Arial" w:hAnsi="Arial" w:cs="Arial"/>
              </w:rPr>
            </w:pPr>
          </w:p>
          <w:p w14:paraId="1501755E" w14:textId="05D914D9" w:rsidR="00364EA3" w:rsidRPr="00364EA3" w:rsidRDefault="00364EA3" w:rsidP="00A16065">
            <w:pPr>
              <w:spacing w:after="0" w:line="240" w:lineRule="auto"/>
              <w:rPr>
                <w:rFonts w:ascii="Arial" w:hAnsi="Arial" w:cs="Arial"/>
              </w:rPr>
            </w:pPr>
            <w:r>
              <w:rPr>
                <w:rFonts w:ascii="Arial" w:hAnsi="Arial" w:cs="Arial"/>
              </w:rPr>
              <w:t xml:space="preserve">The Bylaws as modified will be provided to the Bylaws Coordination Group and the </w:t>
            </w:r>
            <w:r w:rsidR="00DF42E2">
              <w:rPr>
                <w:rFonts w:ascii="Arial" w:hAnsi="Arial" w:cs="Arial"/>
              </w:rPr>
              <w:t xml:space="preserve">ICANN </w:t>
            </w:r>
            <w:r>
              <w:rPr>
                <w:rFonts w:ascii="Arial" w:hAnsi="Arial" w:cs="Arial"/>
              </w:rPr>
              <w:t>Board for further consideration.</w:t>
            </w:r>
          </w:p>
          <w:p w14:paraId="4C7C752B" w14:textId="5E0BCDF9" w:rsidR="00CC61A5" w:rsidRPr="00364EA3" w:rsidRDefault="00CC61A5" w:rsidP="00A16065">
            <w:pPr>
              <w:spacing w:after="0" w:line="240" w:lineRule="auto"/>
              <w:rPr>
                <w:rFonts w:ascii="Arial" w:hAnsi="Arial" w:cs="Arial"/>
              </w:rPr>
            </w:pPr>
          </w:p>
        </w:tc>
      </w:tr>
    </w:tbl>
    <w:p w14:paraId="0C0A9DA2" w14:textId="77777777" w:rsidR="000B0A3E" w:rsidRPr="00364EA3" w:rsidRDefault="000B0A3E" w:rsidP="000B0A3E">
      <w:pPr>
        <w:spacing w:after="0" w:line="240" w:lineRule="auto"/>
        <w:outlineLvl w:val="0"/>
        <w:rPr>
          <w:rFonts w:ascii="Arial" w:eastAsia="Times New Roman" w:hAnsi="Arial" w:cs="Arial"/>
          <w:bCs/>
          <w:color w:val="000000"/>
          <w:kern w:val="36"/>
        </w:rPr>
      </w:pPr>
    </w:p>
    <w:sectPr w:rsidR="000B0A3E" w:rsidRPr="00364EA3" w:rsidSect="00A325EB">
      <w:footerReference w:type="default" r:id="rId14"/>
      <w:pgSz w:w="12240" w:h="15840"/>
      <w:pgMar w:top="1008" w:right="1008" w:bottom="1008" w:left="1008"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652CDF" w15:done="0"/>
  <w15:commentEx w15:paraId="3B4229C6" w15:done="0"/>
  <w15:commentEx w15:paraId="0CFCDE6A" w15:done="0"/>
  <w15:commentEx w15:paraId="2DCE8510" w15:done="0"/>
  <w15:commentEx w15:paraId="1CB4958C" w15:done="0"/>
  <w15:commentEx w15:paraId="4BC626F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A2016" w14:textId="77777777" w:rsidR="00E41730" w:rsidRDefault="00E41730" w:rsidP="000B0A3E">
      <w:pPr>
        <w:spacing w:after="0" w:line="240" w:lineRule="auto"/>
      </w:pPr>
      <w:r>
        <w:separator/>
      </w:r>
    </w:p>
  </w:endnote>
  <w:endnote w:type="continuationSeparator" w:id="0">
    <w:p w14:paraId="257330F8" w14:textId="77777777" w:rsidR="00E41730" w:rsidRDefault="00E41730" w:rsidP="000B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A41B3" w14:textId="77777777" w:rsidR="00364EA3" w:rsidRDefault="00364EA3" w:rsidP="00E778F1">
    <w:pPr>
      <w:pStyle w:val="Footer"/>
      <w:spacing w:after="0" w:line="240" w:lineRule="auto"/>
      <w:jc w:val="center"/>
    </w:pPr>
    <w:r>
      <w:fldChar w:fldCharType="begin"/>
    </w:r>
    <w:r>
      <w:instrText xml:space="preserve"> PAGE   \* MERGEFORMAT </w:instrText>
    </w:r>
    <w:r>
      <w:fldChar w:fldCharType="separate"/>
    </w:r>
    <w:r w:rsidR="006A03DB">
      <w:rPr>
        <w:noProof/>
      </w:rPr>
      <w:t>6</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B59F8" w14:textId="77777777" w:rsidR="00E41730" w:rsidRDefault="00E41730" w:rsidP="000B0A3E">
      <w:pPr>
        <w:spacing w:after="0" w:line="240" w:lineRule="auto"/>
      </w:pPr>
      <w:r>
        <w:separator/>
      </w:r>
    </w:p>
  </w:footnote>
  <w:footnote w:type="continuationSeparator" w:id="0">
    <w:p w14:paraId="632BD068" w14:textId="77777777" w:rsidR="00E41730" w:rsidRDefault="00E41730" w:rsidP="000B0A3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6098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EB41ED"/>
    <w:multiLevelType w:val="hybridMultilevel"/>
    <w:tmpl w:val="E5580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545676"/>
    <w:multiLevelType w:val="hybridMultilevel"/>
    <w:tmpl w:val="76F2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6"/>
  </w:num>
  <w:num w:numId="6">
    <w:abstractNumId w:val="3"/>
  </w:num>
  <w:num w:numId="7">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ce Abuhamad">
    <w15:presenceInfo w15:providerId="None" w15:userId="Grace Abuha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136"/>
    <w:rsid w:val="00017619"/>
    <w:rsid w:val="0003176F"/>
    <w:rsid w:val="00043E99"/>
    <w:rsid w:val="000527FB"/>
    <w:rsid w:val="000B04E7"/>
    <w:rsid w:val="000B0A3E"/>
    <w:rsid w:val="000C6EFC"/>
    <w:rsid w:val="001250F4"/>
    <w:rsid w:val="00126EB1"/>
    <w:rsid w:val="001557A4"/>
    <w:rsid w:val="00190136"/>
    <w:rsid w:val="00224CDA"/>
    <w:rsid w:val="002B3746"/>
    <w:rsid w:val="002C22EE"/>
    <w:rsid w:val="00364EA3"/>
    <w:rsid w:val="00382095"/>
    <w:rsid w:val="003B784B"/>
    <w:rsid w:val="0042574F"/>
    <w:rsid w:val="0047246A"/>
    <w:rsid w:val="00485D39"/>
    <w:rsid w:val="00490F90"/>
    <w:rsid w:val="004F3BE9"/>
    <w:rsid w:val="00527A93"/>
    <w:rsid w:val="00534D53"/>
    <w:rsid w:val="00576F17"/>
    <w:rsid w:val="00603AA8"/>
    <w:rsid w:val="00606468"/>
    <w:rsid w:val="00631526"/>
    <w:rsid w:val="006A03DB"/>
    <w:rsid w:val="006F2334"/>
    <w:rsid w:val="007A0E9D"/>
    <w:rsid w:val="007B4D42"/>
    <w:rsid w:val="007E55E3"/>
    <w:rsid w:val="00803F08"/>
    <w:rsid w:val="008913C7"/>
    <w:rsid w:val="00897AC2"/>
    <w:rsid w:val="008A468D"/>
    <w:rsid w:val="008B5CFA"/>
    <w:rsid w:val="008C26FC"/>
    <w:rsid w:val="008E0D87"/>
    <w:rsid w:val="00906662"/>
    <w:rsid w:val="00924086"/>
    <w:rsid w:val="00956585"/>
    <w:rsid w:val="009E2D56"/>
    <w:rsid w:val="00A16065"/>
    <w:rsid w:val="00A325EB"/>
    <w:rsid w:val="00A854B2"/>
    <w:rsid w:val="00B7550A"/>
    <w:rsid w:val="00C052AB"/>
    <w:rsid w:val="00C17515"/>
    <w:rsid w:val="00C44A48"/>
    <w:rsid w:val="00C84607"/>
    <w:rsid w:val="00C87B15"/>
    <w:rsid w:val="00CA11D4"/>
    <w:rsid w:val="00CC61A5"/>
    <w:rsid w:val="00D43910"/>
    <w:rsid w:val="00D74C23"/>
    <w:rsid w:val="00DF1A7E"/>
    <w:rsid w:val="00DF42E2"/>
    <w:rsid w:val="00E11234"/>
    <w:rsid w:val="00E24562"/>
    <w:rsid w:val="00E41730"/>
    <w:rsid w:val="00E74074"/>
    <w:rsid w:val="00E778F1"/>
    <w:rsid w:val="00E959ED"/>
    <w:rsid w:val="00ED20AE"/>
    <w:rsid w:val="00F00C40"/>
    <w:rsid w:val="00F012A1"/>
    <w:rsid w:val="00F15A50"/>
    <w:rsid w:val="00F51B14"/>
    <w:rsid w:val="00F60A13"/>
    <w:rsid w:val="00F95EB8"/>
    <w:rsid w:val="00FD23BA"/>
    <w:rsid w:val="00FD509F"/>
    <w:rsid w:val="00FD6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B4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paragraph" w:styleId="Revision">
    <w:name w:val="Revision"/>
    <w:hidden/>
    <w:uiPriority w:val="71"/>
    <w:rsid w:val="00E959ED"/>
    <w:rPr>
      <w:sz w:val="22"/>
      <w:szCs w:val="22"/>
    </w:rPr>
  </w:style>
  <w:style w:type="paragraph" w:styleId="ListParagraph">
    <w:name w:val="List Paragraph"/>
    <w:basedOn w:val="Normal"/>
    <w:uiPriority w:val="72"/>
    <w:rsid w:val="00F60A1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paragraph" w:styleId="Revision">
    <w:name w:val="Revision"/>
    <w:hidden/>
    <w:uiPriority w:val="71"/>
    <w:rsid w:val="00E959ED"/>
    <w:rPr>
      <w:sz w:val="22"/>
      <w:szCs w:val="22"/>
    </w:rPr>
  </w:style>
  <w:style w:type="paragraph" w:styleId="ListParagraph">
    <w:name w:val="List Paragraph"/>
    <w:basedOn w:val="Normal"/>
    <w:uiPriority w:val="72"/>
    <w:rsid w:val="00F60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0384">
      <w:bodyDiv w:val="1"/>
      <w:marLeft w:val="0"/>
      <w:marRight w:val="0"/>
      <w:marTop w:val="0"/>
      <w:marBottom w:val="0"/>
      <w:divBdr>
        <w:top w:val="none" w:sz="0" w:space="0" w:color="auto"/>
        <w:left w:val="none" w:sz="0" w:space="0" w:color="auto"/>
        <w:bottom w:val="none" w:sz="0" w:space="0" w:color="auto"/>
        <w:right w:val="none" w:sz="0" w:space="0" w:color="auto"/>
      </w:divBdr>
    </w:div>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98454944">
      <w:bodyDiv w:val="1"/>
      <w:marLeft w:val="0"/>
      <w:marRight w:val="0"/>
      <w:marTop w:val="0"/>
      <w:marBottom w:val="0"/>
      <w:divBdr>
        <w:top w:val="none" w:sz="0" w:space="0" w:color="auto"/>
        <w:left w:val="none" w:sz="0" w:space="0" w:color="auto"/>
        <w:bottom w:val="none" w:sz="0" w:space="0" w:color="auto"/>
        <w:right w:val="none" w:sz="0" w:space="0" w:color="auto"/>
      </w:divBdr>
    </w:div>
    <w:div w:id="160390978">
      <w:bodyDiv w:val="1"/>
      <w:marLeft w:val="0"/>
      <w:marRight w:val="0"/>
      <w:marTop w:val="0"/>
      <w:marBottom w:val="0"/>
      <w:divBdr>
        <w:top w:val="none" w:sz="0" w:space="0" w:color="auto"/>
        <w:left w:val="none" w:sz="0" w:space="0" w:color="auto"/>
        <w:bottom w:val="none" w:sz="0" w:space="0" w:color="auto"/>
        <w:right w:val="none" w:sz="0" w:space="0" w:color="auto"/>
      </w:divBdr>
    </w:div>
    <w:div w:id="239027443">
      <w:bodyDiv w:val="1"/>
      <w:marLeft w:val="0"/>
      <w:marRight w:val="0"/>
      <w:marTop w:val="0"/>
      <w:marBottom w:val="0"/>
      <w:divBdr>
        <w:top w:val="none" w:sz="0" w:space="0" w:color="auto"/>
        <w:left w:val="none" w:sz="0" w:space="0" w:color="auto"/>
        <w:bottom w:val="none" w:sz="0" w:space="0" w:color="auto"/>
        <w:right w:val="none" w:sz="0" w:space="0" w:color="auto"/>
      </w:divBdr>
    </w:div>
    <w:div w:id="280499281">
      <w:bodyDiv w:val="1"/>
      <w:marLeft w:val="0"/>
      <w:marRight w:val="0"/>
      <w:marTop w:val="0"/>
      <w:marBottom w:val="0"/>
      <w:divBdr>
        <w:top w:val="none" w:sz="0" w:space="0" w:color="auto"/>
        <w:left w:val="none" w:sz="0" w:space="0" w:color="auto"/>
        <w:bottom w:val="none" w:sz="0" w:space="0" w:color="auto"/>
        <w:right w:val="none" w:sz="0" w:space="0" w:color="auto"/>
      </w:divBdr>
    </w:div>
    <w:div w:id="285694487">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365905898">
      <w:bodyDiv w:val="1"/>
      <w:marLeft w:val="0"/>
      <w:marRight w:val="0"/>
      <w:marTop w:val="0"/>
      <w:marBottom w:val="0"/>
      <w:divBdr>
        <w:top w:val="none" w:sz="0" w:space="0" w:color="auto"/>
        <w:left w:val="none" w:sz="0" w:space="0" w:color="auto"/>
        <w:bottom w:val="none" w:sz="0" w:space="0" w:color="auto"/>
        <w:right w:val="none" w:sz="0" w:space="0" w:color="auto"/>
      </w:divBdr>
    </w:div>
    <w:div w:id="380983906">
      <w:bodyDiv w:val="1"/>
      <w:marLeft w:val="0"/>
      <w:marRight w:val="0"/>
      <w:marTop w:val="0"/>
      <w:marBottom w:val="0"/>
      <w:divBdr>
        <w:top w:val="none" w:sz="0" w:space="0" w:color="auto"/>
        <w:left w:val="none" w:sz="0" w:space="0" w:color="auto"/>
        <w:bottom w:val="none" w:sz="0" w:space="0" w:color="auto"/>
        <w:right w:val="none" w:sz="0" w:space="0" w:color="auto"/>
      </w:divBdr>
    </w:div>
    <w:div w:id="518587824">
      <w:bodyDiv w:val="1"/>
      <w:marLeft w:val="0"/>
      <w:marRight w:val="0"/>
      <w:marTop w:val="0"/>
      <w:marBottom w:val="0"/>
      <w:divBdr>
        <w:top w:val="none" w:sz="0" w:space="0" w:color="auto"/>
        <w:left w:val="none" w:sz="0" w:space="0" w:color="auto"/>
        <w:bottom w:val="none" w:sz="0" w:space="0" w:color="auto"/>
        <w:right w:val="none" w:sz="0" w:space="0" w:color="auto"/>
      </w:divBdr>
    </w:div>
    <w:div w:id="603268542">
      <w:bodyDiv w:val="1"/>
      <w:marLeft w:val="0"/>
      <w:marRight w:val="0"/>
      <w:marTop w:val="0"/>
      <w:marBottom w:val="0"/>
      <w:divBdr>
        <w:top w:val="none" w:sz="0" w:space="0" w:color="auto"/>
        <w:left w:val="none" w:sz="0" w:space="0" w:color="auto"/>
        <w:bottom w:val="none" w:sz="0" w:space="0" w:color="auto"/>
        <w:right w:val="none" w:sz="0" w:space="0" w:color="auto"/>
      </w:divBdr>
    </w:div>
    <w:div w:id="666593376">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21948097">
      <w:bodyDiv w:val="1"/>
      <w:marLeft w:val="0"/>
      <w:marRight w:val="0"/>
      <w:marTop w:val="0"/>
      <w:marBottom w:val="0"/>
      <w:divBdr>
        <w:top w:val="none" w:sz="0" w:space="0" w:color="auto"/>
        <w:left w:val="none" w:sz="0" w:space="0" w:color="auto"/>
        <w:bottom w:val="none" w:sz="0" w:space="0" w:color="auto"/>
        <w:right w:val="none" w:sz="0" w:space="0" w:color="auto"/>
      </w:divBdr>
    </w:div>
    <w:div w:id="723332532">
      <w:bodyDiv w:val="1"/>
      <w:marLeft w:val="0"/>
      <w:marRight w:val="0"/>
      <w:marTop w:val="0"/>
      <w:marBottom w:val="0"/>
      <w:divBdr>
        <w:top w:val="none" w:sz="0" w:space="0" w:color="auto"/>
        <w:left w:val="none" w:sz="0" w:space="0" w:color="auto"/>
        <w:bottom w:val="none" w:sz="0" w:space="0" w:color="auto"/>
        <w:right w:val="none" w:sz="0" w:space="0" w:color="auto"/>
      </w:divBdr>
    </w:div>
    <w:div w:id="739252347">
      <w:bodyDiv w:val="1"/>
      <w:marLeft w:val="0"/>
      <w:marRight w:val="0"/>
      <w:marTop w:val="0"/>
      <w:marBottom w:val="0"/>
      <w:divBdr>
        <w:top w:val="none" w:sz="0" w:space="0" w:color="auto"/>
        <w:left w:val="none" w:sz="0" w:space="0" w:color="auto"/>
        <w:bottom w:val="none" w:sz="0" w:space="0" w:color="auto"/>
        <w:right w:val="none" w:sz="0" w:space="0" w:color="auto"/>
      </w:divBdr>
    </w:div>
    <w:div w:id="845629090">
      <w:bodyDiv w:val="1"/>
      <w:marLeft w:val="0"/>
      <w:marRight w:val="0"/>
      <w:marTop w:val="0"/>
      <w:marBottom w:val="0"/>
      <w:divBdr>
        <w:top w:val="none" w:sz="0" w:space="0" w:color="auto"/>
        <w:left w:val="none" w:sz="0" w:space="0" w:color="auto"/>
        <w:bottom w:val="none" w:sz="0" w:space="0" w:color="auto"/>
        <w:right w:val="none" w:sz="0" w:space="0" w:color="auto"/>
      </w:divBdr>
    </w:div>
    <w:div w:id="963540081">
      <w:bodyDiv w:val="1"/>
      <w:marLeft w:val="0"/>
      <w:marRight w:val="0"/>
      <w:marTop w:val="0"/>
      <w:marBottom w:val="0"/>
      <w:divBdr>
        <w:top w:val="none" w:sz="0" w:space="0" w:color="auto"/>
        <w:left w:val="none" w:sz="0" w:space="0" w:color="auto"/>
        <w:bottom w:val="none" w:sz="0" w:space="0" w:color="auto"/>
        <w:right w:val="none" w:sz="0" w:space="0" w:color="auto"/>
      </w:divBdr>
    </w:div>
    <w:div w:id="1030302448">
      <w:bodyDiv w:val="1"/>
      <w:marLeft w:val="0"/>
      <w:marRight w:val="0"/>
      <w:marTop w:val="0"/>
      <w:marBottom w:val="0"/>
      <w:divBdr>
        <w:top w:val="none" w:sz="0" w:space="0" w:color="auto"/>
        <w:left w:val="none" w:sz="0" w:space="0" w:color="auto"/>
        <w:bottom w:val="none" w:sz="0" w:space="0" w:color="auto"/>
        <w:right w:val="none" w:sz="0" w:space="0" w:color="auto"/>
      </w:divBdr>
    </w:div>
    <w:div w:id="1105883932">
      <w:bodyDiv w:val="1"/>
      <w:marLeft w:val="0"/>
      <w:marRight w:val="0"/>
      <w:marTop w:val="0"/>
      <w:marBottom w:val="0"/>
      <w:divBdr>
        <w:top w:val="none" w:sz="0" w:space="0" w:color="auto"/>
        <w:left w:val="none" w:sz="0" w:space="0" w:color="auto"/>
        <w:bottom w:val="none" w:sz="0" w:space="0" w:color="auto"/>
        <w:right w:val="none" w:sz="0" w:space="0" w:color="auto"/>
      </w:divBdr>
    </w:div>
    <w:div w:id="1196621916">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407000414">
      <w:bodyDiv w:val="1"/>
      <w:marLeft w:val="0"/>
      <w:marRight w:val="0"/>
      <w:marTop w:val="0"/>
      <w:marBottom w:val="0"/>
      <w:divBdr>
        <w:top w:val="none" w:sz="0" w:space="0" w:color="auto"/>
        <w:left w:val="none" w:sz="0" w:space="0" w:color="auto"/>
        <w:bottom w:val="none" w:sz="0" w:space="0" w:color="auto"/>
        <w:right w:val="none" w:sz="0" w:space="0" w:color="auto"/>
      </w:divBdr>
    </w:div>
    <w:div w:id="1522088105">
      <w:bodyDiv w:val="1"/>
      <w:marLeft w:val="0"/>
      <w:marRight w:val="0"/>
      <w:marTop w:val="0"/>
      <w:marBottom w:val="0"/>
      <w:divBdr>
        <w:top w:val="none" w:sz="0" w:space="0" w:color="auto"/>
        <w:left w:val="none" w:sz="0" w:space="0" w:color="auto"/>
        <w:bottom w:val="none" w:sz="0" w:space="0" w:color="auto"/>
        <w:right w:val="none" w:sz="0" w:space="0" w:color="auto"/>
      </w:divBdr>
    </w:div>
    <w:div w:id="1546524884">
      <w:bodyDiv w:val="1"/>
      <w:marLeft w:val="0"/>
      <w:marRight w:val="0"/>
      <w:marTop w:val="0"/>
      <w:marBottom w:val="0"/>
      <w:divBdr>
        <w:top w:val="none" w:sz="0" w:space="0" w:color="auto"/>
        <w:left w:val="none" w:sz="0" w:space="0" w:color="auto"/>
        <w:bottom w:val="none" w:sz="0" w:space="0" w:color="auto"/>
        <w:right w:val="none" w:sz="0" w:space="0" w:color="auto"/>
      </w:divBdr>
    </w:div>
    <w:div w:id="1560241031">
      <w:bodyDiv w:val="1"/>
      <w:marLeft w:val="0"/>
      <w:marRight w:val="0"/>
      <w:marTop w:val="0"/>
      <w:marBottom w:val="0"/>
      <w:divBdr>
        <w:top w:val="none" w:sz="0" w:space="0" w:color="auto"/>
        <w:left w:val="none" w:sz="0" w:space="0" w:color="auto"/>
        <w:bottom w:val="none" w:sz="0" w:space="0" w:color="auto"/>
        <w:right w:val="none" w:sz="0" w:space="0" w:color="auto"/>
      </w:divBdr>
    </w:div>
    <w:div w:id="1621035527">
      <w:bodyDiv w:val="1"/>
      <w:marLeft w:val="0"/>
      <w:marRight w:val="0"/>
      <w:marTop w:val="0"/>
      <w:marBottom w:val="0"/>
      <w:divBdr>
        <w:top w:val="none" w:sz="0" w:space="0" w:color="auto"/>
        <w:left w:val="none" w:sz="0" w:space="0" w:color="auto"/>
        <w:bottom w:val="none" w:sz="0" w:space="0" w:color="auto"/>
        <w:right w:val="none" w:sz="0" w:space="0" w:color="auto"/>
      </w:divBdr>
    </w:div>
    <w:div w:id="1837913241">
      <w:bodyDiv w:val="1"/>
      <w:marLeft w:val="0"/>
      <w:marRight w:val="0"/>
      <w:marTop w:val="0"/>
      <w:marBottom w:val="0"/>
      <w:divBdr>
        <w:top w:val="none" w:sz="0" w:space="0" w:color="auto"/>
        <w:left w:val="none" w:sz="0" w:space="0" w:color="auto"/>
        <w:bottom w:val="none" w:sz="0" w:space="0" w:color="auto"/>
        <w:right w:val="none" w:sz="0" w:space="0" w:color="auto"/>
      </w:divBdr>
    </w:div>
    <w:div w:id="1841844078">
      <w:bodyDiv w:val="1"/>
      <w:marLeft w:val="0"/>
      <w:marRight w:val="0"/>
      <w:marTop w:val="0"/>
      <w:marBottom w:val="0"/>
      <w:divBdr>
        <w:top w:val="none" w:sz="0" w:space="0" w:color="auto"/>
        <w:left w:val="none" w:sz="0" w:space="0" w:color="auto"/>
        <w:bottom w:val="none" w:sz="0" w:space="0" w:color="auto"/>
        <w:right w:val="none" w:sz="0" w:space="0" w:color="auto"/>
      </w:divBdr>
    </w:div>
    <w:div w:id="1963264358">
      <w:bodyDiv w:val="1"/>
      <w:marLeft w:val="0"/>
      <w:marRight w:val="0"/>
      <w:marTop w:val="0"/>
      <w:marBottom w:val="0"/>
      <w:divBdr>
        <w:top w:val="none" w:sz="0" w:space="0" w:color="auto"/>
        <w:left w:val="none" w:sz="0" w:space="0" w:color="auto"/>
        <w:bottom w:val="none" w:sz="0" w:space="0" w:color="auto"/>
        <w:right w:val="none" w:sz="0" w:space="0" w:color="auto"/>
      </w:divBdr>
    </w:div>
    <w:div w:id="2023241278">
      <w:bodyDiv w:val="1"/>
      <w:marLeft w:val="0"/>
      <w:marRight w:val="0"/>
      <w:marTop w:val="0"/>
      <w:marBottom w:val="0"/>
      <w:divBdr>
        <w:top w:val="none" w:sz="0" w:space="0" w:color="auto"/>
        <w:left w:val="none" w:sz="0" w:space="0" w:color="auto"/>
        <w:bottom w:val="none" w:sz="0" w:space="0" w:color="auto"/>
        <w:right w:val="none" w:sz="0" w:space="0" w:color="auto"/>
      </w:divBdr>
    </w:div>
    <w:div w:id="2100326059">
      <w:bodyDiv w:val="1"/>
      <w:marLeft w:val="0"/>
      <w:marRight w:val="0"/>
      <w:marTop w:val="0"/>
      <w:marBottom w:val="0"/>
      <w:divBdr>
        <w:top w:val="none" w:sz="0" w:space="0" w:color="auto"/>
        <w:left w:val="none" w:sz="0" w:space="0" w:color="auto"/>
        <w:bottom w:val="none" w:sz="0" w:space="0" w:color="auto"/>
        <w:right w:val="none" w:sz="0" w:space="0" w:color="auto"/>
      </w:divBdr>
    </w:div>
    <w:div w:id="21340585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public-comments/draft-new-bylaws-2016-04-21-en" TargetMode="External"/><Relationship Id="rId12" Type="http://schemas.openxmlformats.org/officeDocument/2006/relationships/hyperlink" Target="https://forum.icann.org/lists/comments-draft-new-bylaws-21apr16/" TargetMode="External"/><Relationship Id="rId13" Type="http://schemas.openxmlformats.org/officeDocument/2006/relationships/hyperlink" Target="mailto:Samantha.eisner@icann.org"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commentsExtended" Target="commentsExtended.xml"/><Relationship Id="rId1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ublic-comment@icann.org" TargetMode="External"/><Relationship Id="rId9" Type="http://schemas.openxmlformats.org/officeDocument/2006/relationships/hyperlink" Target="https://community.icann.org/x/d67hAg" TargetMode="External"/><Relationship Id="rId10" Type="http://schemas.openxmlformats.org/officeDocument/2006/relationships/hyperlink" Target="https://www.icann.org/news/announcement-2016-04-2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2775</Words>
  <Characters>15823</Characters>
  <Application>Microsoft Macintosh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18561</CharactersWithSpaces>
  <SharedDoc>false</SharedDoc>
  <HLinks>
    <vt:vector size="12" baseType="variant">
      <vt:variant>
        <vt:i4>5177359</vt:i4>
      </vt:variant>
      <vt:variant>
        <vt:i4>3</vt:i4>
      </vt:variant>
      <vt:variant>
        <vt:i4>0</vt:i4>
      </vt:variant>
      <vt:variant>
        <vt:i4>5</vt:i4>
      </vt:variant>
      <vt:variant>
        <vt:lpwstr>https://community.icann.org/x/d67hAg</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cp:lastModifiedBy>Samantha Eisner</cp:lastModifiedBy>
  <cp:revision>2</cp:revision>
  <dcterms:created xsi:type="dcterms:W3CDTF">2016-05-26T01:02:00Z</dcterms:created>
  <dcterms:modified xsi:type="dcterms:W3CDTF">2016-05-26T01:02:00Z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niqueId">
    <vt:lpwstr>11926</vt:lpwstr>
  </property>
  <property fmtid="{D5CDD505-2E9C-101B-9397-08002B2CF9AE}" pid="3" name="Offisync_ServerID">
    <vt:lpwstr>f1a3e59a-4990-4d5e-9ace-4d146556dde0</vt:lpwstr>
  </property>
  <property fmtid="{D5CDD505-2E9C-101B-9397-08002B2CF9AE}" pid="4" name="Jive_LatestUserAccountName">
    <vt:lpwstr>kurt.rossler@icann.org</vt:lpwstr>
  </property>
  <property fmtid="{D5CDD505-2E9C-101B-9397-08002B2CF9AE}" pid="5" name="Offisync_UpdateToken">
    <vt:lpwstr>5</vt:lpwstr>
  </property>
  <property fmtid="{D5CDD505-2E9C-101B-9397-08002B2CF9AE}" pid="6" name="Offisync_ProviderInitializationData">
    <vt:lpwstr>https://wecann.icann.org</vt:lpwstr>
  </property>
  <property fmtid="{D5CDD505-2E9C-101B-9397-08002B2CF9AE}" pid="7" name="Jive_VersionGuid">
    <vt:lpwstr>1f4941fb-4141-4f89-a092-a8412f430bf4</vt:lpwstr>
  </property>
</Properties>
</file>