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8F0" w:rsidRPr="00566BE3" w:rsidRDefault="00BC1E6A">
      <w:pPr>
        <w:rPr>
          <w:b/>
        </w:rPr>
      </w:pPr>
      <w:r w:rsidRPr="00566BE3">
        <w:rPr>
          <w:b/>
        </w:rPr>
        <w:t xml:space="preserve">IANA CWG Poll Questions for the </w:t>
      </w:r>
      <w:r w:rsidR="00064AFF" w:rsidRPr="00566BE3">
        <w:rPr>
          <w:b/>
        </w:rPr>
        <w:t xml:space="preserve">CSC &amp; </w:t>
      </w:r>
      <w:r w:rsidRPr="00566BE3">
        <w:rPr>
          <w:b/>
        </w:rPr>
        <w:t>MRT</w:t>
      </w:r>
      <w:r w:rsidR="00900D39" w:rsidRPr="00566BE3">
        <w:rPr>
          <w:b/>
        </w:rPr>
        <w:t xml:space="preserve"> -</w:t>
      </w:r>
      <w:r w:rsidR="00064AFF" w:rsidRPr="00566BE3">
        <w:rPr>
          <w:b/>
        </w:rPr>
        <w:t xml:space="preserve"> 30</w:t>
      </w:r>
      <w:r w:rsidRPr="00566BE3">
        <w:rPr>
          <w:b/>
        </w:rPr>
        <w:t xml:space="preserve"> Dec 14</w:t>
      </w:r>
    </w:p>
    <w:p w:rsidR="0017370E" w:rsidRPr="00566BE3" w:rsidRDefault="0017370E" w:rsidP="00900D39">
      <w:r w:rsidRPr="00566BE3">
        <w:rPr>
          <w:u w:val="single"/>
        </w:rPr>
        <w:t>Introduction</w:t>
      </w:r>
      <w:bookmarkStart w:id="0" w:name="_GoBack"/>
      <w:bookmarkEnd w:id="0"/>
    </w:p>
    <w:p w:rsidR="0065191D" w:rsidRPr="00566BE3" w:rsidRDefault="0065191D" w:rsidP="00900D39">
      <w:r w:rsidRPr="00566BE3">
        <w:t>Th</w:t>
      </w:r>
      <w:r w:rsidR="0017370E" w:rsidRPr="00566BE3">
        <w:t xml:space="preserve">is poll is </w:t>
      </w:r>
      <w:r w:rsidRPr="00566BE3">
        <w:t xml:space="preserve">designed </w:t>
      </w:r>
      <w:r w:rsidR="0017370E" w:rsidRPr="00566BE3">
        <w:t>to survey IANA CWG participants about their personal views regarding suggestions made in the public comments</w:t>
      </w:r>
      <w:r w:rsidRPr="00566BE3">
        <w:t xml:space="preserve"> as well as some questions provided by the RFP 3 subgroup</w:t>
      </w:r>
      <w:r w:rsidR="0017370E" w:rsidRPr="00566BE3">
        <w:t xml:space="preserve">.  </w:t>
      </w:r>
      <w:r w:rsidRPr="00566BE3">
        <w:t>The goal is to get a high level sense of where CWG members and participants are prior to the weekend working session on 10-11 January.  Each person is asked to res</w:t>
      </w:r>
      <w:r w:rsidR="002A233E" w:rsidRPr="00566BE3">
        <w:t>pond with their personal views because there is not time for representatives to go back to their respective groups now; there will be opportunity for that later as we develop a more complete proposal.  To the extent that it is possible to make choices that you believe reflect the views of your group, that is great, but when that is not possible, you are encouraged to express your personal opinion.</w:t>
      </w:r>
    </w:p>
    <w:p w:rsidR="0017370E" w:rsidRPr="00566BE3" w:rsidRDefault="0017370E" w:rsidP="00900D39">
      <w:r w:rsidRPr="00566BE3">
        <w:t xml:space="preserve">It is understood that some of the </w:t>
      </w:r>
      <w:r w:rsidR="002A233E" w:rsidRPr="00566BE3">
        <w:t xml:space="preserve">public comment </w:t>
      </w:r>
      <w:r w:rsidRPr="00566BE3">
        <w:t xml:space="preserve">suggestions were provided regarding a particular proposal (the CWG proposal, the alternative proposal that focuses on a solution that is internal to ICANN, </w:t>
      </w:r>
      <w:r w:rsidR="00891789" w:rsidRPr="00566BE3">
        <w:t>or possibly</w:t>
      </w:r>
      <w:r w:rsidRPr="00566BE3">
        <w:t xml:space="preserve"> some other solution).  Because we do not know which solution(s) may ultimately be </w:t>
      </w:r>
      <w:proofErr w:type="gramStart"/>
      <w:r w:rsidRPr="00566BE3">
        <w:t>submitted</w:t>
      </w:r>
      <w:proofErr w:type="gramEnd"/>
      <w:r w:rsidRPr="00566BE3">
        <w:t xml:space="preserve"> to the IANA Coordination Group</w:t>
      </w:r>
      <w:r w:rsidR="00891789" w:rsidRPr="00566BE3">
        <w:t xml:space="preserve"> (ICG)</w:t>
      </w:r>
      <w:r w:rsidRPr="00566BE3">
        <w:t xml:space="preserve">, </w:t>
      </w:r>
      <w:r w:rsidR="002A233E" w:rsidRPr="00566BE3">
        <w:t xml:space="preserve">for the most part, </w:t>
      </w:r>
      <w:r w:rsidRPr="00566BE3">
        <w:t xml:space="preserve">the </w:t>
      </w:r>
      <w:r w:rsidR="002A233E" w:rsidRPr="00566BE3">
        <w:t>survey statement</w:t>
      </w:r>
      <w:r w:rsidRPr="00566BE3">
        <w:t>s are designed to be independent of any part</w:t>
      </w:r>
      <w:r w:rsidR="002A233E" w:rsidRPr="00566BE3">
        <w:t xml:space="preserve">icular proposal.  This </w:t>
      </w:r>
      <w:r w:rsidRPr="00566BE3">
        <w:t xml:space="preserve">poll contains </w:t>
      </w:r>
      <w:r w:rsidR="002A233E" w:rsidRPr="00566BE3">
        <w:t>statements</w:t>
      </w:r>
      <w:r w:rsidRPr="00566BE3">
        <w:t xml:space="preserve"> related to the </w:t>
      </w:r>
      <w:r w:rsidR="002A233E" w:rsidRPr="00566BE3">
        <w:t xml:space="preserve">Customer Service Committee (CSC) and the </w:t>
      </w:r>
      <w:r w:rsidRPr="00566BE3">
        <w:t>Multi-stakeholder Review Team</w:t>
      </w:r>
      <w:r w:rsidR="00891789" w:rsidRPr="00566BE3">
        <w:t xml:space="preserve"> (MRT)</w:t>
      </w:r>
      <w:r w:rsidRPr="00566BE3">
        <w:t xml:space="preserve">.  Everyone is encouraged to respond to all </w:t>
      </w:r>
      <w:r w:rsidR="002A233E" w:rsidRPr="00566BE3">
        <w:t>items regardless of what</w:t>
      </w:r>
      <w:r w:rsidRPr="00566BE3">
        <w:t xml:space="preserve"> proposal you might prefer even if you prefer neither proposal.</w:t>
      </w:r>
    </w:p>
    <w:p w:rsidR="00891789" w:rsidRPr="00566BE3" w:rsidRDefault="00891789" w:rsidP="00900D39">
      <w:r w:rsidRPr="00566BE3">
        <w:t xml:space="preserve">The results of the poll will be used as applicable to guide the CWG in responding to public comments and continuing its work toward development of a final proposal for submission to the ICG.  </w:t>
      </w:r>
      <w:r w:rsidR="002A233E" w:rsidRPr="00566BE3">
        <w:t>Another poll is planned in a few days that will include statements related to the</w:t>
      </w:r>
      <w:r w:rsidRPr="00566BE3">
        <w:t xml:space="preserve"> I</w:t>
      </w:r>
      <w:r w:rsidR="002A233E" w:rsidRPr="00566BE3">
        <w:t xml:space="preserve">ndependent Appeals Panel (IAP) and </w:t>
      </w:r>
      <w:r w:rsidRPr="00566BE3">
        <w:t>Cont</w:t>
      </w:r>
      <w:r w:rsidR="002A233E" w:rsidRPr="00566BE3">
        <w:t>ract Co</w:t>
      </w:r>
      <w:r w:rsidRPr="00566BE3">
        <w:t>.</w:t>
      </w:r>
    </w:p>
    <w:p w:rsidR="00900D39" w:rsidRPr="00566BE3" w:rsidRDefault="00900D39" w:rsidP="00900D39">
      <w:r w:rsidRPr="00566BE3">
        <w:rPr>
          <w:u w:val="single"/>
        </w:rPr>
        <w:t>Instructions</w:t>
      </w:r>
    </w:p>
    <w:p w:rsidR="00900D39" w:rsidRPr="00566BE3" w:rsidRDefault="00900D39" w:rsidP="00900D39">
      <w:pPr>
        <w:pStyle w:val="Listeafsnit"/>
        <w:numPr>
          <w:ilvl w:val="0"/>
          <w:numId w:val="2"/>
        </w:numPr>
      </w:pPr>
      <w:r w:rsidRPr="00566BE3">
        <w:t>Select one res</w:t>
      </w:r>
      <w:r w:rsidR="006779FC" w:rsidRPr="00566BE3">
        <w:t xml:space="preserve">ponse for each of the </w:t>
      </w:r>
      <w:r w:rsidR="002A233E" w:rsidRPr="00566BE3">
        <w:t>statements</w:t>
      </w:r>
      <w:r w:rsidRPr="00566BE3">
        <w:t xml:space="preserve"> that best represents your view.</w:t>
      </w:r>
      <w:r w:rsidR="00031638" w:rsidRPr="00566BE3">
        <w:t xml:space="preserve">  The choices are:</w:t>
      </w:r>
    </w:p>
    <w:p w:rsidR="007B162A" w:rsidRPr="00566BE3" w:rsidRDefault="00D55DAE" w:rsidP="00D55DAE">
      <w:pPr>
        <w:ind w:left="1440"/>
      </w:pPr>
      <w:r w:rsidRPr="00566BE3">
        <w:t>(Insert scale 1-5? with definitions)</w:t>
      </w:r>
    </w:p>
    <w:p w:rsidR="00900D39" w:rsidRPr="00566BE3" w:rsidRDefault="00900D39" w:rsidP="00900D39">
      <w:pPr>
        <w:pStyle w:val="Listeafsnit"/>
        <w:numPr>
          <w:ilvl w:val="0"/>
          <w:numId w:val="2"/>
        </w:numPr>
      </w:pPr>
      <w:r w:rsidRPr="00566BE3">
        <w:t>Do not assu</w:t>
      </w:r>
      <w:r w:rsidR="00891789" w:rsidRPr="00566BE3">
        <w:t>me any particular proposal (i.e.</w:t>
      </w:r>
      <w:r w:rsidRPr="00566BE3">
        <w:t>, CWG proposal, Internal to ICANN proposal</w:t>
      </w:r>
      <w:r w:rsidR="00891789" w:rsidRPr="00566BE3">
        <w:t>, or some other proposal</w:t>
      </w:r>
      <w:r w:rsidRPr="00566BE3">
        <w:t>).</w:t>
      </w:r>
    </w:p>
    <w:p w:rsidR="00900D39" w:rsidRPr="00566BE3" w:rsidRDefault="00900D39" w:rsidP="00900D39">
      <w:pPr>
        <w:pStyle w:val="Listeafsnit"/>
        <w:numPr>
          <w:ilvl w:val="0"/>
          <w:numId w:val="2"/>
        </w:numPr>
      </w:pPr>
      <w:r w:rsidRPr="00566BE3">
        <w:t>Select a response even if you do not support the concept of the</w:t>
      </w:r>
      <w:r w:rsidR="00D55DAE" w:rsidRPr="00566BE3">
        <w:t xml:space="preserve"> CSC or MRT as applicable.</w:t>
      </w:r>
    </w:p>
    <w:p w:rsidR="00891789" w:rsidRPr="00566BE3" w:rsidRDefault="00891789" w:rsidP="00900D39">
      <w:pPr>
        <w:pStyle w:val="Listeafsnit"/>
        <w:numPr>
          <w:ilvl w:val="0"/>
          <w:numId w:val="2"/>
        </w:numPr>
      </w:pPr>
      <w:r w:rsidRPr="00566BE3">
        <w:t xml:space="preserve">All </w:t>
      </w:r>
      <w:r w:rsidR="00D55DAE" w:rsidRPr="00566BE3">
        <w:t xml:space="preserve">CWG </w:t>
      </w:r>
      <w:r w:rsidRPr="00566BE3">
        <w:t>members</w:t>
      </w:r>
      <w:r w:rsidR="00D55DAE" w:rsidRPr="00566BE3">
        <w:t xml:space="preserve"> and participants</w:t>
      </w:r>
      <w:r w:rsidRPr="00566BE3">
        <w:t xml:space="preserve"> are encouraged to complete the poll based on their personal views.</w:t>
      </w:r>
    </w:p>
    <w:p w:rsidR="00A03425" w:rsidRPr="00566BE3" w:rsidRDefault="00A03425" w:rsidP="00031638">
      <w:pPr>
        <w:pStyle w:val="Listeafsnit"/>
        <w:numPr>
          <w:ilvl w:val="0"/>
          <w:numId w:val="2"/>
        </w:numPr>
      </w:pPr>
      <w:r w:rsidRPr="00566BE3">
        <w:t>Names are requested for the sole purpose of ensuring that there are no duplicate submissions; names will not be reported with the results.</w:t>
      </w:r>
    </w:p>
    <w:p w:rsidR="00A03425" w:rsidRPr="00566BE3" w:rsidRDefault="00D55DAE" w:rsidP="00A03425">
      <w:r w:rsidRPr="00566BE3">
        <w:rPr>
          <w:u w:val="single"/>
        </w:rPr>
        <w:t>Statements regarding the CSC</w:t>
      </w:r>
    </w:p>
    <w:p w:rsidR="003E7290" w:rsidRPr="00566BE3" w:rsidRDefault="003E7290" w:rsidP="00593F23">
      <w:pPr>
        <w:pStyle w:val="Listeafsnit"/>
        <w:numPr>
          <w:ilvl w:val="0"/>
          <w:numId w:val="3"/>
        </w:numPr>
        <w:spacing w:before="240"/>
      </w:pPr>
      <w:r w:rsidRPr="00566BE3">
        <w:t>The CSC could perform the functions of the MRT.</w:t>
      </w:r>
    </w:p>
    <w:p w:rsidR="003E7290" w:rsidRPr="00566BE3" w:rsidRDefault="00450154" w:rsidP="00593F23">
      <w:pPr>
        <w:pStyle w:val="Listeafsnit"/>
        <w:numPr>
          <w:ilvl w:val="0"/>
          <w:numId w:val="3"/>
        </w:numPr>
        <w:spacing w:before="240"/>
      </w:pPr>
      <w:r w:rsidRPr="00566BE3">
        <w:t>There should be a substantial multi-stakeholder component of the CSC.</w:t>
      </w:r>
    </w:p>
    <w:p w:rsidR="00450154" w:rsidRPr="00566BE3" w:rsidRDefault="008A19DD" w:rsidP="00593F23">
      <w:pPr>
        <w:pStyle w:val="Listeafsnit"/>
        <w:numPr>
          <w:ilvl w:val="0"/>
          <w:numId w:val="3"/>
        </w:numPr>
        <w:spacing w:before="240"/>
      </w:pPr>
      <w:r w:rsidRPr="00566BE3">
        <w:t xml:space="preserve">The CSC membership should be restricted to </w:t>
      </w:r>
      <w:proofErr w:type="spellStart"/>
      <w:r w:rsidRPr="00566BE3">
        <w:t>ccTLD</w:t>
      </w:r>
      <w:proofErr w:type="spellEnd"/>
      <w:r w:rsidRPr="00566BE3">
        <w:t xml:space="preserve"> and </w:t>
      </w:r>
      <w:proofErr w:type="spellStart"/>
      <w:r w:rsidRPr="00566BE3">
        <w:t>gTLD</w:t>
      </w:r>
      <w:proofErr w:type="spellEnd"/>
      <w:r w:rsidRPr="00566BE3">
        <w:t xml:space="preserve"> registry operators?</w:t>
      </w:r>
    </w:p>
    <w:p w:rsidR="00566BE3" w:rsidRPr="00566BE3" w:rsidRDefault="008A19DD" w:rsidP="00593F23">
      <w:pPr>
        <w:pStyle w:val="Listeafsnit"/>
        <w:numPr>
          <w:ilvl w:val="0"/>
          <w:numId w:val="3"/>
        </w:numPr>
        <w:spacing w:before="240"/>
      </w:pPr>
      <w:r w:rsidRPr="00566BE3">
        <w:lastRenderedPageBreak/>
        <w:t xml:space="preserve">The CSC membership should primarily involve </w:t>
      </w:r>
      <w:proofErr w:type="spellStart"/>
      <w:r w:rsidRPr="00566BE3">
        <w:t>ccTLD</w:t>
      </w:r>
      <w:proofErr w:type="spellEnd"/>
      <w:r w:rsidRPr="00566BE3">
        <w:t xml:space="preserve"> and </w:t>
      </w:r>
      <w:proofErr w:type="spellStart"/>
      <w:r w:rsidRPr="00566BE3">
        <w:t>gTLD</w:t>
      </w:r>
      <w:proofErr w:type="spellEnd"/>
      <w:r w:rsidRPr="00566BE3">
        <w:t xml:space="preserve"> registry operators with liaisons from other impacted parties.</w:t>
      </w:r>
    </w:p>
    <w:p w:rsidR="00566BE3" w:rsidRPr="00AE7DBC" w:rsidRDefault="00566BE3" w:rsidP="00593F23">
      <w:pPr>
        <w:pStyle w:val="Listeafsnit"/>
        <w:numPr>
          <w:ilvl w:val="0"/>
          <w:numId w:val="3"/>
        </w:numPr>
        <w:spacing w:before="240"/>
      </w:pPr>
      <w:r w:rsidRPr="00566BE3">
        <w:rPr>
          <w:rFonts w:cs="TimesNewRomanPSMT"/>
        </w:rPr>
        <w:t>In case the CSC is only tasked with monitoring IANA performance, the composition of CSC may be dominated by the registries.</w:t>
      </w:r>
    </w:p>
    <w:p w:rsidR="00AE7DBC" w:rsidRPr="00566BE3" w:rsidRDefault="00AE7DBC" w:rsidP="00593F23">
      <w:pPr>
        <w:pStyle w:val="Listeafsnit"/>
        <w:numPr>
          <w:ilvl w:val="0"/>
          <w:numId w:val="3"/>
        </w:numPr>
        <w:spacing w:before="240"/>
      </w:pPr>
      <w:r>
        <w:t>The CSC should include additional individuals outside the naming community who have relevant technical expertise.</w:t>
      </w:r>
    </w:p>
    <w:p w:rsidR="00566BE3" w:rsidRPr="00763675" w:rsidRDefault="00566BE3" w:rsidP="00593F23">
      <w:pPr>
        <w:pStyle w:val="FormateretHTM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rPr>
          <w:rFonts w:asciiTheme="minorHAnsi" w:hAnsiTheme="minorHAnsi"/>
          <w:sz w:val="22"/>
          <w:szCs w:val="22"/>
        </w:rPr>
      </w:pPr>
      <w:r w:rsidRPr="00566BE3">
        <w:rPr>
          <w:rFonts w:asciiTheme="minorHAnsi" w:hAnsiTheme="minorHAnsi" w:cs="TimesNewRomanPSMT"/>
          <w:sz w:val="22"/>
          <w:szCs w:val="22"/>
        </w:rPr>
        <w:t>The CSC members should preferably be drawn from the MRT so that there is coordination between CSC and MRT on matters that are escalated.</w:t>
      </w:r>
    </w:p>
    <w:p w:rsidR="00763675" w:rsidRPr="00763675" w:rsidRDefault="00763675" w:rsidP="00593F23">
      <w:pPr>
        <w:pStyle w:val="FormateretHTM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rPr>
          <w:rFonts w:asciiTheme="minorHAnsi" w:hAnsiTheme="minorHAnsi"/>
          <w:sz w:val="22"/>
          <w:szCs w:val="22"/>
        </w:rPr>
      </w:pPr>
      <w:r w:rsidRPr="00763675">
        <w:rPr>
          <w:rFonts w:asciiTheme="minorHAnsi" w:hAnsiTheme="minorHAnsi" w:cs="TimesNewRomanPSMT"/>
          <w:sz w:val="22"/>
          <w:szCs w:val="22"/>
        </w:rPr>
        <w:t>The CSC should have a continuous existence with 1/3 members retiring on a rotation basis.</w:t>
      </w:r>
    </w:p>
    <w:p w:rsidR="008A19DD" w:rsidRPr="00AF1B7A" w:rsidRDefault="0062794A" w:rsidP="00593F23">
      <w:pPr>
        <w:pStyle w:val="FormateretHTM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rPr>
          <w:rFonts w:asciiTheme="minorHAnsi" w:hAnsiTheme="minorHAnsi"/>
          <w:sz w:val="22"/>
          <w:szCs w:val="22"/>
        </w:rPr>
      </w:pPr>
      <w:r w:rsidRPr="00566BE3">
        <w:rPr>
          <w:rFonts w:asciiTheme="minorHAnsi" w:eastAsia="Times New Roman" w:hAnsiTheme="minorHAnsi" w:cs="Courier New"/>
          <w:sz w:val="22"/>
          <w:szCs w:val="22"/>
        </w:rPr>
        <w:t>The actual users of the IANA naming functions should address issues directly with the IANA functions operator rather than require it to go through the MRT.</w:t>
      </w:r>
    </w:p>
    <w:p w:rsidR="00AF1B7A" w:rsidRPr="0019726B" w:rsidRDefault="00AF1B7A" w:rsidP="00593F23">
      <w:pPr>
        <w:pStyle w:val="FormateretHTM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rPr>
          <w:rFonts w:asciiTheme="minorHAnsi" w:hAnsiTheme="minorHAnsi"/>
          <w:sz w:val="22"/>
          <w:szCs w:val="22"/>
        </w:rPr>
      </w:pPr>
      <w:r w:rsidRPr="0019726B">
        <w:rPr>
          <w:rFonts w:asciiTheme="minorHAnsi" w:hAnsiTheme="minorHAnsi"/>
          <w:sz w:val="22"/>
          <w:szCs w:val="22"/>
        </w:rPr>
        <w:t xml:space="preserve">The role of the CSC should be focused on </w:t>
      </w:r>
      <w:r w:rsidR="0019726B" w:rsidRPr="0019726B">
        <w:rPr>
          <w:rFonts w:asciiTheme="minorHAnsi" w:hAnsiTheme="minorHAnsi"/>
          <w:sz w:val="22"/>
          <w:szCs w:val="22"/>
        </w:rPr>
        <w:t>service level commitments, performance indicators and quality assurance</w:t>
      </w:r>
      <w:r w:rsidRPr="0019726B">
        <w:rPr>
          <w:rFonts w:asciiTheme="minorHAnsi" w:hAnsiTheme="minorHAnsi"/>
          <w:sz w:val="22"/>
          <w:szCs w:val="22"/>
        </w:rPr>
        <w:t>.</w:t>
      </w:r>
    </w:p>
    <w:p w:rsidR="0062794A" w:rsidRPr="00566BE3" w:rsidRDefault="0062794A" w:rsidP="00593F23">
      <w:pPr>
        <w:pStyle w:val="FormateretHTM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rPr>
          <w:rFonts w:asciiTheme="minorHAnsi" w:hAnsiTheme="minorHAnsi"/>
          <w:sz w:val="22"/>
          <w:szCs w:val="22"/>
        </w:rPr>
      </w:pPr>
      <w:r w:rsidRPr="00566BE3">
        <w:rPr>
          <w:rFonts w:asciiTheme="minorHAnsi" w:eastAsia="Times New Roman" w:hAnsiTheme="minorHAnsi" w:cs="Courier New"/>
          <w:sz w:val="22"/>
          <w:szCs w:val="22"/>
        </w:rPr>
        <w:t>The CSC may go directly to the IAP if there is an issue that cannot be resolved.</w:t>
      </w:r>
    </w:p>
    <w:p w:rsidR="0062794A" w:rsidRPr="00566BE3" w:rsidRDefault="0062794A" w:rsidP="00593F23">
      <w:pPr>
        <w:pStyle w:val="FormateretHTM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rPr>
          <w:rFonts w:asciiTheme="minorHAnsi" w:hAnsiTheme="minorHAnsi"/>
          <w:sz w:val="22"/>
          <w:szCs w:val="22"/>
        </w:rPr>
      </w:pPr>
      <w:r w:rsidRPr="00566BE3">
        <w:rPr>
          <w:rFonts w:asciiTheme="minorHAnsi" w:eastAsia="Times New Roman" w:hAnsiTheme="minorHAnsi" w:cs="Courier New"/>
          <w:sz w:val="22"/>
          <w:szCs w:val="22"/>
        </w:rPr>
        <w:t>The CSC may decide whether it is needed to create an instance of the MRT to address a specific topic or issue.</w:t>
      </w:r>
    </w:p>
    <w:p w:rsidR="0062794A" w:rsidRPr="00566BE3" w:rsidRDefault="0062794A" w:rsidP="00593F23">
      <w:pPr>
        <w:pStyle w:val="FormateretHTM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rPr>
          <w:rFonts w:asciiTheme="minorHAnsi" w:hAnsiTheme="minorHAnsi"/>
          <w:sz w:val="22"/>
          <w:szCs w:val="22"/>
        </w:rPr>
      </w:pPr>
      <w:r w:rsidRPr="00566BE3">
        <w:rPr>
          <w:rFonts w:asciiTheme="minorHAnsi" w:eastAsia="Times New Roman" w:hAnsiTheme="minorHAnsi" w:cs="Courier New"/>
          <w:sz w:val="22"/>
          <w:szCs w:val="22"/>
        </w:rPr>
        <w:t>The CSC may develop IANA service levels without going through the MRT.</w:t>
      </w:r>
    </w:p>
    <w:p w:rsidR="0062794A" w:rsidRPr="00566BE3" w:rsidRDefault="007B57D4" w:rsidP="00593F23">
      <w:pPr>
        <w:pStyle w:val="FormateretHTM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rPr>
          <w:rFonts w:asciiTheme="minorHAnsi" w:hAnsiTheme="minorHAnsi"/>
          <w:sz w:val="22"/>
          <w:szCs w:val="22"/>
        </w:rPr>
      </w:pPr>
      <w:r w:rsidRPr="00566BE3">
        <w:rPr>
          <w:rFonts w:asciiTheme="minorHAnsi" w:hAnsiTheme="minorHAnsi"/>
          <w:sz w:val="22"/>
          <w:szCs w:val="22"/>
        </w:rPr>
        <w:t>The CSC could be a subgroup of the MRT.</w:t>
      </w:r>
    </w:p>
    <w:p w:rsidR="007B57D4" w:rsidRPr="00566BE3" w:rsidRDefault="007B57D4" w:rsidP="00593F23">
      <w:pPr>
        <w:pStyle w:val="FormateretHTM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rPr>
          <w:rFonts w:asciiTheme="minorHAnsi" w:hAnsiTheme="minorHAnsi"/>
          <w:sz w:val="22"/>
          <w:szCs w:val="22"/>
        </w:rPr>
      </w:pPr>
      <w:r w:rsidRPr="00566BE3">
        <w:rPr>
          <w:rFonts w:asciiTheme="minorHAnsi" w:hAnsiTheme="minorHAnsi" w:cs="TimesNewRomanPSMT"/>
          <w:sz w:val="22"/>
          <w:szCs w:val="22"/>
        </w:rPr>
        <w:t>The CSC should be tasked with the job of escalating issues related to policy deviation.</w:t>
      </w:r>
    </w:p>
    <w:p w:rsidR="007B57D4" w:rsidRPr="00566BE3" w:rsidRDefault="007B57D4" w:rsidP="00593F23">
      <w:pPr>
        <w:pStyle w:val="FormateretHTM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rPr>
          <w:rFonts w:asciiTheme="minorHAnsi" w:hAnsiTheme="minorHAnsi"/>
          <w:sz w:val="22"/>
          <w:szCs w:val="22"/>
        </w:rPr>
      </w:pPr>
    </w:p>
    <w:p w:rsidR="00D55DAE" w:rsidRPr="00566BE3" w:rsidRDefault="00D55DAE" w:rsidP="00593F23">
      <w:pPr>
        <w:spacing w:before="240"/>
      </w:pPr>
    </w:p>
    <w:p w:rsidR="00D55DAE" w:rsidRPr="00566BE3" w:rsidRDefault="00D55DAE" w:rsidP="00593F23">
      <w:pPr>
        <w:spacing w:before="240"/>
        <w:rPr>
          <w:u w:val="single"/>
        </w:rPr>
      </w:pPr>
      <w:r w:rsidRPr="00566BE3">
        <w:rPr>
          <w:u w:val="single"/>
        </w:rPr>
        <w:t>Statements regarding the MRT</w:t>
      </w:r>
    </w:p>
    <w:p w:rsidR="00031638" w:rsidRPr="00566BE3" w:rsidRDefault="00F662B0" w:rsidP="00593F23">
      <w:pPr>
        <w:pStyle w:val="Listeafsnit"/>
        <w:numPr>
          <w:ilvl w:val="0"/>
          <w:numId w:val="8"/>
        </w:numPr>
        <w:spacing w:before="240"/>
      </w:pPr>
      <w:r w:rsidRPr="00566BE3">
        <w:t>The MRT should only</w:t>
      </w:r>
      <w:r w:rsidR="00A31469" w:rsidRPr="00566BE3">
        <w:t xml:space="preserve"> create a Contra</w:t>
      </w:r>
      <w:r w:rsidRPr="00566BE3">
        <w:t>ct Co. if and when it is needed.</w:t>
      </w:r>
    </w:p>
    <w:p w:rsidR="00A31469" w:rsidRPr="00566BE3" w:rsidRDefault="00F662B0" w:rsidP="00593F23">
      <w:pPr>
        <w:pStyle w:val="Listeafsnit"/>
        <w:numPr>
          <w:ilvl w:val="0"/>
          <w:numId w:val="8"/>
        </w:numPr>
        <w:spacing w:before="240" w:after="240"/>
      </w:pPr>
      <w:r w:rsidRPr="00566BE3">
        <w:t>T</w:t>
      </w:r>
      <w:r w:rsidR="00A31469" w:rsidRPr="00566BE3">
        <w:t xml:space="preserve">he MRT </w:t>
      </w:r>
      <w:r w:rsidR="00590855" w:rsidRPr="00566BE3">
        <w:t>c</w:t>
      </w:r>
      <w:r w:rsidRPr="00566BE3">
        <w:t xml:space="preserve">ould </w:t>
      </w:r>
      <w:r w:rsidR="00A31469" w:rsidRPr="00566BE3">
        <w:t xml:space="preserve">be convened by ICANN in conjunction with </w:t>
      </w:r>
      <w:proofErr w:type="gramStart"/>
      <w:r w:rsidR="00A31469" w:rsidRPr="00566BE3">
        <w:t>the I</w:t>
      </w:r>
      <w:proofErr w:type="gramEnd"/>
      <w:r w:rsidR="00A31469" w:rsidRPr="00566BE3">
        <w:t>* organi</w:t>
      </w:r>
      <w:r w:rsidR="0050495E" w:rsidRPr="00566BE3">
        <w:t>z</w:t>
      </w:r>
      <w:r w:rsidRPr="00566BE3">
        <w:t>ations.</w:t>
      </w:r>
    </w:p>
    <w:p w:rsidR="00A31469" w:rsidRPr="00566BE3" w:rsidRDefault="00F662B0" w:rsidP="00593F23">
      <w:pPr>
        <w:pStyle w:val="Listeafsnit"/>
        <w:numPr>
          <w:ilvl w:val="0"/>
          <w:numId w:val="8"/>
        </w:numPr>
        <w:spacing w:before="240" w:after="240"/>
      </w:pPr>
      <w:r w:rsidRPr="00566BE3">
        <w:t>T</w:t>
      </w:r>
      <w:r w:rsidR="007B162A" w:rsidRPr="00566BE3">
        <w:t xml:space="preserve">he concept of the MRT </w:t>
      </w:r>
      <w:r w:rsidRPr="00566BE3">
        <w:t xml:space="preserve">could </w:t>
      </w:r>
      <w:r w:rsidR="007B162A" w:rsidRPr="00566BE3">
        <w:t>be replaced by a dual-pronged vehicle similar to that used by the addressing community (e.g., an IANA Support Organization &amp;</w:t>
      </w:r>
      <w:r w:rsidRPr="00566BE3">
        <w:t xml:space="preserve"> an IANA Resource Organization).</w:t>
      </w:r>
    </w:p>
    <w:p w:rsidR="00C92754" w:rsidRPr="00566BE3" w:rsidRDefault="003E7290" w:rsidP="00593F23">
      <w:pPr>
        <w:pStyle w:val="Listeafsnit"/>
        <w:numPr>
          <w:ilvl w:val="0"/>
          <w:numId w:val="8"/>
        </w:numPr>
        <w:spacing w:before="240" w:after="240"/>
      </w:pPr>
      <w:r w:rsidRPr="00566BE3">
        <w:t>If an MRT is convened under the auspices of ICANN, it needs a legal status (i.e</w:t>
      </w:r>
      <w:proofErr w:type="gramStart"/>
      <w:r w:rsidRPr="00566BE3">
        <w:t>./</w:t>
      </w:r>
      <w:proofErr w:type="gramEnd"/>
      <w:r w:rsidRPr="00566BE3">
        <w:t>e.g., incorporation) of its own.</w:t>
      </w:r>
    </w:p>
    <w:p w:rsidR="003E7290" w:rsidRPr="00566BE3" w:rsidRDefault="003E7290" w:rsidP="00593F23">
      <w:pPr>
        <w:pStyle w:val="Listeafsnit"/>
        <w:numPr>
          <w:ilvl w:val="0"/>
          <w:numId w:val="8"/>
        </w:numPr>
        <w:spacing w:before="240" w:after="240"/>
      </w:pPr>
      <w:r w:rsidRPr="00566BE3">
        <w:t>If an MRT is</w:t>
      </w:r>
      <w:r w:rsidRPr="00566BE3">
        <w:rPr>
          <w:b/>
          <w:bCs/>
        </w:rPr>
        <w:t xml:space="preserve"> NOT</w:t>
      </w:r>
      <w:r w:rsidRPr="00566BE3">
        <w:t> convened under the auspices of ICANN, it needs a legal status (i.e</w:t>
      </w:r>
      <w:proofErr w:type="gramStart"/>
      <w:r w:rsidRPr="00566BE3">
        <w:t>./</w:t>
      </w:r>
      <w:proofErr w:type="gramEnd"/>
      <w:r w:rsidRPr="00566BE3">
        <w:t>e.g., incorporation) of its own.</w:t>
      </w:r>
    </w:p>
    <w:p w:rsidR="003E7290" w:rsidRPr="00566BE3" w:rsidRDefault="00A061E6" w:rsidP="00593F23">
      <w:pPr>
        <w:pStyle w:val="Listeafsnit"/>
        <w:numPr>
          <w:ilvl w:val="0"/>
          <w:numId w:val="8"/>
        </w:numPr>
        <w:spacing w:before="240" w:after="240"/>
      </w:pPr>
      <w:r w:rsidRPr="00566BE3">
        <w:t>The MRT should not be a recreation of another ICANN.</w:t>
      </w:r>
    </w:p>
    <w:p w:rsidR="00A061E6" w:rsidRPr="00566BE3" w:rsidRDefault="007B57D4" w:rsidP="00593F23">
      <w:pPr>
        <w:pStyle w:val="Listeafsnit"/>
        <w:numPr>
          <w:ilvl w:val="0"/>
          <w:numId w:val="8"/>
        </w:numPr>
        <w:spacing w:before="240" w:after="240"/>
      </w:pPr>
      <w:r w:rsidRPr="00566BE3">
        <w:rPr>
          <w:rFonts w:cs="TimesNewRomanPSMT"/>
        </w:rPr>
        <w:lastRenderedPageBreak/>
        <w:t>Adequate care should be taken to restrict the growth dynamics of the MRT.</w:t>
      </w:r>
    </w:p>
    <w:p w:rsidR="007B57D4" w:rsidRPr="00566BE3" w:rsidRDefault="007B57D4" w:rsidP="00593F23">
      <w:pPr>
        <w:pStyle w:val="Listeafsnit"/>
        <w:numPr>
          <w:ilvl w:val="0"/>
          <w:numId w:val="8"/>
        </w:numPr>
        <w:spacing w:before="240" w:after="240"/>
      </w:pPr>
    </w:p>
    <w:sectPr w:rsidR="007B57D4" w:rsidRPr="00566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7862"/>
    <w:multiLevelType w:val="hybridMultilevel"/>
    <w:tmpl w:val="7566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D14E63"/>
    <w:multiLevelType w:val="hybridMultilevel"/>
    <w:tmpl w:val="5470C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56BEF"/>
    <w:multiLevelType w:val="hybridMultilevel"/>
    <w:tmpl w:val="C67C2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AA68AB"/>
    <w:multiLevelType w:val="hybridMultilevel"/>
    <w:tmpl w:val="7E1683C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141F8B"/>
    <w:multiLevelType w:val="hybridMultilevel"/>
    <w:tmpl w:val="C67C2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6344D0"/>
    <w:multiLevelType w:val="hybridMultilevel"/>
    <w:tmpl w:val="3CFAC4C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9E670A"/>
    <w:multiLevelType w:val="hybridMultilevel"/>
    <w:tmpl w:val="680C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2C26A5"/>
    <w:multiLevelType w:val="hybridMultilevel"/>
    <w:tmpl w:val="86886EB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7"/>
  </w:num>
  <w:num w:numId="5">
    <w:abstractNumId w:val="3"/>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E6A"/>
    <w:rsid w:val="00010EF5"/>
    <w:rsid w:val="00031638"/>
    <w:rsid w:val="00064AFF"/>
    <w:rsid w:val="0017370E"/>
    <w:rsid w:val="0019726B"/>
    <w:rsid w:val="002A233E"/>
    <w:rsid w:val="002C2547"/>
    <w:rsid w:val="003A2AD3"/>
    <w:rsid w:val="003E7290"/>
    <w:rsid w:val="00450154"/>
    <w:rsid w:val="0050495E"/>
    <w:rsid w:val="00566BE3"/>
    <w:rsid w:val="00590855"/>
    <w:rsid w:val="00593F23"/>
    <w:rsid w:val="005C5C2A"/>
    <w:rsid w:val="0062794A"/>
    <w:rsid w:val="0065191D"/>
    <w:rsid w:val="006779FC"/>
    <w:rsid w:val="00763675"/>
    <w:rsid w:val="007B162A"/>
    <w:rsid w:val="007B57D4"/>
    <w:rsid w:val="007C6649"/>
    <w:rsid w:val="00891789"/>
    <w:rsid w:val="008A19DD"/>
    <w:rsid w:val="008E050D"/>
    <w:rsid w:val="00900D39"/>
    <w:rsid w:val="00A03425"/>
    <w:rsid w:val="00A061E6"/>
    <w:rsid w:val="00A31469"/>
    <w:rsid w:val="00AE7DBC"/>
    <w:rsid w:val="00AF1B7A"/>
    <w:rsid w:val="00BC1E6A"/>
    <w:rsid w:val="00C92754"/>
    <w:rsid w:val="00D07108"/>
    <w:rsid w:val="00D55DAE"/>
    <w:rsid w:val="00F6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00D39"/>
    <w:pPr>
      <w:ind w:left="720"/>
      <w:contextualSpacing/>
    </w:pPr>
  </w:style>
  <w:style w:type="table" w:styleId="Tabel-Gitter">
    <w:name w:val="Table Grid"/>
    <w:basedOn w:val="Tabel-Normal"/>
    <w:uiPriority w:val="59"/>
    <w:rsid w:val="00627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rmateretHTML">
    <w:name w:val="HTML Preformatted"/>
    <w:basedOn w:val="Normal"/>
    <w:link w:val="FormateretHTMLTegn"/>
    <w:uiPriority w:val="99"/>
    <w:unhideWhenUsed/>
    <w:rsid w:val="0062794A"/>
    <w:pPr>
      <w:spacing w:after="0" w:line="240" w:lineRule="auto"/>
    </w:pPr>
    <w:rPr>
      <w:rFonts w:ascii="Consolas" w:hAnsi="Consolas" w:cs="Consolas"/>
      <w:sz w:val="20"/>
      <w:szCs w:val="20"/>
    </w:rPr>
  </w:style>
  <w:style w:type="character" w:customStyle="1" w:styleId="FormateretHTMLTegn">
    <w:name w:val="Formateret HTML Tegn"/>
    <w:basedOn w:val="Standardskrifttypeiafsnit"/>
    <w:link w:val="FormateretHTML"/>
    <w:uiPriority w:val="99"/>
    <w:rsid w:val="0062794A"/>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00D39"/>
    <w:pPr>
      <w:ind w:left="720"/>
      <w:contextualSpacing/>
    </w:pPr>
  </w:style>
  <w:style w:type="table" w:styleId="Tabel-Gitter">
    <w:name w:val="Table Grid"/>
    <w:basedOn w:val="Tabel-Normal"/>
    <w:uiPriority w:val="59"/>
    <w:rsid w:val="00627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rmateretHTML">
    <w:name w:val="HTML Preformatted"/>
    <w:basedOn w:val="Normal"/>
    <w:link w:val="FormateretHTMLTegn"/>
    <w:uiPriority w:val="99"/>
    <w:unhideWhenUsed/>
    <w:rsid w:val="0062794A"/>
    <w:pPr>
      <w:spacing w:after="0" w:line="240" w:lineRule="auto"/>
    </w:pPr>
    <w:rPr>
      <w:rFonts w:ascii="Consolas" w:hAnsi="Consolas" w:cs="Consolas"/>
      <w:sz w:val="20"/>
      <w:szCs w:val="20"/>
    </w:rPr>
  </w:style>
  <w:style w:type="character" w:customStyle="1" w:styleId="FormateretHTMLTegn">
    <w:name w:val="Formateret HTML Tegn"/>
    <w:basedOn w:val="Standardskrifttypeiafsnit"/>
    <w:link w:val="FormateretHTML"/>
    <w:uiPriority w:val="99"/>
    <w:rsid w:val="0062794A"/>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690</Words>
  <Characters>3937</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Verisign Inc</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Lise Katrine Fuhr</cp:lastModifiedBy>
  <cp:revision>4</cp:revision>
  <dcterms:created xsi:type="dcterms:W3CDTF">2014-12-31T13:30:00Z</dcterms:created>
  <dcterms:modified xsi:type="dcterms:W3CDTF">2014-12-31T13:30:00Z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