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99" w:rsidRPr="00C15BCC" w:rsidRDefault="004B61E3" w:rsidP="004B61E3">
      <w:pPr>
        <w:spacing w:after="0" w:line="240" w:lineRule="auto"/>
        <w:rPr>
          <w:rFonts w:ascii="Avenir Book" w:hAnsi="Avenir Book" w:cs="Arial"/>
          <w:i/>
          <w:sz w:val="18"/>
          <w:szCs w:val="20"/>
        </w:rPr>
      </w:pPr>
      <w:r w:rsidRPr="00C15BCC">
        <w:rPr>
          <w:rFonts w:ascii="Avenir Book" w:hAnsi="Avenir Book" w:cs="Arial"/>
          <w:i/>
          <w:sz w:val="18"/>
          <w:szCs w:val="20"/>
        </w:rPr>
        <w:t>This document contains a summary of the public comments</w:t>
      </w:r>
      <w:r w:rsidRPr="00C15BCC">
        <w:rPr>
          <w:rStyle w:val="FootnoteReference"/>
          <w:rFonts w:ascii="Avenir Book" w:hAnsi="Avenir Book" w:cs="Arial"/>
          <w:i/>
          <w:sz w:val="18"/>
          <w:szCs w:val="20"/>
        </w:rPr>
        <w:footnoteReference w:id="1"/>
      </w:r>
      <w:r w:rsidR="00C11E99" w:rsidRPr="00C15BCC">
        <w:rPr>
          <w:rFonts w:ascii="Avenir Book" w:hAnsi="Avenir Book" w:cs="Arial"/>
          <w:i/>
          <w:sz w:val="18"/>
          <w:szCs w:val="20"/>
        </w:rPr>
        <w:t xml:space="preserve"> received in response to the</w:t>
      </w:r>
      <w:r w:rsidRPr="00C15BCC">
        <w:rPr>
          <w:rFonts w:ascii="Avenir Book" w:hAnsi="Avenir Book" w:cs="Arial"/>
          <w:i/>
          <w:sz w:val="18"/>
          <w:szCs w:val="20"/>
        </w:rPr>
        <w:t xml:space="preserve"> </w:t>
      </w:r>
      <w:r w:rsidR="002045A3">
        <w:rPr>
          <w:rFonts w:ascii="Avenir Book" w:hAnsi="Avenir Book" w:cs="Arial"/>
          <w:i/>
          <w:sz w:val="18"/>
          <w:szCs w:val="20"/>
        </w:rPr>
        <w:t>Second Draft Proposal</w:t>
      </w:r>
      <w:r w:rsidRPr="00C15BCC">
        <w:rPr>
          <w:rFonts w:ascii="Avenir Book" w:hAnsi="Avenir Book" w:cs="Arial"/>
          <w:i/>
          <w:sz w:val="18"/>
          <w:szCs w:val="20"/>
        </w:rPr>
        <w:t xml:space="preserve"> issued by the </w:t>
      </w:r>
      <w:r w:rsidR="00207700" w:rsidRPr="00C15BCC">
        <w:rPr>
          <w:rFonts w:ascii="Avenir Book" w:hAnsi="Avenir Book" w:cs="Arial"/>
          <w:i/>
          <w:sz w:val="18"/>
          <w:szCs w:val="20"/>
        </w:rPr>
        <w:t>Cross Community Working on Enhancing ICANN Accountability (CCWG-Accountability)</w:t>
      </w:r>
      <w:r w:rsidRPr="00C15BCC">
        <w:rPr>
          <w:rFonts w:ascii="Avenir Book" w:hAnsi="Avenir Book" w:cs="Arial"/>
          <w:i/>
          <w:sz w:val="18"/>
          <w:szCs w:val="20"/>
        </w:rPr>
        <w:t xml:space="preserve">.  The comments are summarized in order of submission for each </w:t>
      </w:r>
      <w:r w:rsidR="0006652E" w:rsidRPr="00C15BCC">
        <w:rPr>
          <w:rFonts w:ascii="Avenir Book" w:hAnsi="Avenir Book" w:cs="Arial"/>
          <w:i/>
          <w:sz w:val="18"/>
          <w:szCs w:val="20"/>
        </w:rPr>
        <w:t>category</w:t>
      </w:r>
      <w:r w:rsidRPr="00C15BCC">
        <w:rPr>
          <w:rFonts w:ascii="Avenir Book" w:hAnsi="Avenir Book" w:cs="Arial"/>
          <w:i/>
          <w:sz w:val="18"/>
          <w:szCs w:val="20"/>
        </w:rPr>
        <w:t xml:space="preserve"> as applicable</w:t>
      </w:r>
      <w:r w:rsidR="00C11E99" w:rsidRPr="00C15BCC">
        <w:rPr>
          <w:rFonts w:ascii="Avenir Book" w:hAnsi="Avenir Book" w:cs="Arial"/>
          <w:i/>
          <w:sz w:val="18"/>
          <w:szCs w:val="20"/>
        </w:rPr>
        <w:t>.</w:t>
      </w:r>
      <w:r w:rsidRPr="00C15BCC">
        <w:rPr>
          <w:rFonts w:ascii="Avenir Book" w:hAnsi="Avenir Book" w:cs="Arial"/>
          <w:i/>
          <w:sz w:val="18"/>
          <w:szCs w:val="20"/>
        </w:rPr>
        <w:t xml:space="preserve">  Even though this summary was drawn</w:t>
      </w:r>
      <w:r w:rsidRPr="00C15BCC">
        <w:rPr>
          <w:rFonts w:ascii="Noteworthy Light" w:hAnsi="Noteworthy Light" w:cs="Noteworthy Light"/>
          <w:i/>
          <w:sz w:val="18"/>
          <w:szCs w:val="20"/>
        </w:rPr>
        <w:t>‐</w:t>
      </w:r>
      <w:r w:rsidRPr="00C15BCC">
        <w:rPr>
          <w:rFonts w:ascii="Avenir Book" w:hAnsi="Avenir Book" w:cs="Arial"/>
          <w:i/>
          <w:sz w:val="18"/>
          <w:szCs w:val="20"/>
        </w:rPr>
        <w:t>up to reflect as accurately and objectively as possible the views expressed by participants, it does not substitute in any way the original contributions which are publicly available for full reference at</w:t>
      </w:r>
      <w:r w:rsidR="00207700" w:rsidRPr="00C15BCC">
        <w:rPr>
          <w:rFonts w:ascii="Avenir Book" w:hAnsi="Avenir Book" w:cs="Arial"/>
          <w:i/>
          <w:sz w:val="18"/>
          <w:szCs w:val="20"/>
        </w:rPr>
        <w:t xml:space="preserve">: </w:t>
      </w:r>
      <w:hyperlink r:id="rId8" w:history="1">
        <w:r w:rsidR="002045A3" w:rsidRPr="009A059A">
          <w:rPr>
            <w:rStyle w:val="Hyperlink"/>
            <w:rFonts w:ascii="Avenir Book" w:hAnsi="Avenir Book" w:cs="Arial"/>
            <w:i/>
            <w:sz w:val="18"/>
            <w:szCs w:val="20"/>
          </w:rPr>
          <w:t>http://forum.icann.org/lists/comments-ccwg-accountability-03aug15/</w:t>
        </w:r>
      </w:hyperlink>
      <w:r w:rsidR="002045A3">
        <w:rPr>
          <w:rFonts w:ascii="Avenir Book" w:hAnsi="Avenir Book" w:cs="Arial"/>
          <w:i/>
          <w:sz w:val="18"/>
          <w:szCs w:val="20"/>
        </w:rPr>
        <w:t xml:space="preserve"> </w:t>
      </w:r>
    </w:p>
    <w:p w:rsidR="00207700" w:rsidRPr="00C15BCC" w:rsidRDefault="00207700" w:rsidP="004B61E3">
      <w:pPr>
        <w:spacing w:after="0" w:line="240" w:lineRule="auto"/>
        <w:rPr>
          <w:rFonts w:ascii="Avenir Book" w:hAnsi="Avenir Book" w:cs="Arial"/>
          <w:sz w:val="18"/>
          <w:szCs w:val="20"/>
        </w:rPr>
      </w:pPr>
    </w:p>
    <w:p w:rsidR="004B61E3" w:rsidRPr="00C15BCC" w:rsidRDefault="004B61E3" w:rsidP="004B61E3">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Contributions provided by:</w:t>
      </w:r>
    </w:p>
    <w:p w:rsidR="00F223B0" w:rsidRPr="00C15BCC" w:rsidRDefault="00F223B0" w:rsidP="004B61E3">
      <w:pPr>
        <w:spacing w:after="0" w:line="240" w:lineRule="auto"/>
        <w:rPr>
          <w:rFonts w:ascii="Avenir Book" w:hAnsi="Avenir Book" w:cs="Arial"/>
          <w:b/>
          <w:sz w:val="18"/>
          <w:szCs w:val="20"/>
          <w:u w:val="single"/>
        </w:rPr>
      </w:pPr>
    </w:p>
    <w:p w:rsidR="004B61E3" w:rsidRPr="00C15BCC"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r w:rsidRPr="00C15BCC">
        <w:rPr>
          <w:rFonts w:ascii="Avenir Book" w:eastAsia="Times New Roman" w:hAnsi="Avenir Book" w:cs="Arial"/>
          <w:b/>
          <w:color w:val="1F497D" w:themeColor="text2"/>
          <w:sz w:val="18"/>
          <w:szCs w:val="20"/>
        </w:rPr>
        <w:t>Comments on 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5381"/>
      </w:tblGrid>
      <w:tr w:rsidR="00685D60" w:rsidRPr="00A343B9" w:rsidTr="002045A3">
        <w:tc>
          <w:tcPr>
            <w:tcW w:w="5508" w:type="dxa"/>
            <w:shd w:val="clear" w:color="auto" w:fill="auto"/>
          </w:tcPr>
          <w:p w:rsidR="00685D60" w:rsidRPr="00875F4A" w:rsidRDefault="00481328"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lang w:val="fr-CA"/>
              </w:rPr>
            </w:pPr>
            <w:r w:rsidRPr="00875F4A">
              <w:rPr>
                <w:rStyle w:val="Hyperlink"/>
                <w:rFonts w:ascii="Avenir Book" w:hAnsi="Avenir Book" w:cs="Arial"/>
                <w:sz w:val="18"/>
                <w:szCs w:val="20"/>
                <w:lang w:val="fr-CA"/>
              </w:rPr>
              <w:t xml:space="preserve">1 </w:t>
            </w:r>
            <w:hyperlink r:id="rId9" w:history="1">
              <w:proofErr w:type="spellStart"/>
              <w:r w:rsidR="007D3C2C" w:rsidRPr="00875F4A">
                <w:rPr>
                  <w:rStyle w:val="Hyperlink"/>
                  <w:rFonts w:ascii="Avenir Book" w:hAnsi="Avenir Book" w:cs="Arial"/>
                  <w:sz w:val="18"/>
                  <w:szCs w:val="20"/>
                  <w:lang w:val="fr-CA"/>
                </w:rPr>
                <w:t>CyberInva</w:t>
              </w:r>
              <w:r w:rsidR="00784E94" w:rsidRPr="00875F4A">
                <w:rPr>
                  <w:rStyle w:val="Hyperlink"/>
                  <w:rFonts w:ascii="Avenir Book" w:hAnsi="Avenir Book" w:cs="Arial"/>
                  <w:sz w:val="18"/>
                  <w:szCs w:val="20"/>
                  <w:lang w:val="fr-CA"/>
                </w:rPr>
                <w:t>er</w:t>
              </w:r>
              <w:proofErr w:type="spellEnd"/>
              <w:r w:rsidR="00784E94" w:rsidRPr="00875F4A">
                <w:rPr>
                  <w:rStyle w:val="Hyperlink"/>
                  <w:rFonts w:ascii="Avenir Book" w:hAnsi="Avenir Book" w:cs="Arial"/>
                  <w:sz w:val="18"/>
                  <w:szCs w:val="20"/>
                  <w:lang w:val="fr-CA"/>
                </w:rPr>
                <w:t xml:space="preserve"> Invasion Ltd (</w:t>
              </w:r>
              <w:proofErr w:type="spellStart"/>
              <w:r w:rsidR="007D3C2C" w:rsidRPr="00875F4A">
                <w:rPr>
                  <w:rStyle w:val="Hyperlink"/>
                  <w:rFonts w:ascii="Avenir Book" w:hAnsi="Avenir Book" w:cs="Arial"/>
                  <w:sz w:val="18"/>
                  <w:szCs w:val="20"/>
                  <w:lang w:val="fr-CA"/>
                </w:rPr>
                <w:t>CyberInva</w:t>
              </w:r>
              <w:proofErr w:type="spellEnd"/>
              <w:r w:rsidR="00784E94" w:rsidRPr="00875F4A">
                <w:rPr>
                  <w:rStyle w:val="Hyperlink"/>
                  <w:rFonts w:ascii="Avenir Book" w:hAnsi="Avenir Book" w:cs="Arial"/>
                  <w:sz w:val="18"/>
                  <w:szCs w:val="20"/>
                  <w:lang w:val="fr-CA"/>
                </w:rPr>
                <w:t>)</w:t>
              </w:r>
            </w:hyperlink>
          </w:p>
          <w:p w:rsidR="00173219" w:rsidRPr="00875F4A" w:rsidRDefault="00481328"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lang w:val="fr-CA"/>
              </w:rPr>
            </w:pPr>
            <w:r w:rsidRPr="00875F4A">
              <w:rPr>
                <w:rStyle w:val="Hyperlink"/>
                <w:rFonts w:ascii="Avenir Book" w:hAnsi="Avenir Book" w:cs="Arial"/>
                <w:sz w:val="18"/>
                <w:szCs w:val="20"/>
                <w:lang w:val="fr-CA"/>
              </w:rPr>
              <w:t xml:space="preserve">2 </w:t>
            </w:r>
            <w:hyperlink r:id="rId10" w:history="1">
              <w:r w:rsidR="00173219" w:rsidRPr="00875F4A">
                <w:rPr>
                  <w:rStyle w:val="Hyperlink"/>
                  <w:rFonts w:ascii="Avenir Book" w:hAnsi="Avenir Book" w:cs="Arial"/>
                  <w:sz w:val="18"/>
                  <w:szCs w:val="20"/>
                  <w:lang w:val="fr-CA"/>
                </w:rPr>
                <w:t>Info (info)</w:t>
              </w:r>
            </w:hyperlink>
          </w:p>
          <w:p w:rsidR="00A343B9" w:rsidRDefault="00481328"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r w:rsidRPr="00481328">
              <w:rPr>
                <w:rStyle w:val="Hyperlink"/>
                <w:rFonts w:ascii="Avenir Book" w:hAnsi="Avenir Book" w:cs="Arial"/>
                <w:sz w:val="18"/>
                <w:szCs w:val="20"/>
                <w:lang w:val="en-CA"/>
              </w:rPr>
              <w:t xml:space="preserve">3 </w:t>
            </w:r>
            <w:r w:rsidR="00A343B9">
              <w:rPr>
                <w:rStyle w:val="Hyperlink"/>
                <w:rFonts w:ascii="Avenir Book" w:hAnsi="Avenir Book" w:cs="Arial"/>
                <w:sz w:val="18"/>
                <w:szCs w:val="20"/>
              </w:rPr>
              <w:t>Richard Hill for the Just Net Coalition (RH-</w:t>
            </w:r>
            <w:proofErr w:type="spellStart"/>
            <w:r w:rsidR="00A343B9">
              <w:rPr>
                <w:rStyle w:val="Hyperlink"/>
                <w:rFonts w:ascii="Avenir Book" w:hAnsi="Avenir Book" w:cs="Arial"/>
                <w:sz w:val="18"/>
                <w:szCs w:val="20"/>
              </w:rPr>
              <w:t>JustNet</w:t>
            </w:r>
            <w:proofErr w:type="spellEnd"/>
            <w:r w:rsidR="00A343B9">
              <w:rPr>
                <w:rStyle w:val="Hyperlink"/>
                <w:rFonts w:ascii="Avenir Book" w:hAnsi="Avenir Book" w:cs="Arial"/>
                <w:sz w:val="18"/>
                <w:szCs w:val="20"/>
              </w:rPr>
              <w:t>)</w:t>
            </w:r>
          </w:p>
          <w:p w:rsidR="00481328" w:rsidRDefault="00481328"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r>
              <w:rPr>
                <w:rStyle w:val="Hyperlink"/>
                <w:rFonts w:ascii="Avenir Book" w:hAnsi="Avenir Book" w:cs="Arial"/>
                <w:sz w:val="18"/>
                <w:szCs w:val="20"/>
              </w:rPr>
              <w:t xml:space="preserve">4 </w:t>
            </w:r>
            <w:proofErr w:type="spellStart"/>
            <w:r w:rsidR="00676D99">
              <w:rPr>
                <w:rStyle w:val="Hyperlink"/>
                <w:rFonts w:ascii="Avenir Book" w:hAnsi="Avenir Book" w:cs="Arial"/>
                <w:sz w:val="18"/>
                <w:szCs w:val="20"/>
              </w:rPr>
              <w:t>Inficron</w:t>
            </w:r>
            <w:proofErr w:type="spellEnd"/>
            <w:r w:rsidR="00676D99">
              <w:rPr>
                <w:rStyle w:val="Hyperlink"/>
                <w:rFonts w:ascii="Avenir Book" w:hAnsi="Avenir Book" w:cs="Arial"/>
                <w:sz w:val="18"/>
                <w:szCs w:val="20"/>
              </w:rPr>
              <w:t xml:space="preserve"> (</w:t>
            </w:r>
            <w:proofErr w:type="spellStart"/>
            <w:r w:rsidR="00676D99">
              <w:rPr>
                <w:rStyle w:val="Hyperlink"/>
                <w:rFonts w:ascii="Avenir Book" w:hAnsi="Avenir Book" w:cs="Arial"/>
                <w:sz w:val="18"/>
                <w:szCs w:val="20"/>
              </w:rPr>
              <w:t>Inficron</w:t>
            </w:r>
            <w:proofErr w:type="spellEnd"/>
            <w:r w:rsidR="00676D99">
              <w:rPr>
                <w:rStyle w:val="Hyperlink"/>
                <w:rFonts w:ascii="Avenir Book" w:hAnsi="Avenir Book" w:cs="Arial"/>
                <w:sz w:val="18"/>
                <w:szCs w:val="20"/>
              </w:rPr>
              <w:t>)</w:t>
            </w:r>
          </w:p>
          <w:p w:rsidR="00481328" w:rsidRDefault="00481328"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r>
              <w:rPr>
                <w:rStyle w:val="Hyperlink"/>
                <w:rFonts w:ascii="Avenir Book" w:hAnsi="Avenir Book" w:cs="Arial"/>
                <w:sz w:val="18"/>
                <w:szCs w:val="20"/>
              </w:rPr>
              <w:t xml:space="preserve">5 </w:t>
            </w:r>
            <w:r w:rsidRPr="00481328">
              <w:rPr>
                <w:rStyle w:val="Hyperlink"/>
                <w:rFonts w:ascii="Avenir Book" w:hAnsi="Avenir Book" w:cs="Arial"/>
                <w:sz w:val="18"/>
                <w:szCs w:val="20"/>
              </w:rPr>
              <w:t>Jef</w:t>
            </w:r>
            <w:r>
              <w:rPr>
                <w:rStyle w:val="Hyperlink"/>
                <w:rFonts w:ascii="Avenir Book" w:hAnsi="Avenir Book" w:cs="Arial"/>
                <w:sz w:val="18"/>
                <w:szCs w:val="20"/>
              </w:rPr>
              <w:t>f</w:t>
            </w:r>
            <w:r w:rsidRPr="00481328">
              <w:rPr>
                <w:rStyle w:val="Hyperlink"/>
                <w:rFonts w:ascii="Avenir Book" w:hAnsi="Avenir Book" w:cs="Arial"/>
                <w:sz w:val="18"/>
                <w:szCs w:val="20"/>
              </w:rPr>
              <w:t xml:space="preserve"> </w:t>
            </w:r>
            <w:proofErr w:type="spellStart"/>
            <w:r w:rsidRPr="00481328">
              <w:rPr>
                <w:rStyle w:val="Hyperlink"/>
                <w:rFonts w:ascii="Avenir Book" w:hAnsi="Avenir Book" w:cs="Arial"/>
                <w:sz w:val="18"/>
                <w:szCs w:val="20"/>
              </w:rPr>
              <w:t>Eshom</w:t>
            </w:r>
            <w:proofErr w:type="spellEnd"/>
            <w:r w:rsidRPr="00481328">
              <w:rPr>
                <w:rStyle w:val="Hyperlink"/>
                <w:rFonts w:ascii="Avenir Book" w:hAnsi="Avenir Book" w:cs="Arial"/>
                <w:sz w:val="18"/>
                <w:szCs w:val="20"/>
              </w:rPr>
              <w:t xml:space="preserve"> (Jef</w:t>
            </w:r>
            <w:r>
              <w:rPr>
                <w:rStyle w:val="Hyperlink"/>
                <w:rFonts w:ascii="Avenir Book" w:hAnsi="Avenir Book" w:cs="Arial"/>
                <w:sz w:val="18"/>
                <w:szCs w:val="20"/>
              </w:rPr>
              <w:t>f</w:t>
            </w:r>
            <w:r w:rsidRPr="00481328">
              <w:rPr>
                <w:rStyle w:val="Hyperlink"/>
                <w:rFonts w:ascii="Avenir Book" w:hAnsi="Avenir Book" w:cs="Arial"/>
                <w:sz w:val="18"/>
                <w:szCs w:val="20"/>
              </w:rPr>
              <w:t xml:space="preserve"> </w:t>
            </w:r>
            <w:proofErr w:type="spellStart"/>
            <w:r w:rsidRPr="00481328">
              <w:rPr>
                <w:rStyle w:val="Hyperlink"/>
                <w:rFonts w:ascii="Avenir Book" w:hAnsi="Avenir Book" w:cs="Arial"/>
                <w:sz w:val="18"/>
                <w:szCs w:val="20"/>
              </w:rPr>
              <w:t>Eshom</w:t>
            </w:r>
            <w:proofErr w:type="spellEnd"/>
            <w:r w:rsidRPr="00481328">
              <w:rPr>
                <w:rStyle w:val="Hyperlink"/>
                <w:rFonts w:ascii="Avenir Book" w:hAnsi="Avenir Book" w:cs="Arial"/>
                <w:sz w:val="18"/>
                <w:szCs w:val="20"/>
              </w:rPr>
              <w:t>)</w:t>
            </w:r>
          </w:p>
          <w:p w:rsidR="00E801BE" w:rsidRDefault="00E801BE"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r w:rsidRPr="00E801BE">
              <w:rPr>
                <w:rStyle w:val="Hyperlink"/>
                <w:rFonts w:ascii="Avenir Book" w:hAnsi="Avenir Book" w:cs="Arial"/>
                <w:sz w:val="18"/>
                <w:szCs w:val="20"/>
              </w:rPr>
              <w:t>6 The Heritage Foundation (</w:t>
            </w:r>
            <w:proofErr w:type="spellStart"/>
            <w:r w:rsidRPr="00E801BE">
              <w:rPr>
                <w:rStyle w:val="Hyperlink"/>
                <w:rFonts w:ascii="Avenir Book" w:hAnsi="Avenir Book" w:cs="Arial"/>
                <w:sz w:val="18"/>
                <w:szCs w:val="20"/>
              </w:rPr>
              <w:t>HeritageFound</w:t>
            </w:r>
            <w:r>
              <w:rPr>
                <w:rStyle w:val="Hyperlink"/>
                <w:rFonts w:ascii="Avenir Book" w:hAnsi="Avenir Book" w:cs="Arial"/>
                <w:sz w:val="18"/>
                <w:szCs w:val="20"/>
              </w:rPr>
              <w:t>ation</w:t>
            </w:r>
            <w:proofErr w:type="spellEnd"/>
            <w:r w:rsidRPr="00E801BE">
              <w:rPr>
                <w:rStyle w:val="Hyperlink"/>
                <w:rFonts w:ascii="Avenir Book" w:hAnsi="Avenir Book" w:cs="Arial"/>
                <w:sz w:val="18"/>
                <w:szCs w:val="20"/>
              </w:rPr>
              <w:t>)</w:t>
            </w:r>
          </w:p>
          <w:p w:rsidR="00AC62BB" w:rsidRPr="00E801BE" w:rsidRDefault="00AC62BB" w:rsidP="00784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FF"/>
                <w:u w:val="single"/>
              </w:rPr>
            </w:pPr>
            <w:r>
              <w:rPr>
                <w:rStyle w:val="Hyperlink"/>
                <w:rFonts w:ascii="Avenir Book" w:hAnsi="Avenir Book" w:cs="Arial"/>
                <w:sz w:val="18"/>
                <w:szCs w:val="20"/>
              </w:rPr>
              <w:t>7 ICANN Board (</w:t>
            </w:r>
            <w:proofErr w:type="spellStart"/>
            <w:r>
              <w:rPr>
                <w:rStyle w:val="Hyperlink"/>
                <w:rFonts w:ascii="Avenir Book" w:hAnsi="Avenir Book" w:cs="Arial"/>
                <w:sz w:val="18"/>
                <w:szCs w:val="20"/>
              </w:rPr>
              <w:t>ICANNBoard</w:t>
            </w:r>
            <w:proofErr w:type="spellEnd"/>
            <w:r>
              <w:rPr>
                <w:rStyle w:val="Hyperlink"/>
                <w:rFonts w:ascii="Avenir Book" w:hAnsi="Avenir Book" w:cs="Arial"/>
                <w:sz w:val="18"/>
                <w:szCs w:val="20"/>
              </w:rPr>
              <w:t>)</w:t>
            </w:r>
          </w:p>
        </w:tc>
        <w:tc>
          <w:tcPr>
            <w:tcW w:w="5508" w:type="dxa"/>
            <w:shd w:val="clear" w:color="auto" w:fill="auto"/>
          </w:tcPr>
          <w:p w:rsidR="00685D60" w:rsidRPr="00A343B9" w:rsidRDefault="00685D60" w:rsidP="00784E94">
            <w:pPr>
              <w:spacing w:after="0" w:line="240" w:lineRule="auto"/>
              <w:rPr>
                <w:rFonts w:ascii="Avenir Book" w:hAnsi="Avenir Book" w:cs="Arial"/>
                <w:color w:val="0000FF"/>
                <w:sz w:val="18"/>
                <w:szCs w:val="20"/>
                <w:u w:val="single"/>
                <w:lang w:val="en-CA"/>
              </w:rPr>
            </w:pPr>
          </w:p>
        </w:tc>
      </w:tr>
    </w:tbl>
    <w:p w:rsidR="0006652E" w:rsidRPr="00A343B9"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lang w:val="en-CA"/>
        </w:rPr>
      </w:pPr>
    </w:p>
    <w:tbl>
      <w:tblPr>
        <w:tblStyle w:val="TableGrid"/>
        <w:tblW w:w="11340" w:type="dxa"/>
        <w:tblInd w:w="-342" w:type="dxa"/>
        <w:tblLayout w:type="fixed"/>
        <w:tblLook w:val="04A0" w:firstRow="1" w:lastRow="0" w:firstColumn="1" w:lastColumn="0" w:noHBand="0" w:noVBand="1"/>
      </w:tblPr>
      <w:tblGrid>
        <w:gridCol w:w="479"/>
        <w:gridCol w:w="1134"/>
        <w:gridCol w:w="6095"/>
        <w:gridCol w:w="3632"/>
      </w:tblGrid>
      <w:tr w:rsidR="00D6474D" w:rsidRPr="00C15BCC" w:rsidTr="000278AB">
        <w:tc>
          <w:tcPr>
            <w:tcW w:w="11340" w:type="dxa"/>
            <w:gridSpan w:val="4"/>
            <w:shd w:val="clear" w:color="auto" w:fill="EDF3F9"/>
            <w:vAlign w:val="center"/>
          </w:tcPr>
          <w:p w:rsidR="00D6474D" w:rsidRPr="00C15BCC"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General Comments</w:t>
            </w:r>
          </w:p>
          <w:p w:rsidR="00172BC0" w:rsidRPr="00C15BCC" w:rsidRDefault="00172BC0"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784E94" w:rsidRPr="00C15BCC" w:rsidRDefault="00784E94" w:rsidP="0078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FB4BC4">
              <w:rPr>
                <w:rFonts w:ascii="Avenir Book" w:eastAsia="Times New Roman" w:hAnsi="Avenir Book" w:cs="Times New Roman"/>
                <w:color w:val="000000"/>
                <w:sz w:val="18"/>
                <w:szCs w:val="20"/>
                <w:shd w:val="clear" w:color="auto" w:fill="00FF00"/>
              </w:rPr>
              <w:t xml:space="preserve"> </w:t>
            </w:r>
            <w:r w:rsidR="00FB4BC4">
              <w:rPr>
                <w:rFonts w:ascii="Avenir Book" w:eastAsiaTheme="minorEastAsia" w:hAnsi="Avenir Book" w:cs="Times New Roman"/>
                <w:sz w:val="18"/>
                <w:szCs w:val="20"/>
              </w:rPr>
              <w:t>1</w:t>
            </w:r>
          </w:p>
          <w:p w:rsidR="00784E94" w:rsidRDefault="00784E94" w:rsidP="0078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784E94" w:rsidRDefault="00784E94" w:rsidP="0078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t>Divergence</w:t>
            </w:r>
            <w:r w:rsidR="00FB4BC4">
              <w:rPr>
                <w:rFonts w:ascii="Avenir Book" w:eastAsiaTheme="minorEastAsia" w:hAnsi="Avenir Book" w:cs="Times New Roman"/>
                <w:sz w:val="18"/>
                <w:szCs w:val="20"/>
              </w:rPr>
              <w:t>1</w:t>
            </w:r>
          </w:p>
          <w:p w:rsidR="00172BC0" w:rsidRPr="00173219" w:rsidRDefault="00173219" w:rsidP="0017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EA9999"/>
              </w:rPr>
              <w:t>Confusion</w:t>
            </w:r>
          </w:p>
          <w:p w:rsidR="00172BC0" w:rsidRPr="00C15BCC" w:rsidRDefault="000770F9"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Abstract</w:t>
            </w:r>
            <w:r w:rsidR="00172BC0" w:rsidRPr="00C15BCC">
              <w:rPr>
                <w:rFonts w:ascii="Avenir Book" w:hAnsi="Avenir Book" w:cs="Arial"/>
                <w:b/>
                <w:sz w:val="18"/>
                <w:szCs w:val="20"/>
                <w:u w:val="single"/>
              </w:rPr>
              <w:t xml:space="preserve">: </w:t>
            </w:r>
          </w:p>
          <w:p w:rsidR="00172BC0" w:rsidRPr="00784E94" w:rsidRDefault="00172BC0" w:rsidP="00784E94">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FD5E41" w:rsidRPr="00C15BCC" w:rsidTr="000278AB">
        <w:tc>
          <w:tcPr>
            <w:tcW w:w="479" w:type="dxa"/>
            <w:tcBorders>
              <w:bottom w:val="single" w:sz="4" w:space="0" w:color="auto"/>
            </w:tcBorders>
            <w:shd w:val="clear" w:color="auto" w:fill="F3F3CE"/>
            <w:vAlign w:val="center"/>
          </w:tcPr>
          <w:p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w:t>
            </w:r>
            <w:r w:rsidR="00DF48F2" w:rsidRPr="00C15BCC">
              <w:rPr>
                <w:rFonts w:ascii="Avenir Book" w:eastAsia="Times New Roman" w:hAnsi="Avenir Book" w:cs="Arial"/>
                <w:color w:val="000000"/>
                <w:sz w:val="18"/>
                <w:szCs w:val="20"/>
              </w:rPr>
              <w:t>/Action</w:t>
            </w:r>
          </w:p>
        </w:tc>
      </w:tr>
      <w:tr w:rsidR="00FD5E41" w:rsidRPr="00C15BCC" w:rsidTr="000278AB">
        <w:tc>
          <w:tcPr>
            <w:tcW w:w="479" w:type="dxa"/>
            <w:vAlign w:val="center"/>
          </w:tcPr>
          <w:p w:rsidR="00DB26EE" w:rsidRPr="000278AB" w:rsidRDefault="00DB26EE"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DB26EE" w:rsidRPr="00C15BCC" w:rsidRDefault="00AC62B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 w:history="1">
              <w:proofErr w:type="spellStart"/>
              <w:r w:rsidR="007D3C2C">
                <w:rPr>
                  <w:rStyle w:val="Hyperlink"/>
                  <w:rFonts w:ascii="Avenir Book" w:eastAsia="Times New Roman" w:hAnsi="Avenir Book" w:cs="Arial"/>
                  <w:sz w:val="18"/>
                  <w:szCs w:val="20"/>
                </w:rPr>
                <w:t>CyberInva</w:t>
              </w:r>
              <w:proofErr w:type="spellEnd"/>
            </w:hyperlink>
          </w:p>
        </w:tc>
        <w:tc>
          <w:tcPr>
            <w:tcW w:w="6095" w:type="dxa"/>
            <w:vAlign w:val="center"/>
          </w:tcPr>
          <w:p w:rsidR="005B79C7" w:rsidRDefault="006B18D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rPr>
              <w:t xml:space="preserve">- </w:t>
            </w:r>
            <w:r w:rsidR="00FB4BC4" w:rsidRPr="00FB4BC4">
              <w:rPr>
                <w:rFonts w:ascii="Avenir Book" w:eastAsia="Times New Roman" w:hAnsi="Avenir Book" w:cs="Arial"/>
                <w:color w:val="000000"/>
                <w:sz w:val="18"/>
                <w:szCs w:val="20"/>
                <w:lang w:val="en-CA"/>
              </w:rPr>
              <w:t xml:space="preserve">We continue to support the four building blocks of ICANNs accountability process as defined early on in the work of the CCWG and the powers enumerated by the community to achieve those goals. We believe the powers are both deeply rooted in the </w:t>
            </w:r>
            <w:proofErr w:type="spellStart"/>
            <w:r w:rsidR="00FB4BC4" w:rsidRPr="00FB4BC4">
              <w:rPr>
                <w:rFonts w:ascii="Avenir Book" w:eastAsia="Times New Roman" w:hAnsi="Avenir Book" w:cs="Arial"/>
                <w:color w:val="000000"/>
                <w:sz w:val="18"/>
                <w:szCs w:val="20"/>
                <w:lang w:val="en-CA"/>
              </w:rPr>
              <w:t>multistakeholder</w:t>
            </w:r>
            <w:proofErr w:type="spellEnd"/>
            <w:r w:rsidR="00FB4BC4" w:rsidRPr="00FB4BC4">
              <w:rPr>
                <w:rFonts w:ascii="Avenir Book" w:eastAsia="Times New Roman" w:hAnsi="Avenir Book" w:cs="Arial"/>
                <w:color w:val="000000"/>
                <w:sz w:val="18"/>
                <w:szCs w:val="20"/>
                <w:lang w:val="en-CA"/>
              </w:rPr>
              <w:t xml:space="preserve"> process and in our opinion reflective of the level of accountability and transparency required of a corporation with the immense responsibility that ICANN has.</w:t>
            </w:r>
          </w:p>
          <w:p w:rsidR="00E91F18" w:rsidRPr="00FB4BC4" w:rsidRDefault="006B18D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6B18DB">
              <w:rPr>
                <w:rFonts w:ascii="Avenir Book" w:eastAsia="Times New Roman" w:hAnsi="Avenir Book" w:cs="Arial"/>
                <w:color w:val="000000"/>
                <w:sz w:val="18"/>
                <w:szCs w:val="20"/>
                <w:lang w:val="en-CA"/>
              </w:rPr>
              <w:t xml:space="preserve">Finally we thank the CCWG Members, participants, ICANN staff, our legal counsel and all of the observers and people who have assisted us in this epic journey. It is the opinion of the author that this is a turning point in the history of the internet, where the </w:t>
            </w:r>
            <w:proofErr w:type="spellStart"/>
            <w:r w:rsidRPr="006B18DB">
              <w:rPr>
                <w:rFonts w:ascii="Avenir Book" w:eastAsia="Times New Roman" w:hAnsi="Avenir Book" w:cs="Arial"/>
                <w:color w:val="000000"/>
                <w:sz w:val="18"/>
                <w:szCs w:val="20"/>
                <w:lang w:val="en-CA"/>
              </w:rPr>
              <w:t>multistakeholder</w:t>
            </w:r>
            <w:proofErr w:type="spellEnd"/>
            <w:r w:rsidRPr="006B18DB">
              <w:rPr>
                <w:rFonts w:ascii="Avenir Book" w:eastAsia="Times New Roman" w:hAnsi="Avenir Book" w:cs="Arial"/>
                <w:color w:val="000000"/>
                <w:sz w:val="18"/>
                <w:szCs w:val="20"/>
                <w:lang w:val="en-CA"/>
              </w:rPr>
              <w:t xml:space="preserve"> process is undergoing its hardest test to date and I hope that we can live up to the expectations that the world has placed upon us. With the mainstream attention that this process has gotten both in the US and internationally many people have heard the words ICANN and </w:t>
            </w:r>
            <w:proofErr w:type="spellStart"/>
            <w:r w:rsidRPr="006B18DB">
              <w:rPr>
                <w:rFonts w:ascii="Avenir Book" w:eastAsia="Times New Roman" w:hAnsi="Avenir Book" w:cs="Arial"/>
                <w:color w:val="000000"/>
                <w:sz w:val="18"/>
                <w:szCs w:val="20"/>
                <w:lang w:val="en-CA"/>
              </w:rPr>
              <w:t>multistakeholder</w:t>
            </w:r>
            <w:proofErr w:type="spellEnd"/>
            <w:r w:rsidRPr="006B18DB">
              <w:rPr>
                <w:rFonts w:ascii="Avenir Book" w:eastAsia="Times New Roman" w:hAnsi="Avenir Book" w:cs="Arial"/>
                <w:color w:val="000000"/>
                <w:sz w:val="18"/>
                <w:szCs w:val="20"/>
                <w:lang w:val="en-CA"/>
              </w:rPr>
              <w:t xml:space="preserve"> for the first time and for some it has piqued their interest. I know that the importance of the IANA transition is not lost on those of us who have spent days and weeks on conference calls and wiring emails and meeting around to world to try and come to acceptable compromises that meet the needs of everyone around this very large </w:t>
            </w:r>
            <w:proofErr w:type="spellStart"/>
            <w:r w:rsidRPr="006B18DB">
              <w:rPr>
                <w:rFonts w:ascii="Avenir Book" w:eastAsia="Times New Roman" w:hAnsi="Avenir Book" w:cs="Arial"/>
                <w:color w:val="000000"/>
                <w:sz w:val="18"/>
                <w:szCs w:val="20"/>
                <w:lang w:val="en-CA"/>
              </w:rPr>
              <w:t>table.The</w:t>
            </w:r>
            <w:proofErr w:type="spellEnd"/>
            <w:r w:rsidRPr="006B18DB">
              <w:rPr>
                <w:rFonts w:ascii="Avenir Book" w:eastAsia="Times New Roman" w:hAnsi="Avenir Book" w:cs="Arial"/>
                <w:color w:val="000000"/>
                <w:sz w:val="18"/>
                <w:szCs w:val="20"/>
                <w:lang w:val="en-CA"/>
              </w:rPr>
              <w:t xml:space="preserve"> group should be proud of the work that we have achieved to date and hopeful for the work to come. When you can say that you have sat down at a table with human rights activists and intellectual property lawyers, governments and civil society groups, left wing think tanks and right wing think tanks, academics and business owners and that we have created something that reflects the opinions of everyone, that is in my opinion the most powerful proof of the ability of the </w:t>
            </w:r>
            <w:proofErr w:type="spellStart"/>
            <w:r w:rsidRPr="006B18DB">
              <w:rPr>
                <w:rFonts w:ascii="Avenir Book" w:eastAsia="Times New Roman" w:hAnsi="Avenir Book" w:cs="Arial"/>
                <w:color w:val="000000"/>
                <w:sz w:val="18"/>
                <w:szCs w:val="20"/>
                <w:lang w:val="en-CA"/>
              </w:rPr>
              <w:t>multistakeholder</w:t>
            </w:r>
            <w:proofErr w:type="spellEnd"/>
            <w:r w:rsidRPr="006B18DB">
              <w:rPr>
                <w:rFonts w:ascii="Avenir Book" w:eastAsia="Times New Roman" w:hAnsi="Avenir Book" w:cs="Arial"/>
                <w:color w:val="000000"/>
                <w:sz w:val="18"/>
                <w:szCs w:val="20"/>
                <w:lang w:val="en-CA"/>
              </w:rPr>
              <w:t xml:space="preserve"> process to excel in even the most challenging of circumstances.</w:t>
            </w:r>
          </w:p>
        </w:tc>
        <w:tc>
          <w:tcPr>
            <w:tcW w:w="3632" w:type="dxa"/>
            <w:vAlign w:val="center"/>
          </w:tcPr>
          <w:p w:rsidR="00FB4BC4" w:rsidRPr="00C15BCC" w:rsidRDefault="00FB4BC4"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p>
          <w:p w:rsidR="000770F9" w:rsidRDefault="000770F9" w:rsidP="000770F9">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784E94" w:rsidRDefault="00FB4BC4" w:rsidP="000770F9">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Supports the building blocks and powers. Powers are deeply rooted in </w:t>
            </w:r>
            <w:proofErr w:type="spellStart"/>
            <w:r>
              <w:rPr>
                <w:rFonts w:ascii="Avenir Book" w:eastAsiaTheme="minorEastAsia" w:hAnsi="Avenir Book" w:cs="Times New Roman"/>
                <w:sz w:val="18"/>
                <w:szCs w:val="20"/>
              </w:rPr>
              <w:t>multistakeholder</w:t>
            </w:r>
            <w:proofErr w:type="spellEnd"/>
            <w:r>
              <w:rPr>
                <w:rFonts w:ascii="Avenir Book" w:eastAsiaTheme="minorEastAsia" w:hAnsi="Avenir Book" w:cs="Times New Roman"/>
                <w:sz w:val="18"/>
                <w:szCs w:val="20"/>
              </w:rPr>
              <w:t xml:space="preserve"> process. They reflect require level of accountability and transparency. </w:t>
            </w:r>
            <w:r w:rsidR="006B18DB">
              <w:rPr>
                <w:rFonts w:ascii="Avenir Book" w:eastAsiaTheme="minorEastAsia" w:hAnsi="Avenir Book" w:cs="Times New Roman"/>
                <w:sz w:val="18"/>
                <w:szCs w:val="20"/>
              </w:rPr>
              <w:t xml:space="preserve">This report is proof of ability of </w:t>
            </w:r>
            <w:proofErr w:type="spellStart"/>
            <w:r w:rsidR="006B18DB">
              <w:rPr>
                <w:rFonts w:ascii="Avenir Book" w:eastAsiaTheme="minorEastAsia" w:hAnsi="Avenir Book" w:cs="Times New Roman"/>
                <w:sz w:val="18"/>
                <w:szCs w:val="20"/>
              </w:rPr>
              <w:t>multistakeholder</w:t>
            </w:r>
            <w:proofErr w:type="spellEnd"/>
            <w:r w:rsidR="006B18DB">
              <w:rPr>
                <w:rFonts w:ascii="Avenir Book" w:eastAsiaTheme="minorEastAsia" w:hAnsi="Avenir Book" w:cs="Times New Roman"/>
                <w:sz w:val="18"/>
                <w:szCs w:val="20"/>
              </w:rPr>
              <w:t xml:space="preserve"> process. </w:t>
            </w:r>
          </w:p>
          <w:p w:rsidR="00FB4BC4" w:rsidRPr="00C15BCC" w:rsidRDefault="00FB4BC4" w:rsidP="000770F9">
            <w:pPr>
              <w:spacing w:after="0" w:line="240" w:lineRule="auto"/>
              <w:rPr>
                <w:rFonts w:ascii="Avenir Book" w:eastAsiaTheme="minorEastAsia" w:hAnsi="Avenir Book" w:cs="Times New Roman"/>
                <w:b/>
                <w:sz w:val="18"/>
                <w:szCs w:val="20"/>
              </w:rPr>
            </w:pPr>
          </w:p>
          <w:p w:rsidR="000770F9" w:rsidRPr="00875F4A" w:rsidRDefault="000770F9" w:rsidP="000770F9">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Actions suggested:</w:t>
            </w:r>
          </w:p>
          <w:p w:rsidR="000770F9" w:rsidRPr="00875F4A" w:rsidRDefault="00FB4BC4" w:rsidP="000770F9">
            <w:pPr>
              <w:spacing w:after="0" w:line="240" w:lineRule="auto"/>
              <w:rPr>
                <w:rFonts w:ascii="Avenir Book" w:eastAsiaTheme="minorEastAsia" w:hAnsi="Avenir Book" w:cs="Times New Roman"/>
                <w:sz w:val="18"/>
                <w:szCs w:val="20"/>
                <w:highlight w:val="yellow"/>
              </w:rPr>
            </w:pPr>
            <w:r w:rsidRPr="00875F4A">
              <w:rPr>
                <w:rFonts w:ascii="Avenir Book" w:eastAsiaTheme="minorEastAsia" w:hAnsi="Avenir Book" w:cs="Times New Roman"/>
                <w:sz w:val="18"/>
                <w:szCs w:val="20"/>
                <w:highlight w:val="yellow"/>
              </w:rPr>
              <w:t>None.</w:t>
            </w:r>
          </w:p>
          <w:p w:rsidR="00FB4BC4" w:rsidRPr="00875F4A" w:rsidRDefault="00FB4BC4" w:rsidP="000770F9">
            <w:pPr>
              <w:spacing w:after="0" w:line="240" w:lineRule="auto"/>
              <w:rPr>
                <w:rFonts w:ascii="Avenir Book" w:eastAsiaTheme="minorEastAsia" w:hAnsi="Avenir Book" w:cs="Times New Roman"/>
                <w:b/>
                <w:sz w:val="18"/>
                <w:szCs w:val="20"/>
                <w:highlight w:val="yellow"/>
              </w:rPr>
            </w:pPr>
          </w:p>
          <w:p w:rsidR="000770F9" w:rsidRPr="00875F4A" w:rsidRDefault="000770F9" w:rsidP="000770F9">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DB26EE" w:rsidRPr="00C15BCC" w:rsidRDefault="00FB4BC4"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p>
        </w:tc>
      </w:tr>
      <w:tr w:rsidR="00173219" w:rsidRPr="00C15BCC" w:rsidTr="000278AB">
        <w:tc>
          <w:tcPr>
            <w:tcW w:w="479" w:type="dxa"/>
            <w:vAlign w:val="center"/>
          </w:tcPr>
          <w:p w:rsidR="00173219" w:rsidRPr="000278AB" w:rsidRDefault="00173219"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173219" w:rsidRPr="00C15BCC" w:rsidRDefault="00AC62B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2" w:history="1">
              <w:r w:rsidR="00173219" w:rsidRPr="00173219">
                <w:rPr>
                  <w:rStyle w:val="Hyperlink"/>
                  <w:rFonts w:ascii="Avenir Book" w:eastAsia="Times New Roman" w:hAnsi="Avenir Book" w:cs="Arial"/>
                  <w:sz w:val="18"/>
                  <w:szCs w:val="20"/>
                </w:rPr>
                <w:t>Info</w:t>
              </w:r>
            </w:hyperlink>
          </w:p>
        </w:tc>
        <w:tc>
          <w:tcPr>
            <w:tcW w:w="6095" w:type="dxa"/>
            <w:vAlign w:val="center"/>
          </w:tcPr>
          <w:p w:rsidR="00173219" w:rsidRPr="00C15BCC" w:rsidRDefault="00173219" w:rsidP="0017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173219">
              <w:rPr>
                <w:rFonts w:ascii="Avenir Book" w:eastAsia="Times New Roman" w:hAnsi="Avenir Book" w:cs="Arial"/>
                <w:color w:val="000000"/>
                <w:sz w:val="18"/>
                <w:szCs w:val="20"/>
              </w:rPr>
              <w:t>You will never be accou</w:t>
            </w:r>
            <w:r>
              <w:rPr>
                <w:rFonts w:ascii="Avenir Book" w:eastAsia="Times New Roman" w:hAnsi="Avenir Book" w:cs="Arial"/>
                <w:color w:val="000000"/>
                <w:sz w:val="18"/>
                <w:szCs w:val="20"/>
              </w:rPr>
              <w:t xml:space="preserve">ntable as long as your present </w:t>
            </w:r>
            <w:r w:rsidRPr="00173219">
              <w:rPr>
                <w:rFonts w:ascii="Avenir Book" w:eastAsia="Times New Roman" w:hAnsi="Avenir Book" w:cs="Arial"/>
                <w:color w:val="000000"/>
                <w:sz w:val="18"/>
                <w:szCs w:val="20"/>
              </w:rPr>
              <w:t>governance structure is maintained. T</w:t>
            </w:r>
            <w:r>
              <w:rPr>
                <w:rFonts w:ascii="Avenir Book" w:eastAsia="Times New Roman" w:hAnsi="Avenir Book" w:cs="Arial"/>
                <w:color w:val="000000"/>
                <w:sz w:val="18"/>
                <w:szCs w:val="20"/>
              </w:rPr>
              <w:t xml:space="preserve">he number of directors that are </w:t>
            </w:r>
            <w:r w:rsidRPr="00173219">
              <w:rPr>
                <w:rFonts w:ascii="Avenir Book" w:eastAsia="Times New Roman" w:hAnsi="Avenir Book" w:cs="Arial"/>
                <w:color w:val="000000"/>
                <w:sz w:val="18"/>
                <w:szCs w:val="20"/>
              </w:rPr>
              <w:t>appointed after being approached by your nominating com</w:t>
            </w:r>
            <w:r>
              <w:rPr>
                <w:rFonts w:ascii="Avenir Book" w:eastAsia="Times New Roman" w:hAnsi="Avenir Book" w:cs="Arial"/>
                <w:color w:val="000000"/>
                <w:sz w:val="18"/>
                <w:szCs w:val="20"/>
              </w:rPr>
              <w:t xml:space="preserve">mittee should never exceed the </w:t>
            </w:r>
            <w:r w:rsidRPr="00173219">
              <w:rPr>
                <w:rFonts w:ascii="Avenir Book" w:eastAsia="Times New Roman" w:hAnsi="Avenir Book" w:cs="Arial"/>
                <w:color w:val="000000"/>
                <w:sz w:val="18"/>
                <w:szCs w:val="20"/>
              </w:rPr>
              <w:t>number of directors that are elected by the public at large</w:t>
            </w:r>
            <w:r>
              <w:rPr>
                <w:rFonts w:ascii="Avenir Book" w:eastAsia="Times New Roman" w:hAnsi="Avenir Book" w:cs="Arial"/>
                <w:color w:val="000000"/>
                <w:sz w:val="18"/>
                <w:szCs w:val="20"/>
              </w:rPr>
              <w:t xml:space="preserve">. In your </w:t>
            </w:r>
            <w:r w:rsidRPr="00173219">
              <w:rPr>
                <w:rFonts w:ascii="Avenir Book" w:eastAsia="Times New Roman" w:hAnsi="Avenir Book" w:cs="Arial"/>
                <w:color w:val="000000"/>
                <w:sz w:val="18"/>
                <w:szCs w:val="20"/>
              </w:rPr>
              <w:t>anti-democratic organization, th</w:t>
            </w:r>
            <w:r>
              <w:rPr>
                <w:rFonts w:ascii="Avenir Book" w:eastAsia="Times New Roman" w:hAnsi="Avenir Book" w:cs="Arial"/>
                <w:color w:val="000000"/>
                <w:sz w:val="18"/>
                <w:szCs w:val="20"/>
              </w:rPr>
              <w:t xml:space="preserve">e elected member is but a tiny </w:t>
            </w:r>
            <w:r w:rsidRPr="00173219">
              <w:rPr>
                <w:rFonts w:ascii="Avenir Book" w:eastAsia="Times New Roman" w:hAnsi="Avenir Book" w:cs="Arial"/>
                <w:color w:val="000000"/>
                <w:sz w:val="18"/>
                <w:szCs w:val="20"/>
              </w:rPr>
              <w:t>minority</w:t>
            </w:r>
            <w:r>
              <w:rPr>
                <w:rFonts w:ascii="Avenir Book" w:eastAsia="Times New Roman" w:hAnsi="Avenir Book" w:cs="Arial"/>
                <w:color w:val="000000"/>
                <w:sz w:val="18"/>
                <w:szCs w:val="20"/>
              </w:rPr>
              <w:t xml:space="preserve">. </w:t>
            </w:r>
            <w:r w:rsidRPr="00173219">
              <w:rPr>
                <w:rFonts w:ascii="Avenir Book" w:eastAsia="Times New Roman" w:hAnsi="Avenir Book" w:cs="Arial"/>
                <w:color w:val="000000"/>
                <w:sz w:val="18"/>
                <w:szCs w:val="20"/>
              </w:rPr>
              <w:t xml:space="preserve">No wonder so </w:t>
            </w:r>
            <w:r>
              <w:rPr>
                <w:rFonts w:ascii="Avenir Book" w:eastAsia="Times New Roman" w:hAnsi="Avenir Book" w:cs="Arial"/>
                <w:color w:val="000000"/>
                <w:sz w:val="18"/>
                <w:szCs w:val="20"/>
              </w:rPr>
              <w:t xml:space="preserve">many of </w:t>
            </w:r>
            <w:r>
              <w:rPr>
                <w:rFonts w:ascii="Avenir Book" w:eastAsia="Times New Roman" w:hAnsi="Avenir Book" w:cs="Arial"/>
                <w:color w:val="000000"/>
                <w:sz w:val="18"/>
                <w:szCs w:val="20"/>
              </w:rPr>
              <w:lastRenderedPageBreak/>
              <w:t xml:space="preserve">your policies are just </w:t>
            </w:r>
            <w:r w:rsidRPr="00173219">
              <w:rPr>
                <w:rFonts w:ascii="Avenir Book" w:eastAsia="Times New Roman" w:hAnsi="Avenir Book" w:cs="Arial"/>
                <w:color w:val="000000"/>
                <w:sz w:val="18"/>
                <w:szCs w:val="20"/>
              </w:rPr>
              <w:t>self-interested crap. The sooner your organizati</w:t>
            </w:r>
            <w:r>
              <w:rPr>
                <w:rFonts w:ascii="Avenir Book" w:eastAsia="Times New Roman" w:hAnsi="Avenir Book" w:cs="Arial"/>
                <w:color w:val="000000"/>
                <w:sz w:val="18"/>
                <w:szCs w:val="20"/>
              </w:rPr>
              <w:t xml:space="preserve">on is disbanded and given over </w:t>
            </w:r>
            <w:r w:rsidRPr="00173219">
              <w:rPr>
                <w:rFonts w:ascii="Avenir Book" w:eastAsia="Times New Roman" w:hAnsi="Avenir Book" w:cs="Arial"/>
                <w:color w:val="000000"/>
                <w:sz w:val="18"/>
                <w:szCs w:val="20"/>
              </w:rPr>
              <w:t>to a democratically chosen entity, the better.</w:t>
            </w:r>
          </w:p>
        </w:tc>
        <w:tc>
          <w:tcPr>
            <w:tcW w:w="3632" w:type="dxa"/>
            <w:vAlign w:val="center"/>
          </w:tcPr>
          <w:p w:rsidR="00173219" w:rsidRDefault="00173219" w:rsidP="000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lastRenderedPageBreak/>
              <w:t>Divergence</w:t>
            </w:r>
          </w:p>
          <w:p w:rsidR="00173219" w:rsidRDefault="00173219" w:rsidP="00173219">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173219" w:rsidRDefault="00173219" w:rsidP="00173219">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ICANN cannot be accountable in present governance structure. A tiny minority of the </w:t>
            </w:r>
            <w:r>
              <w:rPr>
                <w:rFonts w:ascii="Avenir Book" w:eastAsiaTheme="minorEastAsia" w:hAnsi="Avenir Book" w:cs="Times New Roman"/>
                <w:sz w:val="18"/>
                <w:szCs w:val="20"/>
              </w:rPr>
              <w:lastRenderedPageBreak/>
              <w:t xml:space="preserve">Board are elected members, hence the self-interest policy. Disband ICANN. </w:t>
            </w:r>
          </w:p>
          <w:p w:rsidR="00173219" w:rsidRPr="00C15BCC" w:rsidRDefault="00173219" w:rsidP="00173219">
            <w:pPr>
              <w:spacing w:after="0" w:line="240" w:lineRule="auto"/>
              <w:rPr>
                <w:rFonts w:ascii="Avenir Book" w:eastAsiaTheme="minorEastAsia" w:hAnsi="Avenir Book" w:cs="Times New Roman"/>
                <w:b/>
                <w:sz w:val="18"/>
                <w:szCs w:val="20"/>
              </w:rPr>
            </w:pPr>
            <w:r>
              <w:rPr>
                <w:rFonts w:ascii="Avenir Book" w:eastAsiaTheme="minorEastAsia" w:hAnsi="Avenir Book" w:cs="Times New Roman"/>
                <w:sz w:val="18"/>
                <w:szCs w:val="20"/>
              </w:rPr>
              <w:t xml:space="preserve"> </w:t>
            </w:r>
          </w:p>
          <w:p w:rsidR="00173219" w:rsidRPr="00875F4A" w:rsidRDefault="00173219" w:rsidP="00173219">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173219" w:rsidRPr="00875F4A" w:rsidRDefault="00173219" w:rsidP="00173219">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Reconsider governance structure.</w:t>
            </w:r>
          </w:p>
          <w:p w:rsidR="00173219" w:rsidRPr="00875F4A" w:rsidRDefault="00173219" w:rsidP="00173219">
            <w:pPr>
              <w:spacing w:after="0" w:line="240" w:lineRule="auto"/>
              <w:rPr>
                <w:rFonts w:ascii="Avenir Book" w:eastAsiaTheme="minorEastAsia" w:hAnsi="Avenir Book" w:cs="Times New Roman"/>
                <w:sz w:val="18"/>
                <w:szCs w:val="20"/>
                <w:highlight w:val="yellow"/>
              </w:rPr>
            </w:pPr>
          </w:p>
          <w:p w:rsidR="00173219" w:rsidRPr="00875F4A" w:rsidRDefault="00173219" w:rsidP="00173219">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173219" w:rsidRPr="00173219" w:rsidRDefault="00173219" w:rsidP="00173219">
            <w:pPr>
              <w:spacing w:after="0" w:line="240" w:lineRule="auto"/>
              <w:rPr>
                <w:rFonts w:ascii="Avenir Book" w:hAnsi="Avenir Book" w:cs="Arial"/>
                <w:b/>
                <w:sz w:val="18"/>
                <w:szCs w:val="20"/>
                <w:u w:val="single"/>
              </w:rPr>
            </w:pPr>
            <w:r w:rsidRPr="00875F4A">
              <w:rPr>
                <w:rFonts w:ascii="Avenir Book" w:hAnsi="Avenir Book" w:cs="Arial"/>
                <w:sz w:val="18"/>
                <w:szCs w:val="20"/>
                <w:highlight w:val="yellow"/>
              </w:rPr>
              <w:t>The CCWG thanks you for your comment.</w:t>
            </w:r>
            <w:r>
              <w:rPr>
                <w:rFonts w:ascii="Avenir Book" w:hAnsi="Avenir Book" w:cs="Arial"/>
                <w:sz w:val="18"/>
                <w:szCs w:val="20"/>
              </w:rPr>
              <w:t xml:space="preserve"> </w:t>
            </w:r>
          </w:p>
        </w:tc>
      </w:tr>
      <w:tr w:rsidR="00CE7D20" w:rsidRPr="00C15BCC" w:rsidTr="000278AB">
        <w:tc>
          <w:tcPr>
            <w:tcW w:w="479" w:type="dxa"/>
            <w:vAlign w:val="center"/>
          </w:tcPr>
          <w:p w:rsidR="00CE7D20" w:rsidRPr="000278AB" w:rsidRDefault="00CE7D20"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CE7D20" w:rsidRDefault="0051461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Style w:val="Hyperlink"/>
                <w:rFonts w:ascii="Avenir Book" w:hAnsi="Avenir Book" w:cs="Arial"/>
                <w:sz w:val="18"/>
                <w:szCs w:val="20"/>
              </w:rPr>
              <w:t>RH-</w:t>
            </w:r>
            <w:proofErr w:type="spellStart"/>
            <w:r>
              <w:rPr>
                <w:rStyle w:val="Hyperlink"/>
                <w:rFonts w:ascii="Avenir Book" w:hAnsi="Avenir Book" w:cs="Arial"/>
                <w:sz w:val="18"/>
                <w:szCs w:val="20"/>
              </w:rPr>
              <w:t>JustNet</w:t>
            </w:r>
            <w:proofErr w:type="spellEnd"/>
          </w:p>
        </w:tc>
        <w:tc>
          <w:tcPr>
            <w:tcW w:w="6095" w:type="dxa"/>
            <w:vAlign w:val="center"/>
          </w:tcPr>
          <w:p w:rsidR="00514618" w:rsidRDefault="00514618" w:rsidP="00514618">
            <w:pPr>
              <w:ind w:left="-5"/>
            </w:pPr>
            <w:r>
              <w:t>We comment here</w:t>
            </w:r>
            <w:r>
              <w:rPr>
                <w:vertAlign w:val="superscript"/>
              </w:rPr>
              <w:footnoteReference w:id="2"/>
            </w:r>
            <w:r>
              <w:t xml:space="preserve"> on some aspects of both the proposed transition of the supervision of the IANA function currently provided by the United States government, and on ICANN accountability. We comment on both because, in our view, the two issues are linked and must be discussed together.</w:t>
            </w:r>
          </w:p>
          <w:p w:rsidR="00514618" w:rsidRDefault="00514618" w:rsidP="00514618">
            <w:pPr>
              <w:ind w:left="-5"/>
            </w:pPr>
            <w:r>
              <w:t xml:space="preserve">As stated in our </w:t>
            </w:r>
            <w:hyperlink r:id="rId13">
              <w:r>
                <w:rPr>
                  <w:color w:val="0000FF"/>
                  <w:u w:val="single" w:color="0000FF"/>
                </w:rPr>
                <w:t xml:space="preserve"> </w:t>
              </w:r>
            </w:hyperlink>
            <w:hyperlink r:id="rId14">
              <w:r>
                <w:rPr>
                  <w:color w:val="0000FF"/>
                  <w:u w:val="single" w:color="0000FF"/>
                </w:rPr>
                <w:t>Delhi Declaration</w:t>
              </w:r>
            </w:hyperlink>
            <w:hyperlink r:id="rId15">
              <w:r>
                <w:rPr>
                  <w:color w:val="0000FF"/>
                  <w:u w:val="single" w:color="0000FF"/>
                </w:rPr>
                <w:t xml:space="preserve"> </w:t>
              </w:r>
            </w:hyperlink>
            <w:r>
              <w:rPr>
                <w:color w:val="0000FF"/>
                <w:vertAlign w:val="superscript"/>
              </w:rPr>
              <w:footnoteReference w:id="3"/>
            </w:r>
            <w:hyperlink r:id="rId16">
              <w:r>
                <w:rPr>
                  <w:color w:val="0000FF"/>
                  <w:u w:val="single" w:color="0000FF"/>
                </w:rPr>
                <w:t xml:space="preserve"> </w:t>
              </w:r>
            </w:hyperlink>
            <w:r>
              <w:rPr>
                <w:color w:val="0000FF"/>
                <w:u w:val="single" w:color="0000FF"/>
              </w:rPr>
              <w:t>:</w:t>
            </w:r>
            <w:r>
              <w:t xml:space="preserve"> “Existing governance arrangements for the global Internet are inadequate. They suffer from a lack of democracy; an absence of legitimacy, accountability and transparency; excessive corporate influence and regulatory capture; and too few opportunities for effective participation by people, especially from developing countries.  The situation can be remedied only through fundamental changes to the current governance arrangements.”  This applies also to the management of Internet domain names and addresses, that is, to ICANN and IANA, their accountability, their structure and organization and their relations.</w:t>
            </w:r>
          </w:p>
          <w:p w:rsidR="00514618" w:rsidRDefault="00514618" w:rsidP="00514618">
            <w:pPr>
              <w:ind w:left="-5"/>
            </w:pPr>
            <w:r>
              <w:t xml:space="preserve">Indeed, as stated in principle 21 of our Delhi Declaration “The laws of any one country or one group of countries cannot control or constitute international technical and public policy governance structures for the Internet. Management of critical resources of the Internet must be </w:t>
            </w:r>
            <w:proofErr w:type="spellStart"/>
            <w:r>
              <w:t>internationalised</w:t>
            </w:r>
            <w:proofErr w:type="spellEnd"/>
            <w:r>
              <w:t>. Current control by one country of the DNS/root zone must thus be replaced by a new transparent, accountable and internationally representative institution responsible for the oversight of critical Internet resource management functions.”</w:t>
            </w:r>
          </w:p>
          <w:p w:rsidR="00514618" w:rsidRDefault="00514618" w:rsidP="00514618">
            <w:pPr>
              <w:spacing w:after="134"/>
              <w:ind w:left="-5"/>
            </w:pPr>
            <w:r>
              <w:t>We offer below one possible way forward to achieve that goal.  We welcome discussion of this way forward and other possible ways forward.</w:t>
            </w:r>
          </w:p>
          <w:p w:rsidR="00514618" w:rsidRDefault="00514618" w:rsidP="00514618">
            <w:pPr>
              <w:pStyle w:val="Heading1"/>
              <w:ind w:left="-5"/>
              <w:outlineLvl w:val="0"/>
            </w:pPr>
            <w:r>
              <w:t>Process issues</w:t>
            </w:r>
          </w:p>
          <w:p w:rsidR="00514618" w:rsidRDefault="00514618" w:rsidP="008F5CF1">
            <w:pPr>
              <w:numPr>
                <w:ilvl w:val="0"/>
                <w:numId w:val="6"/>
              </w:numPr>
              <w:spacing w:after="112" w:line="231" w:lineRule="auto"/>
              <w:ind w:hanging="360"/>
            </w:pPr>
            <w:r>
              <w:t xml:space="preserve">The current approach to the IANA transition was unilaterally established by the US government, with no prior open stakeholder consultations, and it sets preconditions which were not subject to any open </w:t>
            </w:r>
            <w:r>
              <w:lastRenderedPageBreak/>
              <w:t>discussions.  While we welcome a transition away from unilateral US government supervision of the IANA functions, we cannot welcome the unilateral way in which the conditions for the transition have been set, nor the fact that the US government will unilaterally decide whether or not the transition will take place. Non-US governments, organizations and persons cannot be considered to have been consulted or to have consented to this process. Since this matter concerns not only the US but humanity as a whole, it is a violation of the democratic rights of all other peoples if such conditions are decided unilaterally by the US government.</w:t>
            </w:r>
          </w:p>
          <w:p w:rsidR="00514618" w:rsidRDefault="00514618" w:rsidP="008F5CF1">
            <w:pPr>
              <w:numPr>
                <w:ilvl w:val="0"/>
                <w:numId w:val="6"/>
              </w:numPr>
              <w:spacing w:after="112" w:line="231" w:lineRule="auto"/>
              <w:ind w:hanging="360"/>
            </w:pPr>
            <w:r>
              <w:t>Since a possible outcome of this transition is that the IANA functions could be entrusted to ICANN in a more permanent manner, it is not an example of good governance that ICANN itself seems to have been implicitly charged with managing the 'open process with the participation of all stakeholders extending beyond the ICANN community' for 'discussion about mechanisms for guaranteeing the transparency and accountability of those functions after the US Government role ends.'</w:t>
            </w:r>
          </w:p>
          <w:p w:rsidR="00514618" w:rsidRDefault="00514618" w:rsidP="008F5CF1">
            <w:pPr>
              <w:numPr>
                <w:ilvl w:val="0"/>
                <w:numId w:val="6"/>
              </w:numPr>
              <w:spacing w:after="112" w:line="231" w:lineRule="auto"/>
              <w:ind w:hanging="360"/>
            </w:pPr>
            <w:r>
              <w:t xml:space="preserve">ICANN has issued a Scoping Document, in which it states that “ICANN’s role as the operator of the IANA functions is not the focus of the transition”.  This is not acceptable.  The scope must be agreed through the open consultation process, it cannot be imposed top down by ICANN (even if it was agreed by ICANN and the US government and/or other organizations).  Thus the current scope can only be considered to be a draft that is open for comment.  </w:t>
            </w:r>
          </w:p>
          <w:p w:rsidR="00514618" w:rsidRDefault="00514618" w:rsidP="008F5CF1">
            <w:pPr>
              <w:numPr>
                <w:ilvl w:val="0"/>
                <w:numId w:val="6"/>
              </w:numPr>
              <w:spacing w:after="112" w:line="231" w:lineRule="auto"/>
              <w:ind w:hanging="360"/>
            </w:pPr>
            <w:r>
              <w:t>The finally agreed scope must allow for discussion of whether or not the IANA function should be performed by one or more separate organizations not related to ICANN.</w:t>
            </w:r>
          </w:p>
          <w:p w:rsidR="00514618" w:rsidRDefault="00514618" w:rsidP="008F5CF1">
            <w:pPr>
              <w:numPr>
                <w:ilvl w:val="0"/>
                <w:numId w:val="6"/>
              </w:numPr>
              <w:spacing w:after="112" w:line="231" w:lineRule="auto"/>
              <w:ind w:hanging="360"/>
            </w:pPr>
            <w:r>
              <w:t xml:space="preserve">Since there are proposals to maintain the IANA function within ICANN, the discussion of the IANA transition must be closely coupled to the discussion of ICANN accountability. </w:t>
            </w:r>
          </w:p>
          <w:p w:rsidR="00514618" w:rsidRDefault="00514618" w:rsidP="008F5CF1">
            <w:pPr>
              <w:numPr>
                <w:ilvl w:val="0"/>
                <w:numId w:val="6"/>
              </w:numPr>
              <w:spacing w:after="112" w:line="231" w:lineRule="auto"/>
              <w:ind w:hanging="360"/>
            </w:pPr>
            <w:r>
              <w:t>Any group or committee that facilitates or steers the discussions must not include any member of the ICANN staff or of the ICANN Board, in order to avoid the appearance of conflicts of interest.  And the secretariat should not be provided by ICANN, again, in order to avoid the appearance of conflicts of interest.</w:t>
            </w:r>
          </w:p>
          <w:p w:rsidR="00514618" w:rsidRDefault="00514618" w:rsidP="008F5CF1">
            <w:pPr>
              <w:numPr>
                <w:ilvl w:val="0"/>
                <w:numId w:val="6"/>
              </w:numPr>
              <w:spacing w:after="112" w:line="231" w:lineRule="auto"/>
              <w:ind w:hanging="360"/>
            </w:pPr>
            <w:r>
              <w:t xml:space="preserve">ICANN's role at this stage must be limited to facilitating the discussions.  In order to avoid the appearance of conflict of interest, ICANN must not review or even comment on the proposals that emerge from the discussions. </w:t>
            </w:r>
          </w:p>
          <w:p w:rsidR="00514618" w:rsidRDefault="00514618" w:rsidP="008F5CF1">
            <w:pPr>
              <w:numPr>
                <w:ilvl w:val="0"/>
                <w:numId w:val="6"/>
              </w:numPr>
              <w:spacing w:after="112" w:line="231" w:lineRule="auto"/>
              <w:ind w:hanging="360"/>
            </w:pPr>
            <w:r>
              <w:t xml:space="preserve">This transition should be conducted in accordance with the spirit of the Tunis Agenda, which calls for the participation of all governments on an equal footing.  The transition must be agreed by all stakeholders, in </w:t>
            </w:r>
            <w:r>
              <w:lastRenderedPageBreak/>
              <w:t xml:space="preserve">accordance with their respective roles and responsibilities. </w:t>
            </w:r>
          </w:p>
          <w:p w:rsidR="00514618" w:rsidRDefault="00514618" w:rsidP="008F5CF1">
            <w:pPr>
              <w:numPr>
                <w:ilvl w:val="0"/>
                <w:numId w:val="6"/>
              </w:numPr>
              <w:spacing w:after="112" w:line="231" w:lineRule="auto"/>
              <w:ind w:hanging="360"/>
            </w:pPr>
            <w:r>
              <w:t>There should be a formal discussion and approval process for the transition and ICANN would of course be free to submit its comments during that process.</w:t>
            </w:r>
          </w:p>
          <w:p w:rsidR="00514618" w:rsidRDefault="00514618" w:rsidP="008F5CF1">
            <w:pPr>
              <w:numPr>
                <w:ilvl w:val="0"/>
                <w:numId w:val="6"/>
              </w:numPr>
              <w:spacing w:after="112" w:line="231" w:lineRule="auto"/>
              <w:ind w:hanging="360"/>
            </w:pPr>
            <w:r>
              <w:t>It is important to strive towards a completed transition by September 2015.</w:t>
            </w:r>
          </w:p>
          <w:p w:rsidR="00514618" w:rsidRDefault="00514618" w:rsidP="00514618">
            <w:pPr>
              <w:pStyle w:val="Heading1"/>
              <w:ind w:left="-5"/>
              <w:outlineLvl w:val="0"/>
            </w:pPr>
            <w:r>
              <w:t>Substantive issues</w:t>
            </w:r>
          </w:p>
          <w:p w:rsidR="00514618" w:rsidRDefault="00514618" w:rsidP="008F5CF1">
            <w:pPr>
              <w:numPr>
                <w:ilvl w:val="0"/>
                <w:numId w:val="7"/>
              </w:numPr>
              <w:spacing w:after="112" w:line="231" w:lineRule="auto"/>
              <w:ind w:hanging="360"/>
            </w:pPr>
            <w:r>
              <w:t>The US government has set guidelines for conditions under which its oversight can be transferred to a multi-stakeholder process to achieve suitable accountability and transparency.</w:t>
            </w:r>
          </w:p>
          <w:p w:rsidR="00514618" w:rsidRDefault="00514618" w:rsidP="008F5CF1">
            <w:pPr>
              <w:numPr>
                <w:ilvl w:val="0"/>
                <w:numId w:val="7"/>
              </w:numPr>
              <w:spacing w:after="112" w:line="231" w:lineRule="auto"/>
              <w:ind w:hanging="360"/>
            </w:pPr>
            <w:r>
              <w:t>In a nutshell, it can be said that the issue is how to ensure that there is transparency and accountability for the IANA function operation.</w:t>
            </w:r>
          </w:p>
          <w:p w:rsidR="00514618" w:rsidRDefault="00514618" w:rsidP="00514618">
            <w:pPr>
              <w:pStyle w:val="Heading2"/>
              <w:ind w:left="-5"/>
              <w:outlineLvl w:val="1"/>
            </w:pPr>
            <w:r>
              <w:t>Historical background</w:t>
            </w:r>
          </w:p>
          <w:p w:rsidR="00514618" w:rsidRDefault="00514618" w:rsidP="008F5CF1">
            <w:pPr>
              <w:numPr>
                <w:ilvl w:val="0"/>
                <w:numId w:val="8"/>
              </w:numPr>
              <w:spacing w:after="112" w:line="231" w:lineRule="auto"/>
              <w:ind w:hanging="360"/>
            </w:pPr>
            <w:r>
              <w:t xml:space="preserve">The IANA function was initially provided by Jon </w:t>
            </w:r>
            <w:proofErr w:type="spellStart"/>
            <w:r>
              <w:t>Postel</w:t>
            </w:r>
            <w:proofErr w:type="spellEnd"/>
            <w:r>
              <w:t xml:space="preserve">.  A multi-stakeholder group (IAHC) was convened by ISOC and others to propose a long-term solution when the use of the Internet increased greatly, in particular for commercial purposes.  That multi-stakeholder group proposed a way forward, the </w:t>
            </w:r>
            <w:proofErr w:type="spellStart"/>
            <w:r>
              <w:t>MoU</w:t>
            </w:r>
            <w:proofErr w:type="spellEnd"/>
            <w:r>
              <w:t>, but that solution was rejected by the US government who instead called for the creation of what is now ICANN.</w:t>
            </w:r>
          </w:p>
          <w:p w:rsidR="00514618" w:rsidRDefault="00514618" w:rsidP="008F5CF1">
            <w:pPr>
              <w:numPr>
                <w:ilvl w:val="0"/>
                <w:numId w:val="8"/>
              </w:numPr>
              <w:spacing w:after="112" w:line="231" w:lineRule="auto"/>
              <w:ind w:hanging="360"/>
            </w:pPr>
            <w:r>
              <w:t xml:space="preserve">The asymmetric role of the US government has been a source of tension for years, causing much discussion in various forums, including UN agencies.  A good academic historical analysis, dating to 2011, is available at:   </w:t>
            </w:r>
            <w:hyperlink r:id="rId17">
              <w:r>
                <w:rPr>
                  <w:color w:val="0000FF"/>
                  <w:u w:val="single" w:color="0000FF"/>
                </w:rPr>
                <w:t>http://papers.ssrn.com/sol3/papers.cfm?abstract_id=1744086</w:t>
              </w:r>
            </w:hyperlink>
            <w:hyperlink r:id="rId18">
              <w:r>
                <w:t xml:space="preserve"> </w:t>
              </w:r>
            </w:hyperlink>
          </w:p>
          <w:p w:rsidR="00514618" w:rsidRDefault="00514618" w:rsidP="00514618">
            <w:pPr>
              <w:pStyle w:val="Heading2"/>
              <w:ind w:left="-5"/>
              <w:outlineLvl w:val="1"/>
            </w:pPr>
            <w:r>
              <w:t>Issues related to ICANN</w:t>
            </w:r>
          </w:p>
          <w:p w:rsidR="00514618" w:rsidRDefault="00514618" w:rsidP="008F5CF1">
            <w:pPr>
              <w:numPr>
                <w:ilvl w:val="0"/>
                <w:numId w:val="9"/>
              </w:numPr>
              <w:spacing w:after="112" w:line="231" w:lineRule="auto"/>
              <w:ind w:hanging="360"/>
            </w:pPr>
            <w:r>
              <w:t>Additional tensions are caused by the fact that ICANN deals with strings that may have semantic significance and that it is tasked to resolve at a global level issues for which it is difficult to find a global solution (e.g. who, if anybody, should own the top-level domain name “.apple”).</w:t>
            </w:r>
          </w:p>
          <w:p w:rsidR="00514618" w:rsidRDefault="00514618" w:rsidP="008F5CF1">
            <w:pPr>
              <w:numPr>
                <w:ilvl w:val="0"/>
                <w:numId w:val="9"/>
              </w:numPr>
              <w:spacing w:after="112" w:line="231" w:lineRule="auto"/>
              <w:ind w:hanging="360"/>
            </w:pPr>
            <w:r>
              <w:t>While those tensions are not related to the IANA function, which has been performed well by ICANN, those tensions, as well as tensions regarding free speech and censorship have, at times, been brought into the debate on the transition of the supervision of the IANA function.</w:t>
            </w:r>
          </w:p>
          <w:p w:rsidR="00514618" w:rsidRDefault="00514618" w:rsidP="008F5CF1">
            <w:pPr>
              <w:numPr>
                <w:ilvl w:val="0"/>
                <w:numId w:val="9"/>
              </w:numPr>
              <w:spacing w:after="112" w:line="231" w:lineRule="auto"/>
              <w:ind w:hanging="360"/>
            </w:pPr>
            <w:r>
              <w:t xml:space="preserve">Technical considerations can never be totally separated from normative considerations and the nature of the technical/operational/administrative activities inevitably takes place within a larger political/social/cultural/economic context which in turn frames (and influences) the technical/operational/administrative activities and is in turn framed (and influenced) by those activities. </w:t>
            </w:r>
          </w:p>
          <w:p w:rsidR="00514618" w:rsidRDefault="00514618" w:rsidP="008F5CF1">
            <w:pPr>
              <w:numPr>
                <w:ilvl w:val="0"/>
                <w:numId w:val="9"/>
              </w:numPr>
              <w:spacing w:after="112" w:line="231" w:lineRule="auto"/>
              <w:ind w:hanging="360"/>
            </w:pPr>
            <w:r>
              <w:t xml:space="preserve">There is general agreement that ICANN’s current high-level structure (the Supporting Organizations) is not optimal </w:t>
            </w:r>
            <w:r>
              <w:lastRenderedPageBreak/>
              <w:t>because it is based on vertical silos when in fact many issues are horizontal.</w:t>
            </w:r>
          </w:p>
          <w:p w:rsidR="00514618" w:rsidRDefault="00514618" w:rsidP="008F5CF1">
            <w:pPr>
              <w:numPr>
                <w:ilvl w:val="0"/>
                <w:numId w:val="9"/>
              </w:numPr>
              <w:spacing w:after="112" w:line="231" w:lineRule="auto"/>
              <w:ind w:hanging="360"/>
            </w:pPr>
            <w:r>
              <w:t>There is disagreement regarding whether the US government’s current supervision has been material in ensuring that the IANA function performed well.</w:t>
            </w:r>
          </w:p>
          <w:p w:rsidR="00514618" w:rsidRDefault="00514618" w:rsidP="008F5CF1">
            <w:pPr>
              <w:numPr>
                <w:ilvl w:val="0"/>
                <w:numId w:val="9"/>
              </w:numPr>
              <w:spacing w:after="112" w:line="231" w:lineRule="auto"/>
              <w:ind w:hanging="360"/>
            </w:pPr>
            <w:r>
              <w:t>There is disagreement regarding whether ICANN’s organic review and transformation processes would be sufficient to result in changes that would, in the long term, ensure that the IANA function continues to be performed well.</w:t>
            </w:r>
          </w:p>
          <w:p w:rsidR="00514618" w:rsidRDefault="00514618" w:rsidP="00514618">
            <w:pPr>
              <w:pStyle w:val="Heading2"/>
              <w:ind w:left="-5"/>
              <w:outlineLvl w:val="1"/>
            </w:pPr>
            <w:r>
              <w:t>One possible set of proposals related to ICANN</w:t>
            </w:r>
          </w:p>
          <w:p w:rsidR="00514618" w:rsidRDefault="00514618" w:rsidP="008F5CF1">
            <w:pPr>
              <w:numPr>
                <w:ilvl w:val="0"/>
                <w:numId w:val="10"/>
              </w:numPr>
              <w:spacing w:after="112" w:line="231" w:lineRule="auto"/>
              <w:ind w:hanging="360"/>
            </w:pPr>
            <w:r>
              <w:t xml:space="preserve">In our view one way forward might be to recognize that the legacy </w:t>
            </w:r>
            <w:proofErr w:type="spellStart"/>
            <w:r>
              <w:t>gTLDs</w:t>
            </w:r>
            <w:proofErr w:type="spellEnd"/>
            <w:r>
              <w:t xml:space="preserve"> (in particular “.mil”, “.</w:t>
            </w:r>
            <w:proofErr w:type="spellStart"/>
            <w:r>
              <w:t>edu</w:t>
            </w:r>
            <w:proofErr w:type="spellEnd"/>
            <w:r>
              <w:t xml:space="preserve">”, “.com”, and “.org”) are in reality US constructs and thus they should be under the authority of the US, who would be free to delegate that authority as it sees fit, including to ICANN.  That is, it might be considered that those legacy </w:t>
            </w:r>
            <w:proofErr w:type="spellStart"/>
            <w:r>
              <w:t>gTLDs</w:t>
            </w:r>
            <w:proofErr w:type="spellEnd"/>
            <w:r>
              <w:t xml:space="preserve"> are equivalent to US </w:t>
            </w:r>
            <w:proofErr w:type="spellStart"/>
            <w:r>
              <w:t>ccTLDs</w:t>
            </w:r>
            <w:proofErr w:type="spellEnd"/>
            <w:r>
              <w:t>.</w:t>
            </w:r>
          </w:p>
          <w:p w:rsidR="00514618" w:rsidRDefault="00514618" w:rsidP="008F5CF1">
            <w:pPr>
              <w:numPr>
                <w:ilvl w:val="0"/>
                <w:numId w:val="10"/>
              </w:numPr>
              <w:spacing w:after="112" w:line="231" w:lineRule="auto"/>
              <w:ind w:hanging="360"/>
            </w:pPr>
            <w:r>
              <w:t xml:space="preserve">Further, countries should be allowed to ask for additional </w:t>
            </w:r>
            <w:proofErr w:type="spellStart"/>
            <w:r>
              <w:t>ccTLDs</w:t>
            </w:r>
            <w:proofErr w:type="spellEnd"/>
            <w:r>
              <w:t xml:space="preserve"> and should be granted additional </w:t>
            </w:r>
            <w:proofErr w:type="spellStart"/>
            <w:r>
              <w:t>ccTLDs</w:t>
            </w:r>
            <w:proofErr w:type="spellEnd"/>
            <w:r>
              <w:t xml:space="preserve"> upon request. In addition, if a </w:t>
            </w:r>
            <w:proofErr w:type="spellStart"/>
            <w:r>
              <w:t>gTLD</w:t>
            </w:r>
            <w:proofErr w:type="spellEnd"/>
            <w:r>
              <w:t xml:space="preserve"> registry and a country wants to give a </w:t>
            </w:r>
            <w:proofErr w:type="spellStart"/>
            <w:r>
              <w:t>gTLD</w:t>
            </w:r>
            <w:proofErr w:type="spellEnd"/>
            <w:r>
              <w:t xml:space="preserve"> a status equivalent to that of a </w:t>
            </w:r>
            <w:proofErr w:type="spellStart"/>
            <w:r>
              <w:t>ccTLD</w:t>
            </w:r>
            <w:proofErr w:type="spellEnd"/>
            <w:r>
              <w:t xml:space="preserve"> (similar to the above proposal for “.mil”, “.</w:t>
            </w:r>
            <w:proofErr w:type="spellStart"/>
            <w:r>
              <w:t>edu</w:t>
            </w:r>
            <w:proofErr w:type="spellEnd"/>
            <w:r>
              <w:t>”, “.com”, and “.org”), they should have the right to do so.</w:t>
            </w:r>
          </w:p>
          <w:p w:rsidR="00514618" w:rsidRDefault="00514618" w:rsidP="008F5CF1">
            <w:pPr>
              <w:numPr>
                <w:ilvl w:val="0"/>
                <w:numId w:val="10"/>
              </w:numPr>
              <w:spacing w:after="112" w:line="231" w:lineRule="auto"/>
              <w:ind w:hanging="360"/>
            </w:pPr>
            <w:r>
              <w:t xml:space="preserve">ICANN should become a membership organization, with the membership having ultimate decision-making authority.  The membership would elect the Board and could override any decision of the Board.  The membership would consist of all registrants of domain names (that is, holders of domain names) controlled by ICANN, that is, </w:t>
            </w:r>
            <w:proofErr w:type="spellStart"/>
            <w:r>
              <w:t>gTLDs</w:t>
            </w:r>
            <w:proofErr w:type="spellEnd"/>
            <w:r>
              <w:t xml:space="preserve"> (see 21 above).</w:t>
            </w:r>
          </w:p>
          <w:p w:rsidR="00514618" w:rsidRDefault="00514618" w:rsidP="00514618">
            <w:pPr>
              <w:pStyle w:val="Heading2"/>
              <w:ind w:left="-5"/>
              <w:outlineLvl w:val="1"/>
            </w:pPr>
            <w:r>
              <w:t>Issues related to the multi-stakeholder model</w:t>
            </w:r>
          </w:p>
          <w:p w:rsidR="00514618" w:rsidRDefault="00514618" w:rsidP="00514618">
            <w:pPr>
              <w:ind w:left="-5"/>
            </w:pPr>
            <w:r>
              <w:t>24. There is general agreement that the multi-stakeholder model should continue to be used, but there is disagreement regarding exactly what sort of multi-stakeholder model should be used.  Three types of multi-stakeholder models have been mentioned:</w:t>
            </w:r>
          </w:p>
          <w:p w:rsidR="00514618" w:rsidRDefault="00514618" w:rsidP="008F5CF1">
            <w:pPr>
              <w:numPr>
                <w:ilvl w:val="0"/>
                <w:numId w:val="11"/>
              </w:numPr>
              <w:spacing w:after="112" w:line="231" w:lineRule="auto"/>
              <w:ind w:hanging="360"/>
            </w:pPr>
            <w:r>
              <w:t>Respective roles and responsibilities as outlined in the Tunis Agenda, meaning that states are responsible for public policy issues.</w:t>
            </w:r>
          </w:p>
          <w:p w:rsidR="00514618" w:rsidRDefault="00514618" w:rsidP="008F5CF1">
            <w:pPr>
              <w:numPr>
                <w:ilvl w:val="0"/>
                <w:numId w:val="11"/>
              </w:numPr>
              <w:spacing w:after="112" w:line="231" w:lineRule="auto"/>
              <w:ind w:hanging="360"/>
            </w:pPr>
            <w:r>
              <w:t>Equal footing for all stakeholders, including for public policy issues.</w:t>
            </w:r>
          </w:p>
          <w:p w:rsidR="00514618" w:rsidRDefault="00514618" w:rsidP="008F5CF1">
            <w:pPr>
              <w:numPr>
                <w:ilvl w:val="0"/>
                <w:numId w:val="11"/>
              </w:numPr>
              <w:spacing w:after="112" w:line="231" w:lineRule="auto"/>
              <w:ind w:hanging="360"/>
            </w:pPr>
            <w:r>
              <w:t>Purely advisory role for governments, including for public policy issues, as is the case at present in ICANN.</w:t>
            </w:r>
          </w:p>
          <w:p w:rsidR="00514618" w:rsidRDefault="00514618" w:rsidP="00514618">
            <w:pPr>
              <w:pStyle w:val="Heading2"/>
              <w:ind w:left="-5"/>
              <w:outlineLvl w:val="1"/>
            </w:pPr>
            <w:r>
              <w:t>Proposals related to the multi-stakeholder model</w:t>
            </w:r>
          </w:p>
          <w:p w:rsidR="00514618" w:rsidRDefault="00514618" w:rsidP="00514618">
            <w:pPr>
              <w:ind w:left="-5"/>
            </w:pPr>
            <w:r>
              <w:t xml:space="preserve">25. As noted in 8 above, we are of the view that model (a) should be adopted, with the understanding that role of the civil society, especially with regard to policy development, must be more clearly stated as contributing to </w:t>
            </w:r>
            <w:hyperlink r:id="rId19">
              <w:r>
                <w:rPr>
                  <w:color w:val="0000FF"/>
                  <w:u w:val="single" w:color="0000FF"/>
                </w:rPr>
                <w:t xml:space="preserve">deepening </w:t>
              </w:r>
              <w:r>
                <w:rPr>
                  <w:color w:val="0000FF"/>
                  <w:u w:val="single" w:color="0000FF"/>
                </w:rPr>
                <w:lastRenderedPageBreak/>
                <w:t>democracy</w:t>
              </w:r>
            </w:hyperlink>
            <w:hyperlink r:id="rId20">
              <w:r>
                <w:t xml:space="preserve"> </w:t>
              </w:r>
            </w:hyperlink>
            <w:r>
              <w:t xml:space="preserve">and bringing in perspectives of otherwise under-represented and </w:t>
            </w:r>
            <w:proofErr w:type="spellStart"/>
            <w:r>
              <w:t>marginalised</w:t>
            </w:r>
            <w:proofErr w:type="spellEnd"/>
            <w:r>
              <w:t xml:space="preserve"> groups.</w:t>
            </w:r>
          </w:p>
          <w:p w:rsidR="00514618" w:rsidRDefault="00514618" w:rsidP="00514618">
            <w:pPr>
              <w:pStyle w:val="Heading2"/>
              <w:ind w:left="-5"/>
              <w:outlineLvl w:val="1"/>
            </w:pPr>
            <w:r>
              <w:t>Issues related to functional or structural separation</w:t>
            </w:r>
          </w:p>
          <w:p w:rsidR="00514618" w:rsidRDefault="00514618" w:rsidP="008F5CF1">
            <w:pPr>
              <w:numPr>
                <w:ilvl w:val="0"/>
                <w:numId w:val="12"/>
              </w:numPr>
              <w:spacing w:after="112" w:line="231" w:lineRule="auto"/>
              <w:ind w:hanging="360"/>
            </w:pPr>
            <w:r>
              <w:t>It is possible to envisage structural separation (which might imply creation of a new entity) for some of the IANA functions.</w:t>
            </w:r>
          </w:p>
          <w:p w:rsidR="00514618" w:rsidRDefault="00514618" w:rsidP="008F5CF1">
            <w:pPr>
              <w:numPr>
                <w:ilvl w:val="0"/>
                <w:numId w:val="12"/>
              </w:numPr>
              <w:spacing w:after="112" w:line="231" w:lineRule="auto"/>
              <w:ind w:hanging="360"/>
            </w:pPr>
            <w:proofErr w:type="spellStart"/>
            <w:r>
              <w:t>InternetNZ</w:t>
            </w:r>
            <w:proofErr w:type="spellEnd"/>
            <w:r>
              <w:t xml:space="preserve"> has produced a diagram that clearly outlines the functions and various ways in which they could be grouped or separated, this is at:</w:t>
            </w:r>
          </w:p>
          <w:p w:rsidR="00514618" w:rsidRDefault="00514618" w:rsidP="00514618">
            <w:pPr>
              <w:spacing w:after="120" w:line="226" w:lineRule="auto"/>
            </w:pPr>
            <w:r>
              <w:t xml:space="preserve">  </w:t>
            </w:r>
            <w:hyperlink r:id="rId21">
              <w:r>
                <w:rPr>
                  <w:color w:val="0000FF"/>
                  <w:u w:val="single" w:color="0000FF"/>
                </w:rPr>
                <w:t>http://www.internetgovernance.org/wordpress/wp-content/uploads/2014-03-ICANN-IANA</w:t>
              </w:r>
            </w:hyperlink>
            <w:hyperlink r:id="rId22">
              <w:r>
                <w:rPr>
                  <w:color w:val="0000FF"/>
                  <w:u w:val="single" w:color="0000FF"/>
                </w:rPr>
                <w:t>Role-Structures.pdf</w:t>
              </w:r>
            </w:hyperlink>
            <w:hyperlink r:id="rId23">
              <w:r>
                <w:t xml:space="preserve"> </w:t>
              </w:r>
            </w:hyperlink>
          </w:p>
          <w:p w:rsidR="00514618" w:rsidRDefault="00514618" w:rsidP="008F5CF1">
            <w:pPr>
              <w:numPr>
                <w:ilvl w:val="0"/>
                <w:numId w:val="12"/>
              </w:numPr>
              <w:spacing w:after="112" w:line="231" w:lineRule="auto"/>
              <w:ind w:hanging="360"/>
            </w:pPr>
            <w:r>
              <w:t>Various scenarios for the transition have been proposed:</w:t>
            </w:r>
          </w:p>
          <w:p w:rsidR="00514618" w:rsidRDefault="00514618" w:rsidP="008F5CF1">
            <w:pPr>
              <w:numPr>
                <w:ilvl w:val="1"/>
                <w:numId w:val="12"/>
              </w:numPr>
              <w:spacing w:after="112" w:line="231" w:lineRule="auto"/>
              <w:ind w:hanging="360"/>
            </w:pPr>
            <w:r>
              <w:t>Let the current IANA contract expire and let ICANN continue to perform all the IANA functions.  ICANN’s existing organic review and reform mechanisms can be used to make whatever improvements are needed.</w:t>
            </w:r>
          </w:p>
          <w:p w:rsidR="00514618" w:rsidRDefault="00514618" w:rsidP="008F5CF1">
            <w:pPr>
              <w:numPr>
                <w:ilvl w:val="1"/>
                <w:numId w:val="12"/>
              </w:numPr>
              <w:spacing w:after="112" w:line="231" w:lineRule="auto"/>
              <w:ind w:hanging="360"/>
            </w:pPr>
            <w:r>
              <w:t xml:space="preserve">Maintain all the IANA functions in ICANN on condition that ICANN’s bylaws are drastically revised, for example to make ICANN a membership organization responsible to its members and domicile ICANN in a neutral country such as Switzerland (these proposals are derived from the IAHC </w:t>
            </w:r>
            <w:proofErr w:type="spellStart"/>
            <w:r>
              <w:t>MoU</w:t>
            </w:r>
            <w:proofErr w:type="spellEnd"/>
            <w:r>
              <w:t>).  One possibility would be that the membership could be all domain name registrants.</w:t>
            </w:r>
          </w:p>
          <w:p w:rsidR="00514618" w:rsidRDefault="00514618" w:rsidP="008F5CF1">
            <w:pPr>
              <w:numPr>
                <w:ilvl w:val="1"/>
                <w:numId w:val="12"/>
              </w:numPr>
              <w:spacing w:after="112" w:line="231" w:lineRule="auto"/>
              <w:ind w:hanging="360"/>
            </w:pPr>
            <w:r>
              <w:t>Create a new entity that would perform the IANA functions.  It would be structurally separate from ICANN.</w:t>
            </w:r>
          </w:p>
          <w:p w:rsidR="00514618" w:rsidRDefault="00514618" w:rsidP="008F5CF1">
            <w:pPr>
              <w:numPr>
                <w:ilvl w:val="1"/>
                <w:numId w:val="12"/>
              </w:numPr>
              <w:spacing w:after="112" w:line="231" w:lineRule="auto"/>
              <w:ind w:hanging="360"/>
            </w:pPr>
            <w:r>
              <w:t>Create a new entity that would perform the root zone management function.  It would be structurally separate from ICANN.</w:t>
            </w:r>
          </w:p>
          <w:p w:rsidR="00514618" w:rsidRDefault="00514618" w:rsidP="008F5CF1">
            <w:pPr>
              <w:numPr>
                <w:ilvl w:val="1"/>
                <w:numId w:val="12"/>
              </w:numPr>
              <w:spacing w:after="112" w:line="231" w:lineRule="auto"/>
              <w:ind w:hanging="360"/>
            </w:pPr>
            <w:r>
              <w:t xml:space="preserve">Split the IANA functions as follows: protocol parameters to the IETF Secretariat; IP addresses to the NRO; root zone file management to a new entity; legacy </w:t>
            </w:r>
            <w:proofErr w:type="spellStart"/>
            <w:r>
              <w:t>gTLDs</w:t>
            </w:r>
            <w:proofErr w:type="spellEnd"/>
            <w:r>
              <w:t xml:space="preserve"> to ICANN; </w:t>
            </w:r>
            <w:proofErr w:type="spellStart"/>
            <w:r>
              <w:t>ccTLDs</w:t>
            </w:r>
            <w:proofErr w:type="spellEnd"/>
            <w:r>
              <w:t xml:space="preserve"> to either ICANN or to the new root zone file management entity.</w:t>
            </w:r>
          </w:p>
          <w:p w:rsidR="00514618" w:rsidRDefault="00514618" w:rsidP="008F5CF1">
            <w:pPr>
              <w:numPr>
                <w:ilvl w:val="0"/>
                <w:numId w:val="12"/>
              </w:numPr>
              <w:spacing w:after="112" w:line="231" w:lineRule="auto"/>
              <w:ind w:hanging="360"/>
            </w:pPr>
            <w:r>
              <w:t>In the Affirmation of Commitments, ICANN had promised the US that its headquarters would stay in the US; consequently a move to another country so soon after that promise -- or even serious consideration of it -- might not be appropriate.  However, if there were full consensus, including from the US government, then a move to another country would not be problematic.</w:t>
            </w:r>
          </w:p>
          <w:p w:rsidR="00514618" w:rsidRDefault="00514618" w:rsidP="008F5CF1">
            <w:pPr>
              <w:numPr>
                <w:ilvl w:val="0"/>
                <w:numId w:val="12"/>
              </w:numPr>
              <w:spacing w:after="112" w:line="231" w:lineRule="auto"/>
              <w:ind w:hanging="360"/>
            </w:pPr>
            <w:r>
              <w:t>Since the ICANN Board can change the ICANN bylaws, there is no guarantee that functional separation would be maintained if ICANN performs all the IANA functions.  Hence it is necessary to link the IANA transition with the issue of ICANN’s accountability.</w:t>
            </w:r>
          </w:p>
          <w:p w:rsidR="00514618" w:rsidRDefault="00514618" w:rsidP="00514618">
            <w:pPr>
              <w:pStyle w:val="Heading2"/>
              <w:ind w:left="-5"/>
              <w:outlineLvl w:val="1"/>
            </w:pPr>
            <w:r>
              <w:lastRenderedPageBreak/>
              <w:t xml:space="preserve"> One possible set of </w:t>
            </w:r>
            <w:proofErr w:type="gramStart"/>
            <w:r>
              <w:t xml:space="preserve">p  </w:t>
            </w:r>
            <w:proofErr w:type="spellStart"/>
            <w:r>
              <w:t>roposals</w:t>
            </w:r>
            <w:proofErr w:type="spellEnd"/>
            <w:proofErr w:type="gramEnd"/>
            <w:r>
              <w:t xml:space="preserve"> related to functional or structural separation </w:t>
            </w:r>
          </w:p>
          <w:p w:rsidR="00514618" w:rsidRDefault="00514618" w:rsidP="008F5CF1">
            <w:pPr>
              <w:numPr>
                <w:ilvl w:val="0"/>
                <w:numId w:val="13"/>
              </w:numPr>
              <w:spacing w:after="112" w:line="231" w:lineRule="auto"/>
            </w:pPr>
            <w:r>
              <w:t xml:space="preserve">It our view, it should be recognized that ICANN is the economic regulator of the </w:t>
            </w:r>
            <w:proofErr w:type="spellStart"/>
            <w:r>
              <w:t>gTLDs</w:t>
            </w:r>
            <w:proofErr w:type="spellEnd"/>
            <w:r>
              <w:t>.  There is no obvious reason to combine this function with the IANA function.  Thus we propose consideration of full structural separation as follows (and we reserve our right to submit further proposals based on discussions that will take place).</w:t>
            </w:r>
          </w:p>
          <w:p w:rsidR="00514618" w:rsidRDefault="00514618" w:rsidP="008F5CF1">
            <w:pPr>
              <w:numPr>
                <w:ilvl w:val="0"/>
                <w:numId w:val="13"/>
              </w:numPr>
              <w:spacing w:after="112" w:line="231" w:lineRule="auto"/>
            </w:pPr>
            <w:r>
              <w:t xml:space="preserve">Create a new entity that would perform the root zone management function.  It would be structurally separate from ICANN.  It would be a Swiss non-profit association, and would request that the Swiss government grants it immunity of jurisdiction.  The members of the association would be the domain name registries (both </w:t>
            </w:r>
            <w:proofErr w:type="spellStart"/>
            <w:r>
              <w:t>gTLD</w:t>
            </w:r>
            <w:proofErr w:type="spellEnd"/>
            <w:r>
              <w:t xml:space="preserve"> and </w:t>
            </w:r>
            <w:proofErr w:type="spellStart"/>
            <w:r>
              <w:t>ccTLD</w:t>
            </w:r>
            <w:proofErr w:type="spellEnd"/>
            <w:r>
              <w:t>).  The domain name registries would fund this new entity.</w:t>
            </w:r>
          </w:p>
          <w:p w:rsidR="00514618" w:rsidRDefault="00514618" w:rsidP="008F5CF1">
            <w:pPr>
              <w:numPr>
                <w:ilvl w:val="0"/>
                <w:numId w:val="13"/>
              </w:numPr>
              <w:spacing w:after="112" w:line="231" w:lineRule="auto"/>
            </w:pPr>
            <w:r>
              <w:t xml:space="preserve">ICANN would be the interface between the </w:t>
            </w:r>
            <w:proofErr w:type="spellStart"/>
            <w:r>
              <w:t>gTLD</w:t>
            </w:r>
            <w:proofErr w:type="spellEnd"/>
            <w:r>
              <w:t xml:space="preserve"> registries and the new root zone management entity.  </w:t>
            </w:r>
            <w:proofErr w:type="spellStart"/>
            <w:proofErr w:type="gramStart"/>
            <w:r>
              <w:t>ccTLD</w:t>
            </w:r>
            <w:proofErr w:type="spellEnd"/>
            <w:proofErr w:type="gramEnd"/>
            <w:r>
              <w:t xml:space="preserve"> registries would communicate directly with the new root zone management entity.</w:t>
            </w:r>
          </w:p>
          <w:p w:rsidR="00514618" w:rsidRDefault="00514618" w:rsidP="008F5CF1">
            <w:pPr>
              <w:numPr>
                <w:ilvl w:val="0"/>
                <w:numId w:val="13"/>
              </w:numPr>
              <w:spacing w:after="112" w:line="231" w:lineRule="auto"/>
            </w:pPr>
            <w:r>
              <w:t>The IETF would decide who should perform the protocol parameters part of the existing IANA function.  That could be the new entity of 31 above or any other organization chosen by IETF.  The protocol parameter function would be funded by ISOC.</w:t>
            </w:r>
          </w:p>
          <w:p w:rsidR="00514618" w:rsidRDefault="00514618" w:rsidP="008F5CF1">
            <w:pPr>
              <w:numPr>
                <w:ilvl w:val="0"/>
                <w:numId w:val="13"/>
              </w:numPr>
              <w:spacing w:after="788" w:line="231" w:lineRule="auto"/>
            </w:pPr>
            <w:r>
              <w:t>The NRO would decide who should perform the IP address part of the existing IANA function.  That could be the new entity of 32 above or any other organization chosen by NRO. The IP address function would be funded by the RIRs.</w:t>
            </w:r>
          </w:p>
          <w:p w:rsidR="00CE7D20" w:rsidRPr="00173219" w:rsidRDefault="00CE7D20" w:rsidP="0017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3632" w:type="dxa"/>
            <w:vAlign w:val="center"/>
          </w:tcPr>
          <w:p w:rsidR="00514618" w:rsidRDefault="00514618" w:rsidP="0051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lastRenderedPageBreak/>
              <w:t>Divergence</w:t>
            </w:r>
          </w:p>
          <w:p w:rsidR="00514618" w:rsidRDefault="00514618" w:rsidP="00514618">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CE7D20" w:rsidRDefault="00514618" w:rsidP="0051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Does not support the USG process for transition </w:t>
            </w:r>
            <w:r w:rsidR="00676D99">
              <w:rPr>
                <w:rFonts w:ascii="Avenir Book" w:eastAsiaTheme="minorEastAsia" w:hAnsi="Avenir Book" w:cs="Times New Roman"/>
                <w:sz w:val="18"/>
                <w:szCs w:val="20"/>
              </w:rPr>
              <w:t>(and all sub-processes such as the CWG and the CCWG)</w:t>
            </w:r>
            <w:r w:rsidR="004E45CA">
              <w:rPr>
                <w:rFonts w:ascii="Avenir Book" w:eastAsiaTheme="minorEastAsia" w:hAnsi="Avenir Book" w:cs="Times New Roman"/>
                <w:sz w:val="18"/>
                <w:szCs w:val="20"/>
              </w:rPr>
              <w:t xml:space="preserve"> </w:t>
            </w:r>
            <w:r>
              <w:rPr>
                <w:rFonts w:ascii="Avenir Book" w:eastAsiaTheme="minorEastAsia" w:hAnsi="Avenir Book" w:cs="Times New Roman"/>
                <w:sz w:val="18"/>
                <w:szCs w:val="20"/>
              </w:rPr>
              <w:t>and offers alternatives based on the Tunis Agenda and the Delhi Declaration.</w:t>
            </w:r>
          </w:p>
          <w:p w:rsidR="00514618" w:rsidRDefault="00514618" w:rsidP="0051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p>
          <w:p w:rsidR="00514618" w:rsidRPr="00875F4A" w:rsidRDefault="00514618" w:rsidP="00514618">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514618" w:rsidRPr="00875F4A" w:rsidRDefault="00875F4A" w:rsidP="00514618">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Abandon current process in favor of Delhi Declaration and Tunis Agenda.</w:t>
            </w:r>
          </w:p>
          <w:p w:rsidR="00514618" w:rsidRPr="00875F4A" w:rsidRDefault="00514618" w:rsidP="00514618">
            <w:pPr>
              <w:spacing w:after="0" w:line="240" w:lineRule="auto"/>
              <w:rPr>
                <w:rFonts w:ascii="Avenir Book" w:eastAsiaTheme="minorEastAsia" w:hAnsi="Avenir Book" w:cs="Times New Roman"/>
                <w:sz w:val="18"/>
                <w:szCs w:val="20"/>
                <w:highlight w:val="yellow"/>
              </w:rPr>
            </w:pPr>
          </w:p>
          <w:p w:rsidR="00514618" w:rsidRPr="00875F4A" w:rsidRDefault="00514618" w:rsidP="00514618">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514618" w:rsidRPr="00C15BCC" w:rsidRDefault="00514618" w:rsidP="0051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875F4A">
              <w:rPr>
                <w:rFonts w:ascii="Avenir Book" w:hAnsi="Avenir Book" w:cs="Arial"/>
                <w:sz w:val="18"/>
                <w:szCs w:val="20"/>
                <w:highlight w:val="yellow"/>
              </w:rPr>
              <w:t>The CCWG thanks you for your comment.</w:t>
            </w:r>
          </w:p>
        </w:tc>
      </w:tr>
      <w:tr w:rsidR="00CE7D20" w:rsidRPr="00C15BCC" w:rsidTr="000278AB">
        <w:tc>
          <w:tcPr>
            <w:tcW w:w="479" w:type="dxa"/>
            <w:vAlign w:val="center"/>
          </w:tcPr>
          <w:p w:rsidR="00CE7D20" w:rsidRPr="000278AB" w:rsidRDefault="00CE7D20"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CE7D20" w:rsidRDefault="00C52B4C"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sidRPr="00481328">
              <w:rPr>
                <w:rStyle w:val="Hyperlink"/>
                <w:rFonts w:ascii="Avenir Book" w:hAnsi="Avenir Book" w:cs="Arial"/>
                <w:sz w:val="18"/>
                <w:szCs w:val="20"/>
              </w:rPr>
              <w:t>Inficron</w:t>
            </w:r>
            <w:proofErr w:type="spellEnd"/>
          </w:p>
        </w:tc>
        <w:tc>
          <w:tcPr>
            <w:tcW w:w="6095" w:type="dxa"/>
            <w:vAlign w:val="center"/>
          </w:tcPr>
          <w:p w:rsidR="001E7E03" w:rsidRDefault="001E7E03" w:rsidP="001E7E03">
            <w:r>
              <w:t xml:space="preserve">Recent stewardship transition proposal consolidation summarizes opportunity that warrants global multi-stakeholder community attention to issues impacting the state of structures capacitated for future Internet governance. The proposal suggests subordinate affiliation in assigned IANA functional obligations in order to contain possible conflicts of interest. Through language that effectuates similarity to the current IANA contract, new organizational oversight subjects Internet functions to </w:t>
            </w:r>
            <w:proofErr w:type="spellStart"/>
            <w:r>
              <w:t>arms length</w:t>
            </w:r>
            <w:proofErr w:type="spellEnd"/>
            <w:r>
              <w:t xml:space="preserve"> policy and revenue efficiencies. </w:t>
            </w:r>
          </w:p>
          <w:p w:rsidR="001E7E03" w:rsidRDefault="001E7E03" w:rsidP="001E7E03">
            <w:r>
              <w:t xml:space="preserve">  Contractually, historical basis to IANA functions oversight has been derived from noble principles that disassociate financial incentive from remedial oversight. The pervasive nature to modern communications that undermines application of this principle beyond vertical oversight </w:t>
            </w:r>
            <w:r>
              <w:lastRenderedPageBreak/>
              <w:t xml:space="preserve">necessitates independence through systemic checks, balances, and jurisdictions. </w:t>
            </w:r>
          </w:p>
          <w:p w:rsidR="001E7E03" w:rsidRDefault="001E7E03" w:rsidP="001E7E03">
            <w:r>
              <w:t xml:space="preserve">  The explicit contract in equitable IANA functions oversight, regardless of central accountability posture to various international interests, is technically susceptible to the minority at its frontier. Thus the implicit promise in decentralized oversight must mitigate intrinsic tendencies that create conflicts of interest in international scope. </w:t>
            </w:r>
          </w:p>
          <w:p w:rsidR="001E7E03" w:rsidRDefault="001E7E03" w:rsidP="001E7E03">
            <w:r>
              <w:t xml:space="preserve">  To compromise between the minority in technical democracy and potential that demonstrates global diversity is to balance that frontier with locally representative interests that reduce uncertainty. That balance between the frontier and the greater diversity in ICANN and PTI organization is facilitated through distinct legal personalities, independently instated, reciprocally empowered, proportionate to issue, and respective to their region. </w:t>
            </w:r>
          </w:p>
          <w:p w:rsidR="001E7E03" w:rsidRDefault="001E7E03" w:rsidP="001E7E03">
            <w:r>
              <w:t xml:space="preserve">  Organizations that together govern against asymmetry, limit potential to gain from policy making, adjudicative, or executive powers. Concurrently governing organizations with requisite executive functions, imply counterbalance through adjudication and policy, such that policy does not interfere with adjudication and IRP, and new adjudication is not construed as policy. Post transition IANA next to the multi-stakeholder community that represents global diversity may enable each nation to map regional consensus through their platform for neighborhoods to participate in adjudication with respect to relevant local frameworks and national laws. </w:t>
            </w:r>
          </w:p>
          <w:p w:rsidR="001E7E03" w:rsidRDefault="001E7E03" w:rsidP="001E7E03">
            <w:r>
              <w:t xml:space="preserve">  Yet the challenge remains for governments that conventionally represent regional interests to cultivate local participation, free from external influence, facing the backdrop of vocal stakeholders. If social media collaboration throughout the world was any indicator of potential, then that challenge translates to the opportunity of self-hosted, transparent applications nations may network to facilitate international community participation by any ITU or IGF associate. International participation by non-IANA technical staff within the PTI community enables experiential, cultural, and geographic diversity, which distributes the burden of IRP and adjudication across jurisdictions. </w:t>
            </w:r>
          </w:p>
          <w:p w:rsidR="001E7E03" w:rsidRDefault="001E7E03" w:rsidP="001E7E03">
            <w:r>
              <w:t xml:space="preserve">  Beyond the organizational structure, community platform, and its processes that converge local communities to balance ICANN driven policy, redundant agreements between entities such as RZM, IETF, and NRO, and operational separation including that between Root key and L-ROOT management by </w:t>
            </w:r>
            <w:r>
              <w:lastRenderedPageBreak/>
              <w:t xml:space="preserve">either organization respectively assures mutual dependency. Independent practice to deter activity outside national acceptability, through resource record specific, country level </w:t>
            </w:r>
            <w:proofErr w:type="spellStart"/>
            <w:r>
              <w:t>geolocated</w:t>
            </w:r>
            <w:proofErr w:type="spellEnd"/>
            <w:r>
              <w:t xml:space="preserve"> split zone capabilities, key to global freedom in tandem, may be destigmatized in the global community by both local support backed by national legal opinion and in respectfully representative arbitration. </w:t>
            </w:r>
          </w:p>
          <w:p w:rsidR="001E7E03" w:rsidRDefault="001E7E03" w:rsidP="001E7E03">
            <w:r>
              <w:t xml:space="preserve">  Consensus in global diversity is a function of acceptability due to local norms. Global consensus is represented through regional consensus without impediment to that local right of others. True freedom is that instilled knowledge for effort to maximize value to others, with respect to their values, that may then diversify into ideas that interact. That mutually empowered exploration builds economic value for its pursuit through prosperity. Opportunity to maximize individual contribution integral to the progress of humanity results from diversity in access to equitably enabling technologies. Those equitable enable means through technology by building mutual consideration in transition to the future foundation to support global Internet governance. </w:t>
            </w:r>
          </w:p>
          <w:p w:rsidR="00CE7D20" w:rsidRPr="00173219" w:rsidRDefault="00CE7D20" w:rsidP="0017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3632" w:type="dxa"/>
            <w:vAlign w:val="center"/>
          </w:tcPr>
          <w:p w:rsidR="001E7E03" w:rsidRDefault="001E7E03" w:rsidP="001E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lastRenderedPageBreak/>
              <w:t>Divergence</w:t>
            </w:r>
          </w:p>
          <w:p w:rsidR="001E7E03" w:rsidRDefault="001E7E03" w:rsidP="001E7E03">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1E7E03" w:rsidRDefault="001E7E03" w:rsidP="001E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Does not support the recommendations</w:t>
            </w:r>
          </w:p>
          <w:p w:rsidR="001E7E03" w:rsidRDefault="001E7E03" w:rsidP="001E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p>
          <w:p w:rsidR="001E7E03" w:rsidRPr="00875F4A" w:rsidRDefault="001E7E03" w:rsidP="001E7E03">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1E7E03" w:rsidRPr="00875F4A" w:rsidRDefault="001E7E03" w:rsidP="001E7E03">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1E7E03" w:rsidRPr="00875F4A" w:rsidRDefault="001E7E03" w:rsidP="001E7E03">
            <w:pPr>
              <w:spacing w:after="0" w:line="240" w:lineRule="auto"/>
              <w:rPr>
                <w:rFonts w:ascii="Avenir Book" w:eastAsiaTheme="minorEastAsia" w:hAnsi="Avenir Book" w:cs="Times New Roman"/>
                <w:sz w:val="18"/>
                <w:szCs w:val="20"/>
                <w:highlight w:val="yellow"/>
              </w:rPr>
            </w:pPr>
          </w:p>
          <w:p w:rsidR="001E7E03" w:rsidRPr="00875F4A" w:rsidRDefault="001E7E03" w:rsidP="001E7E03">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CE7D20" w:rsidRPr="00C15BCC" w:rsidRDefault="001E7E03" w:rsidP="001E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875F4A">
              <w:rPr>
                <w:rFonts w:ascii="Avenir Book" w:hAnsi="Avenir Book" w:cs="Arial"/>
                <w:sz w:val="18"/>
                <w:szCs w:val="20"/>
                <w:highlight w:val="yellow"/>
              </w:rPr>
              <w:t>The CCWG thanks you for your comment</w:t>
            </w:r>
            <w:r>
              <w:rPr>
                <w:rFonts w:ascii="Avenir Book" w:hAnsi="Avenir Book" w:cs="Arial"/>
                <w:sz w:val="18"/>
                <w:szCs w:val="20"/>
              </w:rPr>
              <w:t>.</w:t>
            </w:r>
          </w:p>
        </w:tc>
      </w:tr>
      <w:tr w:rsidR="00CE7D20" w:rsidRPr="00C15BCC" w:rsidTr="000278AB">
        <w:tc>
          <w:tcPr>
            <w:tcW w:w="479" w:type="dxa"/>
            <w:vAlign w:val="center"/>
          </w:tcPr>
          <w:p w:rsidR="00CE7D20" w:rsidRPr="000278AB" w:rsidRDefault="00CE7D20"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CE7D20" w:rsidRDefault="00676D99"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481328">
              <w:rPr>
                <w:rStyle w:val="Hyperlink"/>
                <w:rFonts w:ascii="Avenir Book" w:hAnsi="Avenir Book" w:cs="Arial"/>
                <w:sz w:val="18"/>
                <w:szCs w:val="20"/>
              </w:rPr>
              <w:t>Jef</w:t>
            </w:r>
            <w:r>
              <w:rPr>
                <w:rStyle w:val="Hyperlink"/>
                <w:rFonts w:ascii="Avenir Book" w:hAnsi="Avenir Book" w:cs="Arial"/>
                <w:sz w:val="18"/>
                <w:szCs w:val="20"/>
              </w:rPr>
              <w:t>f</w:t>
            </w:r>
            <w:r w:rsidRPr="00481328">
              <w:rPr>
                <w:rStyle w:val="Hyperlink"/>
                <w:rFonts w:ascii="Avenir Book" w:hAnsi="Avenir Book" w:cs="Arial"/>
                <w:sz w:val="18"/>
                <w:szCs w:val="20"/>
              </w:rPr>
              <w:t xml:space="preserve"> </w:t>
            </w:r>
            <w:proofErr w:type="spellStart"/>
            <w:r w:rsidRPr="00481328">
              <w:rPr>
                <w:rStyle w:val="Hyperlink"/>
                <w:rFonts w:ascii="Avenir Book" w:hAnsi="Avenir Book" w:cs="Arial"/>
                <w:sz w:val="18"/>
                <w:szCs w:val="20"/>
              </w:rPr>
              <w:t>Eshom</w:t>
            </w:r>
            <w:proofErr w:type="spellEnd"/>
          </w:p>
        </w:tc>
        <w:tc>
          <w:tcPr>
            <w:tcW w:w="6095" w:type="dxa"/>
            <w:vAlign w:val="center"/>
          </w:tcPr>
          <w:p w:rsidR="00676D99" w:rsidRPr="005721FB" w:rsidRDefault="00676D99" w:rsidP="00676D99">
            <w:pPr>
              <w:spacing w:after="160" w:line="259" w:lineRule="auto"/>
              <w:rPr>
                <w:rFonts w:eastAsiaTheme="minorEastAsia"/>
              </w:rPr>
            </w:pPr>
            <w:r w:rsidRPr="005721FB">
              <w:rPr>
                <w:rFonts w:eastAsiaTheme="minorEastAsia"/>
              </w:rPr>
              <w:t>The Internet has become a vital aspect of modern life.</w:t>
            </w:r>
          </w:p>
          <w:p w:rsidR="00676D99" w:rsidRPr="005721FB" w:rsidRDefault="00676D99" w:rsidP="00676D99">
            <w:pPr>
              <w:spacing w:after="160" w:line="259" w:lineRule="auto"/>
              <w:rPr>
                <w:rFonts w:eastAsiaTheme="minorEastAsia"/>
              </w:rPr>
            </w:pPr>
            <w:r w:rsidRPr="005721FB">
              <w:rPr>
                <w:rFonts w:eastAsiaTheme="minorEastAsia"/>
              </w:rPr>
              <w:t>This effort appears as nothing more than an attempt to bypass</w:t>
            </w:r>
            <w:r>
              <w:rPr>
                <w:rFonts w:eastAsiaTheme="minorEastAsia"/>
              </w:rPr>
              <w:t xml:space="preserve"> </w:t>
            </w:r>
            <w:r w:rsidRPr="005721FB">
              <w:rPr>
                <w:rFonts w:eastAsiaTheme="minorEastAsia"/>
              </w:rPr>
              <w:t>net-neutrality. This will be an extremely toxic and destructive move.</w:t>
            </w:r>
          </w:p>
          <w:p w:rsidR="00CE7D20" w:rsidRPr="00173219" w:rsidRDefault="00CE7D20" w:rsidP="0017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3632" w:type="dxa"/>
            <w:vAlign w:val="center"/>
          </w:tcPr>
          <w:p w:rsidR="00676D99" w:rsidRDefault="00676D99" w:rsidP="0067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t>Divergence</w:t>
            </w:r>
          </w:p>
          <w:p w:rsidR="00676D99" w:rsidRDefault="00676D99" w:rsidP="00676D99">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676D99" w:rsidRDefault="00676D99" w:rsidP="0067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Does not support the recommendations</w:t>
            </w:r>
          </w:p>
          <w:p w:rsidR="00676D99" w:rsidRDefault="00676D99" w:rsidP="0067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p>
          <w:p w:rsidR="00676D99" w:rsidRPr="00875F4A" w:rsidRDefault="00676D99" w:rsidP="00676D99">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676D99" w:rsidRPr="00875F4A" w:rsidRDefault="00676D99" w:rsidP="00676D99">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676D99" w:rsidRPr="00875F4A" w:rsidRDefault="00676D99" w:rsidP="00676D99">
            <w:pPr>
              <w:spacing w:after="0" w:line="240" w:lineRule="auto"/>
              <w:rPr>
                <w:rFonts w:ascii="Avenir Book" w:eastAsiaTheme="minorEastAsia" w:hAnsi="Avenir Book" w:cs="Times New Roman"/>
                <w:sz w:val="18"/>
                <w:szCs w:val="20"/>
                <w:highlight w:val="yellow"/>
              </w:rPr>
            </w:pPr>
          </w:p>
          <w:p w:rsidR="00676D99" w:rsidRPr="00875F4A" w:rsidRDefault="00676D99" w:rsidP="00676D99">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CE7D20" w:rsidRPr="00C15BCC" w:rsidRDefault="00676D99" w:rsidP="0067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875F4A">
              <w:rPr>
                <w:rFonts w:ascii="Avenir Book" w:hAnsi="Avenir Book" w:cs="Arial"/>
                <w:sz w:val="18"/>
                <w:szCs w:val="20"/>
                <w:highlight w:val="yellow"/>
              </w:rPr>
              <w:t>The CCWG thanks you for your comment.</w:t>
            </w:r>
          </w:p>
        </w:tc>
      </w:tr>
      <w:tr w:rsidR="00E801BE" w:rsidRPr="00C15BCC" w:rsidTr="000278AB">
        <w:tc>
          <w:tcPr>
            <w:tcW w:w="479" w:type="dxa"/>
            <w:vAlign w:val="center"/>
          </w:tcPr>
          <w:p w:rsidR="00E801BE" w:rsidRPr="000278AB" w:rsidRDefault="00E801BE"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E801BE" w:rsidRPr="00481328" w:rsidRDefault="00E801B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sidRPr="00E801BE">
              <w:rPr>
                <w:rStyle w:val="Hyperlink"/>
                <w:rFonts w:ascii="Avenir Book" w:hAnsi="Avenir Book" w:cs="Arial"/>
                <w:sz w:val="18"/>
                <w:szCs w:val="20"/>
              </w:rPr>
              <w:t>HeritageFound</w:t>
            </w:r>
            <w:r>
              <w:rPr>
                <w:rStyle w:val="Hyperlink"/>
                <w:rFonts w:ascii="Avenir Book" w:hAnsi="Avenir Book" w:cs="Arial"/>
                <w:sz w:val="18"/>
                <w:szCs w:val="20"/>
              </w:rPr>
              <w:t>ation</w:t>
            </w:r>
            <w:proofErr w:type="spellEnd"/>
          </w:p>
        </w:tc>
        <w:tc>
          <w:tcPr>
            <w:tcW w:w="6095" w:type="dxa"/>
            <w:vAlign w:val="center"/>
          </w:tcPr>
          <w:p w:rsidR="00E801BE" w:rsidRDefault="00E801BE" w:rsidP="00676D99">
            <w:pPr>
              <w:spacing w:after="160" w:line="259" w:lineRule="auto"/>
              <w:rPr>
                <w:rFonts w:eastAsiaTheme="minorEastAsia"/>
              </w:rPr>
            </w:pPr>
            <w:r w:rsidRPr="00E801BE">
              <w:rPr>
                <w:rFonts w:eastAsiaTheme="minorEastAsia"/>
              </w:rPr>
              <w:t>There is much to admire in the 2nd Draft Proposal.  Indeed, we strongly support most of what has been presented and particularly call out for commendation the proposal for an Independent Review Process and the proposal for a Fundamental Bylaw restricting the mission of ICANN to its essential functions.</w:t>
            </w:r>
          </w:p>
          <w:p w:rsidR="0033550F" w:rsidRPr="005721FB" w:rsidRDefault="0033550F" w:rsidP="00676D99">
            <w:pPr>
              <w:spacing w:after="160" w:line="259" w:lineRule="auto"/>
              <w:rPr>
                <w:rFonts w:eastAsiaTheme="minorEastAsia"/>
              </w:rPr>
            </w:pPr>
            <w:r w:rsidRPr="009F5BEF">
              <w:rPr>
                <w:rFonts w:eastAsiaTheme="minorEastAsia"/>
              </w:rPr>
              <w:t>•</w:t>
            </w:r>
            <w:r w:rsidRPr="009F5BEF">
              <w:rPr>
                <w:rFonts w:eastAsiaTheme="minorEastAsia"/>
              </w:rPr>
              <w:tab/>
              <w:t>Finally, the community must resist with all of its power any effort to find an “enhanced” role for governments in ICANN’s governance.  Since no formal proposal for such a role is presented in the 2nd Draft Proposal, we make no recommendation for a change or modification of the report.  In light, however, of the publicly stated view of some nations that a greater role is desirable, it is imperative for the community to reaffirm its opposition to that idea in the strongest possible terms.</w:t>
            </w:r>
          </w:p>
        </w:tc>
        <w:tc>
          <w:tcPr>
            <w:tcW w:w="3632" w:type="dxa"/>
            <w:vAlign w:val="center"/>
          </w:tcPr>
          <w:p w:rsidR="0033550F" w:rsidRDefault="00E801BE" w:rsidP="0033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33550F">
              <w:rPr>
                <w:rFonts w:ascii="Avenir Book" w:eastAsia="Times New Roman" w:hAnsi="Avenir Book" w:cs="Times New Roman"/>
                <w:color w:val="000000"/>
                <w:sz w:val="18"/>
                <w:szCs w:val="20"/>
                <w:shd w:val="clear" w:color="auto" w:fill="00FF00"/>
              </w:rPr>
              <w:t>-</w:t>
            </w:r>
            <w:r w:rsidR="0033550F" w:rsidRPr="00C15BCC">
              <w:rPr>
                <w:rFonts w:ascii="Avenir Book" w:eastAsia="Times New Roman" w:hAnsi="Avenir Book" w:cs="Times New Roman"/>
                <w:color w:val="000000"/>
                <w:sz w:val="18"/>
                <w:szCs w:val="20"/>
                <w:shd w:val="clear" w:color="auto" w:fill="FF9900"/>
              </w:rPr>
              <w:t xml:space="preserve"> Concerns</w:t>
            </w:r>
            <w:r w:rsidR="0033550F" w:rsidRPr="00C15BCC">
              <w:rPr>
                <w:rFonts w:ascii="Avenir Book" w:eastAsia="Times New Roman" w:hAnsi="Avenir Book" w:cs="Times New Roman"/>
                <w:color w:val="000000"/>
                <w:sz w:val="18"/>
                <w:szCs w:val="20"/>
              </w:rPr>
              <w:t> </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rsidR="00E801BE" w:rsidRDefault="00E801BE" w:rsidP="00E801BE">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E801BE" w:rsidRDefault="0033550F" w:rsidP="00E801BE">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Overall support for the proposal - </w:t>
            </w:r>
            <w:r w:rsidR="00E801BE">
              <w:rPr>
                <w:rFonts w:ascii="Avenir Book" w:eastAsiaTheme="minorEastAsia" w:hAnsi="Avenir Book" w:cs="Times New Roman"/>
                <w:sz w:val="18"/>
                <w:szCs w:val="20"/>
              </w:rPr>
              <w:t>On</w:t>
            </w:r>
            <w:r w:rsidR="00BC6467">
              <w:rPr>
                <w:rFonts w:ascii="Avenir Book" w:eastAsiaTheme="minorEastAsia" w:hAnsi="Avenir Book" w:cs="Times New Roman"/>
                <w:sz w:val="18"/>
                <w:szCs w:val="20"/>
              </w:rPr>
              <w:t>ly issues are around not allowing the</w:t>
            </w:r>
            <w:r w:rsidR="00E801BE">
              <w:rPr>
                <w:rFonts w:ascii="Avenir Book" w:eastAsiaTheme="minorEastAsia" w:hAnsi="Avenir Book" w:cs="Times New Roman"/>
                <w:sz w:val="18"/>
                <w:szCs w:val="20"/>
              </w:rPr>
              <w:t xml:space="preserve"> power of governments in any future ICANN</w:t>
            </w:r>
            <w:r w:rsidR="00BC6467">
              <w:rPr>
                <w:rFonts w:ascii="Avenir Book" w:eastAsiaTheme="minorEastAsia" w:hAnsi="Avenir Book" w:cs="Times New Roman"/>
                <w:sz w:val="18"/>
                <w:szCs w:val="20"/>
              </w:rPr>
              <w:t xml:space="preserve"> to be increased</w:t>
            </w:r>
            <w:r w:rsidR="00E801BE">
              <w:rPr>
                <w:rFonts w:ascii="Avenir Book" w:eastAsiaTheme="minorEastAsia" w:hAnsi="Avenir Book" w:cs="Times New Roman"/>
                <w:sz w:val="18"/>
                <w:szCs w:val="20"/>
              </w:rPr>
              <w:t>.</w:t>
            </w:r>
          </w:p>
          <w:p w:rsidR="00E801BE" w:rsidRPr="00C15BCC" w:rsidRDefault="00E801BE" w:rsidP="00E801BE">
            <w:pPr>
              <w:spacing w:after="0" w:line="240" w:lineRule="auto"/>
              <w:rPr>
                <w:rFonts w:ascii="Avenir Book" w:eastAsiaTheme="minorEastAsia" w:hAnsi="Avenir Book" w:cs="Times New Roman"/>
                <w:b/>
                <w:sz w:val="18"/>
                <w:szCs w:val="20"/>
              </w:rPr>
            </w:pPr>
          </w:p>
          <w:p w:rsidR="00E801BE" w:rsidRPr="00E801BE" w:rsidRDefault="00E801BE" w:rsidP="00E801BE">
            <w:pPr>
              <w:spacing w:after="0" w:line="240" w:lineRule="auto"/>
              <w:rPr>
                <w:rFonts w:ascii="Avenir Book" w:eastAsiaTheme="minorEastAsia" w:hAnsi="Avenir Book" w:cs="Times New Roman"/>
                <w:b/>
                <w:sz w:val="18"/>
                <w:szCs w:val="20"/>
              </w:rPr>
            </w:pPr>
            <w:r w:rsidRPr="00E801BE">
              <w:rPr>
                <w:rFonts w:ascii="Avenir Book" w:eastAsiaTheme="minorEastAsia" w:hAnsi="Avenir Book" w:cs="Times New Roman"/>
                <w:b/>
                <w:bCs/>
                <w:color w:val="000000"/>
                <w:sz w:val="18"/>
                <w:szCs w:val="20"/>
              </w:rPr>
              <w:t>Actions suggested:</w:t>
            </w:r>
          </w:p>
          <w:p w:rsidR="00E801BE" w:rsidRPr="00E801BE" w:rsidRDefault="00E801BE" w:rsidP="00E801BE">
            <w:pPr>
              <w:spacing w:after="0" w:line="240" w:lineRule="auto"/>
              <w:rPr>
                <w:rFonts w:ascii="Avenir Book" w:eastAsiaTheme="minorEastAsia" w:hAnsi="Avenir Book" w:cs="Times New Roman"/>
                <w:sz w:val="18"/>
                <w:szCs w:val="20"/>
              </w:rPr>
            </w:pPr>
            <w:r w:rsidRPr="00E801BE">
              <w:rPr>
                <w:rFonts w:ascii="Avenir Book" w:eastAsiaTheme="minorEastAsia" w:hAnsi="Avenir Book" w:cs="Times New Roman"/>
                <w:sz w:val="18"/>
                <w:szCs w:val="20"/>
              </w:rPr>
              <w:t>None.</w:t>
            </w:r>
          </w:p>
          <w:p w:rsidR="00E801BE" w:rsidRPr="00875F4A" w:rsidRDefault="00E801BE" w:rsidP="00E801BE">
            <w:pPr>
              <w:spacing w:after="0" w:line="240" w:lineRule="auto"/>
              <w:rPr>
                <w:rFonts w:ascii="Avenir Book" w:eastAsiaTheme="minorEastAsia" w:hAnsi="Avenir Book" w:cs="Times New Roman"/>
                <w:b/>
                <w:sz w:val="18"/>
                <w:szCs w:val="20"/>
                <w:highlight w:val="yellow"/>
              </w:rPr>
            </w:pPr>
          </w:p>
          <w:p w:rsidR="00E801BE" w:rsidRPr="00875F4A" w:rsidRDefault="00E801BE" w:rsidP="00E801BE">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875F4A">
              <w:rPr>
                <w:rFonts w:ascii="Avenir Book" w:hAnsi="Avenir Book" w:cs="Arial"/>
                <w:sz w:val="18"/>
                <w:szCs w:val="20"/>
                <w:highlight w:val="yellow"/>
              </w:rPr>
              <w:t>The CCWG thanks you for your comment.</w:t>
            </w:r>
          </w:p>
        </w:tc>
      </w:tr>
      <w:tr w:rsidR="00AC62BB" w:rsidRPr="00C15BCC" w:rsidTr="000278AB">
        <w:tc>
          <w:tcPr>
            <w:tcW w:w="479" w:type="dxa"/>
            <w:vAlign w:val="center"/>
          </w:tcPr>
          <w:p w:rsidR="00AC62BB" w:rsidRPr="000278AB" w:rsidRDefault="00AC62BB"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AC62BB" w:rsidRPr="00E801BE" w:rsidRDefault="00AC62B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6095" w:type="dxa"/>
            <w:vAlign w:val="center"/>
          </w:tcPr>
          <w:p w:rsidR="00AC62BB" w:rsidRPr="00AC62BB" w:rsidRDefault="00AC62BB" w:rsidP="00AC62BB">
            <w:pPr>
              <w:spacing w:after="160" w:line="259" w:lineRule="auto"/>
              <w:rPr>
                <w:rFonts w:eastAsiaTheme="minorEastAsia"/>
              </w:rPr>
            </w:pPr>
            <w:r w:rsidRPr="00AC62BB">
              <w:rPr>
                <w:rFonts w:eastAsiaTheme="minorEastAsia"/>
              </w:rPr>
              <w:t xml:space="preserve">The Board reconfirms its support of this process and its commitment to finding a final CCWG proposal that is acceptable to the whole community, including the Board and </w:t>
            </w:r>
            <w:r w:rsidRPr="00AC62BB">
              <w:rPr>
                <w:rFonts w:eastAsiaTheme="minorEastAsia"/>
              </w:rPr>
              <w:lastRenderedPageBreak/>
              <w:t xml:space="preserve">NTIA. We join with you in embracing the important goal of community empowerment in the ICANN </w:t>
            </w:r>
            <w:proofErr w:type="spellStart"/>
            <w:r w:rsidRPr="00AC62BB">
              <w:rPr>
                <w:rFonts w:eastAsiaTheme="minorEastAsia"/>
              </w:rPr>
              <w:t>multistakeholder</w:t>
            </w:r>
            <w:proofErr w:type="spellEnd"/>
            <w:r w:rsidRPr="00AC62BB">
              <w:rPr>
                <w:rFonts w:eastAsiaTheme="minorEastAsia"/>
              </w:rPr>
              <w:t xml:space="preserve"> model.</w:t>
            </w:r>
          </w:p>
          <w:p w:rsidR="00AC62BB" w:rsidRPr="00AC62BB" w:rsidRDefault="00AC62BB" w:rsidP="00AC62BB">
            <w:pPr>
              <w:spacing w:after="160" w:line="259" w:lineRule="auto"/>
              <w:rPr>
                <w:rFonts w:eastAsiaTheme="minorEastAsia"/>
              </w:rPr>
            </w:pPr>
            <w:r w:rsidRPr="00AC62BB">
              <w:rPr>
                <w:rFonts w:eastAsiaTheme="minorEastAsia"/>
              </w:rPr>
              <w:t xml:space="preserve">We believe that a solution that ensures ICANN's ongoing accountability to all stakeholders is both desirable and possible. It is desirable to seize this historic opportunity to build on the successful ICANN model of </w:t>
            </w:r>
            <w:proofErr w:type="spellStart"/>
            <w:r w:rsidRPr="00AC62BB">
              <w:rPr>
                <w:rFonts w:eastAsiaTheme="minorEastAsia"/>
              </w:rPr>
              <w:t>multistakeholder</w:t>
            </w:r>
            <w:proofErr w:type="spellEnd"/>
            <w:r w:rsidRPr="00AC62BB">
              <w:rPr>
                <w:rFonts w:eastAsiaTheme="minorEastAsia"/>
              </w:rPr>
              <w:t xml:space="preserve"> governance and commitment to the public interest that has developed since its founding. It is possible given the hard work of the community and the shared commitment of all stakeholders to improving the transparency and accountability of ICANN.</w:t>
            </w:r>
            <w:r w:rsidRPr="00AC62BB">
              <w:rPr>
                <w:rFonts w:eastAsiaTheme="minorEastAsia"/>
              </w:rPr>
              <w:tab/>
              <w:t>The Board believes that the four building blocks set forth by the CCWG provide a strong foundation on which to build, and look forward to working together as the details are developed.</w:t>
            </w:r>
          </w:p>
          <w:p w:rsidR="00AC62BB" w:rsidRPr="00AC62BB" w:rsidRDefault="00AC62BB" w:rsidP="00AC62BB">
            <w:pPr>
              <w:spacing w:after="160" w:line="259" w:lineRule="auto"/>
              <w:rPr>
                <w:rFonts w:eastAsiaTheme="minorEastAsia"/>
              </w:rPr>
            </w:pPr>
            <w:r w:rsidRPr="00AC62BB">
              <w:rPr>
                <w:rFonts w:eastAsiaTheme="minorEastAsia"/>
              </w:rPr>
              <w:t>The ICANN Board is committed to the CCWG’s accountability enhancement goals and believes that much of what is contained in the proposal is encouraging and workable. We recognize the importance of affording the ICANN community the ability to assure that:</w:t>
            </w:r>
          </w:p>
          <w:p w:rsidR="00AC62BB" w:rsidRP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t>the Strategic Plans of ICANN are within ICANN’s mission;</w:t>
            </w:r>
          </w:p>
          <w:p w:rsidR="00AC62BB" w:rsidRP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t>budgets support the mission; and</w:t>
            </w:r>
          </w:p>
          <w:p w:rsidR="00AC62BB" w:rsidRP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r>
            <w:proofErr w:type="gramStart"/>
            <w:r w:rsidRPr="00AC62BB">
              <w:rPr>
                <w:rFonts w:eastAsiaTheme="minorEastAsia"/>
              </w:rPr>
              <w:t>the</w:t>
            </w:r>
            <w:proofErr w:type="gramEnd"/>
            <w:r w:rsidRPr="00AC62BB">
              <w:rPr>
                <w:rFonts w:eastAsiaTheme="minorEastAsia"/>
              </w:rPr>
              <w:t xml:space="preserve"> Board does not have unilateral ability to change the Bylaws, particularly those parts of the Bylaws that are fundamental to maintaining the Board’s accountability to the community.</w:t>
            </w:r>
          </w:p>
          <w:p w:rsidR="00AC62BB" w:rsidRPr="00AC62BB" w:rsidRDefault="00AC62BB" w:rsidP="00AC62BB">
            <w:pPr>
              <w:spacing w:after="160" w:line="259" w:lineRule="auto"/>
              <w:rPr>
                <w:rFonts w:eastAsiaTheme="minorEastAsia"/>
              </w:rPr>
            </w:pPr>
            <w:r w:rsidRPr="00AC62BB">
              <w:rPr>
                <w:rFonts w:eastAsiaTheme="minorEastAsia"/>
              </w:rPr>
              <w:t xml:space="preserve">The Board understands the community’s need to have a tool to ensure that the Board (as a whole and as individuals) does not act outside the scope of ICANN’s mission. We also agree that the Independent Review Process needs to be refined. The Board agrees that a key part of successfully concluding the transition is to deliver these accountability enhancements. Because these must be achieved without destabilizing or weakening the delicate balance of the stakeholders in the ICANN </w:t>
            </w:r>
            <w:proofErr w:type="spellStart"/>
            <w:r w:rsidRPr="00AC62BB">
              <w:rPr>
                <w:rFonts w:eastAsiaTheme="minorEastAsia"/>
              </w:rPr>
              <w:t>multistakeholder</w:t>
            </w:r>
            <w:proofErr w:type="spellEnd"/>
            <w:r w:rsidRPr="00AC62BB">
              <w:rPr>
                <w:rFonts w:eastAsiaTheme="minorEastAsia"/>
              </w:rPr>
              <w:t xml:space="preserve"> model, the Board is carefully reviewing the proposals to ensure we believe that they can maintain this balance and that there is a safe, stable way to implement the changes. ICANN is committed to work with the CCWG on this plan moving forward.</w:t>
            </w:r>
          </w:p>
          <w:p w:rsidR="00AC62BB" w:rsidRPr="00AC62BB" w:rsidRDefault="00AC62BB" w:rsidP="00AC62BB">
            <w:pPr>
              <w:spacing w:after="160" w:line="259" w:lineRule="auto"/>
              <w:rPr>
                <w:rFonts w:eastAsiaTheme="minorEastAsia"/>
              </w:rPr>
            </w:pPr>
            <w:r w:rsidRPr="00AC62BB">
              <w:rPr>
                <w:rFonts w:eastAsiaTheme="minorEastAsia"/>
              </w:rPr>
              <w:t>As part of our review, the Board is doing the following:</w:t>
            </w:r>
          </w:p>
          <w:p w:rsidR="00AC62BB" w:rsidRP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t xml:space="preserve">First, we are seeking ICANN’s external counsel’s inputs on the proposal. The Board intends to share that input with the CCWG and post in the Public Comment forum as soon as </w:t>
            </w:r>
            <w:r w:rsidRPr="00AC62BB">
              <w:rPr>
                <w:rFonts w:eastAsiaTheme="minorEastAsia"/>
              </w:rPr>
              <w:lastRenderedPageBreak/>
              <w:t>possible, so that there is a common baseline for further discussion.</w:t>
            </w:r>
          </w:p>
          <w:p w:rsidR="00AC62BB" w:rsidRP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t xml:space="preserve">Second, ICANN is reaching out to independent third-­‐party experts on governance to obtain an analysis of the governance impacts of the proposal, including considerations of how the proposal may impact the balance of the stakeholders in the </w:t>
            </w:r>
            <w:proofErr w:type="spellStart"/>
            <w:r w:rsidRPr="00AC62BB">
              <w:rPr>
                <w:rFonts w:eastAsiaTheme="minorEastAsia"/>
              </w:rPr>
              <w:t>multistakeholder</w:t>
            </w:r>
            <w:proofErr w:type="spellEnd"/>
            <w:r w:rsidRPr="00AC62BB">
              <w:rPr>
                <w:rFonts w:eastAsiaTheme="minorEastAsia"/>
              </w:rPr>
              <w:t xml:space="preserve"> model within ICANN today. The Board will also share that analysis with the CCWG as soon as it is received.</w:t>
            </w:r>
          </w:p>
          <w:p w:rsidR="00AC62BB" w:rsidRDefault="00AC62BB" w:rsidP="00AC62BB">
            <w:pPr>
              <w:spacing w:after="160" w:line="259" w:lineRule="auto"/>
              <w:rPr>
                <w:rFonts w:eastAsiaTheme="minorEastAsia"/>
              </w:rPr>
            </w:pPr>
            <w:r w:rsidRPr="00AC62BB">
              <w:rPr>
                <w:rFonts w:eastAsiaTheme="minorEastAsia"/>
              </w:rPr>
              <w:t>•</w:t>
            </w:r>
            <w:r w:rsidRPr="00AC62BB">
              <w:rPr>
                <w:rFonts w:eastAsiaTheme="minorEastAsia"/>
              </w:rPr>
              <w:tab/>
              <w:t>Finally, and using the briefing materials identified above, the Board will continue to work on its own set of more comprehensive comments and suggestions to the proposal, and will submit that into the Public Comment forum prior to the close.</w:t>
            </w:r>
          </w:p>
          <w:p w:rsidR="00AC62BB" w:rsidRDefault="00AC62BB" w:rsidP="00AC62BB">
            <w:pPr>
              <w:spacing w:after="160" w:line="259" w:lineRule="auto"/>
              <w:rPr>
                <w:rFonts w:eastAsiaTheme="minorEastAsia"/>
              </w:rPr>
            </w:pPr>
            <w:r>
              <w:rPr>
                <w:rFonts w:eastAsiaTheme="minorEastAsia"/>
              </w:rPr>
              <w:t>……</w:t>
            </w:r>
          </w:p>
          <w:p w:rsidR="00AC62BB" w:rsidRDefault="00AC62BB" w:rsidP="00AC62BB">
            <w:pPr>
              <w:spacing w:after="160" w:line="259" w:lineRule="auto"/>
              <w:rPr>
                <w:rFonts w:eastAsiaTheme="minorEastAsia"/>
              </w:rPr>
            </w:pPr>
            <w:r w:rsidRPr="00AC62BB">
              <w:rPr>
                <w:rFonts w:eastAsiaTheme="minorEastAsia"/>
              </w:rPr>
              <w:t>While the detailed review work is still forthcoming, a preliminary review of the Proposal indicates that there are still some areas where key details will need to be finalized before the transition of the stewardship from NTIA can occur. Below are some examples of areas that need to be finalized or improved.</w:t>
            </w:r>
            <w:r w:rsidRPr="00AC62BB">
              <w:rPr>
                <w:rFonts w:eastAsiaTheme="minorEastAsia"/>
              </w:rPr>
              <w:tab/>
              <w:t>Our fiduciary duty as Board members requires us to understand the operational impacts of the recommendations that the community will be asking the Board to accept in the near future, so the Board will work to identify the open areas that need to be finalized. The earlier questions provided by the Board to the CCWG were an attempt to point out areas where additional information or considerations would be helpful in supporting the proposal. While the shift to the sole member model has removed some of the questions about individual parts of the ICANN community being able to exercise statutory powers, the Board’s intent was and continues to be that the questions serve as guidance to the CCWG in considering whether sufficient detail is in place within the proposal.</w:t>
            </w:r>
          </w:p>
          <w:p w:rsidR="00AC62BB" w:rsidRDefault="00AC62BB" w:rsidP="00AC62BB">
            <w:pPr>
              <w:spacing w:after="160" w:line="259" w:lineRule="auto"/>
              <w:rPr>
                <w:rFonts w:eastAsiaTheme="minorEastAsia"/>
              </w:rPr>
            </w:pPr>
            <w:r>
              <w:rPr>
                <w:rFonts w:eastAsiaTheme="minorEastAsia"/>
              </w:rPr>
              <w:t>….</w:t>
            </w:r>
          </w:p>
          <w:p w:rsidR="00AC62BB" w:rsidRPr="00AC62BB" w:rsidRDefault="00AC62BB" w:rsidP="00AC62BB">
            <w:pPr>
              <w:spacing w:after="160" w:line="259" w:lineRule="auto"/>
              <w:rPr>
                <w:rFonts w:eastAsiaTheme="minorEastAsia"/>
              </w:rPr>
            </w:pPr>
            <w:r w:rsidRPr="00AC62BB">
              <w:rPr>
                <w:rFonts w:eastAsiaTheme="minorEastAsia"/>
              </w:rPr>
              <w:t>If the community is going to change this current model, as proposed in the CCWG’s draft, the model that is the foundation of the decision to transition, we must all be absolutely confident that the new model will be as or more effective, stable and capture-­‐proof than the current one. Today’s ICANN model has been improved and tested many times in ICANN’s 17 years of operation, through challenges and lawsuits, and has been resilient.</w:t>
            </w:r>
          </w:p>
          <w:p w:rsidR="00AC62BB" w:rsidRDefault="00AC62BB" w:rsidP="00AC62BB">
            <w:pPr>
              <w:spacing w:after="160" w:line="259" w:lineRule="auto"/>
              <w:rPr>
                <w:rFonts w:eastAsiaTheme="minorEastAsia"/>
              </w:rPr>
            </w:pPr>
            <w:r w:rsidRPr="00AC62BB">
              <w:rPr>
                <w:rFonts w:eastAsiaTheme="minorEastAsia"/>
              </w:rPr>
              <w:t>For ICANN to be fully prepared and stable at the point of the elimination of the U.S. stewardship role, the CCWG must pin down the final details of how the proposed changes will work.</w:t>
            </w:r>
            <w:r w:rsidRPr="00AC62BB">
              <w:rPr>
                <w:rFonts w:eastAsiaTheme="minorEastAsia"/>
              </w:rPr>
              <w:lastRenderedPageBreak/>
              <w:tab/>
              <w:t>All of us want a fully detailed, fully analyzed, and unquestionably stable proposal that we know will survive well, and will not introduce unnecessary ambiguity or control issues at the point when we should be demonstrating ICANN's moment of greatest stability. The Board encourages the CCWG to continue focusing efforts to develop the details to assess and address capture during the public comment period in order to provide the more robust protections that are needed. Our further inputs will support that work.</w:t>
            </w:r>
          </w:p>
          <w:p w:rsidR="00AC62BB" w:rsidRPr="00E801BE" w:rsidRDefault="00AC62BB" w:rsidP="00AC62BB">
            <w:pPr>
              <w:spacing w:after="160" w:line="259" w:lineRule="auto"/>
              <w:rPr>
                <w:rFonts w:eastAsiaTheme="minorEastAsia"/>
              </w:rPr>
            </w:pPr>
          </w:p>
        </w:tc>
        <w:tc>
          <w:tcPr>
            <w:tcW w:w="3632" w:type="dxa"/>
            <w:vAlign w:val="center"/>
          </w:tcPr>
          <w:p w:rsidR="000F3325" w:rsidRDefault="000F3325" w:rsidP="000F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w:t>
            </w:r>
            <w:r w:rsidRPr="00C15BCC">
              <w:rPr>
                <w:rFonts w:ascii="Avenir Book" w:eastAsia="Times New Roman" w:hAnsi="Avenir Book" w:cs="Times New Roman"/>
                <w:color w:val="000000"/>
                <w:sz w:val="18"/>
                <w:szCs w:val="20"/>
                <w:shd w:val="clear" w:color="auto" w:fill="FF9900"/>
              </w:rPr>
              <w:t xml:space="preserve"> Concerns</w:t>
            </w:r>
            <w:r w:rsidRPr="00C15BCC">
              <w:rPr>
                <w:rFonts w:ascii="Avenir Book" w:eastAsia="Times New Roman" w:hAnsi="Avenir Book" w:cs="Times New Roman"/>
                <w:color w:val="000000"/>
                <w:sz w:val="18"/>
                <w:szCs w:val="20"/>
              </w:rPr>
              <w:t> </w:t>
            </w:r>
          </w:p>
          <w:p w:rsidR="000F3325" w:rsidRPr="00C15BCC" w:rsidRDefault="000F3325" w:rsidP="000F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rsidR="000F3325" w:rsidRDefault="000F3325" w:rsidP="000F3325">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0F3325" w:rsidRDefault="000F3325" w:rsidP="000F3325">
            <w:pPr>
              <w:pStyle w:val="ListParagraph"/>
              <w:numPr>
                <w:ilvl w:val="0"/>
                <w:numId w:val="15"/>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lastRenderedPageBreak/>
              <w:t>The ICANN Board is committed to the CCWG’s accountability enhancement goals and believes that much of what is contained in the proposal is encouraging and workable</w:t>
            </w:r>
          </w:p>
          <w:p w:rsidR="000F3325" w:rsidRDefault="000F3325" w:rsidP="000F3325">
            <w:pPr>
              <w:pStyle w:val="ListParagraph"/>
              <w:numPr>
                <w:ilvl w:val="0"/>
                <w:numId w:val="15"/>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The Board believes that the four building blocks set forth by the CCWG provide a strong foundation on which to build, and look forward to working together as the details are developed.</w:t>
            </w:r>
          </w:p>
          <w:p w:rsidR="000F3325" w:rsidRDefault="000F3325" w:rsidP="000F3325">
            <w:pPr>
              <w:pStyle w:val="ListParagraph"/>
              <w:numPr>
                <w:ilvl w:val="0"/>
                <w:numId w:val="15"/>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The Board understands the community’s need to have a tool to ensure that the Board (as a whole and as individuals) does not act outside the scope of ICANN’s mission.</w:t>
            </w:r>
          </w:p>
          <w:p w:rsidR="000F3325" w:rsidRDefault="000F3325" w:rsidP="000F3325">
            <w:pPr>
              <w:pStyle w:val="ListParagraph"/>
              <w:numPr>
                <w:ilvl w:val="0"/>
                <w:numId w:val="15"/>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We also agree that the Independent Review Process needs to be refined</w:t>
            </w:r>
          </w:p>
          <w:p w:rsidR="000F3325" w:rsidRPr="000F3325" w:rsidRDefault="000F3325" w:rsidP="000F3325">
            <w:pPr>
              <w:pStyle w:val="ListParagraph"/>
              <w:numPr>
                <w:ilvl w:val="0"/>
                <w:numId w:val="15"/>
              </w:numPr>
              <w:spacing w:after="0" w:line="240" w:lineRule="auto"/>
              <w:rPr>
                <w:rFonts w:ascii="Avenir Book" w:eastAsiaTheme="minorEastAsia" w:hAnsi="Avenir Book" w:cs="Times New Roman"/>
                <w:b/>
                <w:sz w:val="18"/>
                <w:szCs w:val="20"/>
              </w:rPr>
            </w:pPr>
            <w:r w:rsidRPr="000F3325">
              <w:rPr>
                <w:rFonts w:ascii="Avenir Book" w:eastAsiaTheme="minorEastAsia" w:hAnsi="Avenir Book" w:cs="Times New Roman"/>
                <w:sz w:val="18"/>
                <w:szCs w:val="20"/>
              </w:rPr>
              <w:t>If the community is going to change this current model, as proposed in the CCWG’s draft, the model that is the foundation of the decision to transition, we must all be absolutely confident that the new model will be as or more effective, stable and capture-­‐proof than the current one. Today’s ICANN model has been improved and tested many times in ICANN’s 17 years of operation, through challenges and lawsuits, and has been resilient.</w:t>
            </w:r>
          </w:p>
          <w:p w:rsidR="000F3325" w:rsidRPr="000F3325" w:rsidRDefault="000F3325" w:rsidP="000F3325">
            <w:pPr>
              <w:pStyle w:val="ListParagraph"/>
              <w:numPr>
                <w:ilvl w:val="0"/>
                <w:numId w:val="15"/>
              </w:num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rPr>
              <w:t>For ICANN to be fully prepared and stable at the point of the elimination of the U.S. stewardship role, the CCWG must pin down the final details of how the proposed changes will work.</w:t>
            </w:r>
            <w:r w:rsidRPr="000F3325">
              <w:rPr>
                <w:rFonts w:ascii="Avenir Book" w:eastAsiaTheme="minorEastAsia" w:hAnsi="Avenir Book" w:cs="Times New Roman"/>
                <w:sz w:val="18"/>
                <w:szCs w:val="20"/>
              </w:rPr>
              <w:tab/>
              <w:t>All of us want a fully detailed, fully analyzed, and unquestionably stable proposal that we know will survive well, and will not introduce unnecessary ambiguity or control issues at the point when we should be demonstrating ICANN's moment of greatest stability.</w:t>
            </w:r>
          </w:p>
          <w:p w:rsidR="000F3325" w:rsidRPr="000F3325" w:rsidRDefault="000F3325" w:rsidP="000F3325">
            <w:pPr>
              <w:pStyle w:val="ListParagraph"/>
              <w:numPr>
                <w:ilvl w:val="0"/>
                <w:numId w:val="15"/>
              </w:numPr>
              <w:spacing w:after="0" w:line="240" w:lineRule="auto"/>
              <w:rPr>
                <w:rFonts w:ascii="Avenir Book" w:eastAsiaTheme="minorEastAsia" w:hAnsi="Avenir Book" w:cs="Times New Roman"/>
                <w:b/>
                <w:sz w:val="18"/>
                <w:szCs w:val="20"/>
              </w:rPr>
            </w:pPr>
          </w:p>
          <w:p w:rsidR="000F3325" w:rsidRPr="00E801BE" w:rsidRDefault="000F3325" w:rsidP="000F3325">
            <w:pPr>
              <w:spacing w:after="0" w:line="240" w:lineRule="auto"/>
              <w:rPr>
                <w:rFonts w:ascii="Avenir Book" w:eastAsiaTheme="minorEastAsia" w:hAnsi="Avenir Book" w:cs="Times New Roman"/>
                <w:b/>
                <w:sz w:val="18"/>
                <w:szCs w:val="20"/>
              </w:rPr>
            </w:pPr>
            <w:r w:rsidRPr="00E801BE">
              <w:rPr>
                <w:rFonts w:ascii="Avenir Book" w:eastAsiaTheme="minorEastAsia" w:hAnsi="Avenir Book" w:cs="Times New Roman"/>
                <w:b/>
                <w:bCs/>
                <w:color w:val="000000"/>
                <w:sz w:val="18"/>
                <w:szCs w:val="20"/>
              </w:rPr>
              <w:t>Actions suggested:</w:t>
            </w:r>
          </w:p>
          <w:p w:rsidR="000F3325" w:rsidRPr="00E801BE" w:rsidRDefault="000F3325" w:rsidP="000F3325">
            <w:pPr>
              <w:spacing w:after="0" w:line="240" w:lineRule="auto"/>
              <w:rPr>
                <w:rFonts w:ascii="Avenir Book" w:eastAsiaTheme="minorEastAsia" w:hAnsi="Avenir Book" w:cs="Times New Roman"/>
                <w:sz w:val="18"/>
                <w:szCs w:val="20"/>
              </w:rPr>
            </w:pPr>
            <w:r w:rsidRPr="000F3325">
              <w:rPr>
                <w:rFonts w:ascii="Avenir Book" w:eastAsiaTheme="minorEastAsia" w:hAnsi="Avenir Book" w:cs="Times New Roman"/>
                <w:sz w:val="18"/>
                <w:szCs w:val="20"/>
                <w:highlight w:val="yellow"/>
              </w:rPr>
              <w:t>TBD</w:t>
            </w:r>
          </w:p>
          <w:p w:rsidR="000F3325" w:rsidRPr="00875F4A" w:rsidRDefault="000F3325" w:rsidP="000F3325">
            <w:pPr>
              <w:spacing w:after="0" w:line="240" w:lineRule="auto"/>
              <w:rPr>
                <w:rFonts w:ascii="Avenir Book" w:eastAsiaTheme="minorEastAsia" w:hAnsi="Avenir Book" w:cs="Times New Roman"/>
                <w:b/>
                <w:sz w:val="18"/>
                <w:szCs w:val="20"/>
                <w:highlight w:val="yellow"/>
              </w:rPr>
            </w:pPr>
          </w:p>
          <w:p w:rsidR="000F3325" w:rsidRPr="00875F4A" w:rsidRDefault="000F3325" w:rsidP="000F3325">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AC62BB" w:rsidRPr="00C15BCC" w:rsidRDefault="000F3325" w:rsidP="000F3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0F3325">
              <w:rPr>
                <w:rFonts w:ascii="Avenir Book" w:hAnsi="Avenir Book" w:cs="Arial"/>
                <w:sz w:val="18"/>
                <w:szCs w:val="20"/>
                <w:highlight w:val="yellow"/>
              </w:rPr>
              <w:t>TBD</w:t>
            </w:r>
          </w:p>
        </w:tc>
      </w:tr>
      <w:tr w:rsidR="00173219" w:rsidRPr="00C15BCC" w:rsidTr="000278AB">
        <w:tc>
          <w:tcPr>
            <w:tcW w:w="11340" w:type="dxa"/>
            <w:gridSpan w:val="4"/>
            <w:shd w:val="clear" w:color="auto" w:fill="EDF3F9"/>
            <w:vAlign w:val="center"/>
          </w:tcPr>
          <w:p w:rsidR="00173219" w:rsidRPr="00C15BCC" w:rsidRDefault="00362C45"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Methodology</w:t>
            </w:r>
          </w:p>
          <w:p w:rsidR="00173219" w:rsidRPr="00C15BCC" w:rsidRDefault="00173219" w:rsidP="00FB4BC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173219" w:rsidRDefault="00173219"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173219" w:rsidRPr="00C15BCC" w:rsidRDefault="00173219"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sidR="00BA6031">
              <w:rPr>
                <w:rFonts w:ascii="Avenir Book" w:eastAsiaTheme="minorEastAsia" w:hAnsi="Avenir Book" w:cs="Times New Roman"/>
                <w:sz w:val="18"/>
                <w:szCs w:val="20"/>
              </w:rPr>
              <w:t>1</w:t>
            </w:r>
          </w:p>
          <w:p w:rsidR="00173219" w:rsidRPr="00C15BCC" w:rsidRDefault="00173219" w:rsidP="00FB4BC4">
            <w:pPr>
              <w:spacing w:after="0" w:line="240" w:lineRule="auto"/>
              <w:rPr>
                <w:rFonts w:ascii="Avenir Book" w:hAnsi="Avenir Book" w:cs="Arial"/>
                <w:b/>
                <w:sz w:val="18"/>
                <w:szCs w:val="20"/>
                <w:u w:val="single"/>
              </w:rPr>
            </w:pPr>
          </w:p>
          <w:p w:rsidR="00173219" w:rsidRPr="00C15BCC" w:rsidRDefault="00173219" w:rsidP="00FB4BC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173219" w:rsidRPr="00784E94" w:rsidRDefault="00173219" w:rsidP="00FB4BC4">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1C01C8" w:rsidRPr="00C15BCC" w:rsidTr="000278AB">
        <w:tc>
          <w:tcPr>
            <w:tcW w:w="479" w:type="dxa"/>
            <w:tcBorders>
              <w:bottom w:val="single" w:sz="4" w:space="0" w:color="auto"/>
            </w:tcBorders>
            <w:shd w:val="clear" w:color="auto" w:fill="F3F3CE"/>
            <w:vAlign w:val="center"/>
          </w:tcPr>
          <w:p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173219" w:rsidRPr="00C15BCC" w:rsidTr="000278AB">
        <w:tc>
          <w:tcPr>
            <w:tcW w:w="479" w:type="dxa"/>
            <w:vAlign w:val="center"/>
          </w:tcPr>
          <w:p w:rsidR="00173219" w:rsidRPr="000278AB" w:rsidRDefault="00173219"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173219" w:rsidRPr="00C15BCC" w:rsidRDefault="00AC62BB" w:rsidP="00FB4B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 w:history="1">
              <w:proofErr w:type="spellStart"/>
              <w:r w:rsidR="007D3C2C">
                <w:rPr>
                  <w:rStyle w:val="Hyperlink"/>
                  <w:rFonts w:ascii="Avenir Book" w:eastAsia="Times New Roman" w:hAnsi="Avenir Book" w:cs="Arial"/>
                  <w:sz w:val="18"/>
                  <w:szCs w:val="20"/>
                </w:rPr>
                <w:t>CyberInva</w:t>
              </w:r>
              <w:proofErr w:type="spellEnd"/>
            </w:hyperlink>
          </w:p>
        </w:tc>
        <w:tc>
          <w:tcPr>
            <w:tcW w:w="6095" w:type="dxa"/>
            <w:vAlign w:val="center"/>
          </w:tcPr>
          <w:p w:rsidR="00173219" w:rsidRDefault="00173219"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C15BCC">
              <w:rPr>
                <w:rFonts w:ascii="Avenir Book" w:eastAsia="Times New Roman" w:hAnsi="Avenir Book" w:cs="Arial"/>
                <w:color w:val="000000"/>
                <w:sz w:val="18"/>
                <w:szCs w:val="20"/>
              </w:rPr>
              <w:t xml:space="preserve"> </w:t>
            </w:r>
            <w:r w:rsidR="00BA6031">
              <w:rPr>
                <w:rFonts w:ascii="Avenir Book" w:eastAsia="Times New Roman" w:hAnsi="Avenir Book" w:cs="Arial"/>
                <w:color w:val="000000"/>
                <w:sz w:val="18"/>
                <w:szCs w:val="20"/>
              </w:rPr>
              <w:t xml:space="preserve">- </w:t>
            </w:r>
            <w:r w:rsidR="00362C45" w:rsidRPr="00362C45">
              <w:rPr>
                <w:rFonts w:ascii="Avenir Book" w:eastAsia="Times New Roman" w:hAnsi="Avenir Book" w:cs="Arial"/>
                <w:color w:val="000000"/>
                <w:sz w:val="18"/>
                <w:szCs w:val="20"/>
                <w:lang w:val="en-CA"/>
              </w:rPr>
              <w:t>We wish to thank the CCWG for its comprehensive analysis of the Public Comments from the previous round, in light of the scale and far reaching impact of much of the CCWGs work it is important to show a thorough analysis of such comments and we are pleased to see many recommendations have been incorporated into the 2nd draft.</w:t>
            </w:r>
          </w:p>
          <w:p w:rsidR="00BA6031" w:rsidRPr="00BA6031" w:rsidRDefault="00BA6031" w:rsidP="00BA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BA6031">
              <w:rPr>
                <w:rFonts w:ascii="Avenir Book" w:eastAsia="Times New Roman" w:hAnsi="Avenir Book" w:cs="Arial"/>
                <w:color w:val="000000"/>
                <w:sz w:val="18"/>
                <w:szCs w:val="20"/>
                <w:lang w:val="en-CA"/>
              </w:rPr>
              <w:t xml:space="preserve">We express dismay at the manner in which the addition of a human rights clause into the bylaws was handled by the CCWG in the closing days and hours of deliberations prior to the issuance of the current proposal. A broad section of the community representing diverse and often competing elements of the ICANN community had come to a broad agreement on text for inclusion as a Work Stream 1 item. In order to ensure that this was a supported aspect the use of straw polling was used and the proposed language from Keith </w:t>
            </w:r>
            <w:proofErr w:type="spellStart"/>
            <w:r w:rsidRPr="00BA6031">
              <w:rPr>
                <w:rFonts w:ascii="Avenir Book" w:eastAsia="Times New Roman" w:hAnsi="Avenir Book" w:cs="Arial"/>
                <w:color w:val="000000"/>
                <w:sz w:val="18"/>
                <w:szCs w:val="20"/>
                <w:lang w:val="en-CA"/>
              </w:rPr>
              <w:t>Drazek</w:t>
            </w:r>
            <w:proofErr w:type="spellEnd"/>
            <w:r w:rsidRPr="00BA6031">
              <w:rPr>
                <w:rFonts w:ascii="Avenir Book" w:eastAsia="Times New Roman" w:hAnsi="Avenir Book" w:cs="Arial"/>
                <w:color w:val="000000"/>
                <w:sz w:val="18"/>
                <w:szCs w:val="20"/>
                <w:lang w:val="en-CA"/>
              </w:rPr>
              <w:t xml:space="preserve"> was</w:t>
            </w:r>
            <w:r>
              <w:rPr>
                <w:rFonts w:ascii="Avenir Book" w:eastAsia="Times New Roman" w:hAnsi="Avenir Book" w:cs="Arial"/>
                <w:color w:val="000000"/>
                <w:sz w:val="18"/>
                <w:szCs w:val="20"/>
                <w:lang w:val="en-CA"/>
              </w:rPr>
              <w:t xml:space="preserve"> </w:t>
            </w:r>
            <w:r w:rsidRPr="00BA6031">
              <w:rPr>
                <w:rFonts w:ascii="Avenir Book" w:eastAsia="Times New Roman" w:hAnsi="Avenir Book" w:cs="Arial"/>
                <w:color w:val="000000"/>
                <w:sz w:val="18"/>
                <w:szCs w:val="20"/>
                <w:lang w:val="en-CA"/>
              </w:rPr>
              <w:t>supported by a wide margin of 16 for to 4 against.</w:t>
            </w:r>
            <w:r w:rsidRPr="00BA6031">
              <w:rPr>
                <w:rFonts w:ascii="Avenir Book" w:eastAsia="Times New Roman" w:hAnsi="Avenir Book" w:cs="Arial"/>
                <w:color w:val="000000"/>
                <w:sz w:val="18"/>
                <w:szCs w:val="20"/>
                <w:vertAlign w:val="superscript"/>
                <w:lang w:val="en-CA"/>
              </w:rPr>
              <w:t>1</w:t>
            </w:r>
            <w:r w:rsidRPr="00BA6031">
              <w:rPr>
                <w:rFonts w:ascii="Avenir Book" w:eastAsia="Times New Roman" w:hAnsi="Avenir Book" w:cs="Arial"/>
                <w:color w:val="000000"/>
                <w:sz w:val="18"/>
                <w:szCs w:val="20"/>
                <w:lang w:val="en-CA"/>
              </w:rPr>
              <w:t xml:space="preserve"> We respectfully disagree with the assertion contained in paragraph 152 of the draft report that “no particular wording achieved consensus”.</w:t>
            </w:r>
          </w:p>
          <w:p w:rsidR="00BA6031" w:rsidRPr="00BA6031" w:rsidRDefault="00BA6031" w:rsidP="00BA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p w:rsidR="00BA6031" w:rsidRPr="00362C45" w:rsidRDefault="00BA6031" w:rsidP="00FB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BA6031">
              <w:rPr>
                <w:rFonts w:ascii="Avenir Book" w:eastAsia="Times New Roman" w:hAnsi="Avenir Book" w:cs="Arial"/>
                <w:color w:val="000000"/>
                <w:sz w:val="18"/>
                <w:szCs w:val="20"/>
                <w:lang w:val="en-CA"/>
              </w:rPr>
              <w:t xml:space="preserve">We call on the CCWG to reinstate this language as a Work Stream 1 deliverable. Without this re-addition we fear that the integrity of the </w:t>
            </w:r>
            <w:proofErr w:type="spellStart"/>
            <w:r w:rsidRPr="00BA6031">
              <w:rPr>
                <w:rFonts w:ascii="Avenir Book" w:eastAsia="Times New Roman" w:hAnsi="Avenir Book" w:cs="Arial"/>
                <w:color w:val="000000"/>
                <w:sz w:val="18"/>
                <w:szCs w:val="20"/>
                <w:lang w:val="en-CA"/>
              </w:rPr>
              <w:t>multistakeholder</w:t>
            </w:r>
            <w:proofErr w:type="spellEnd"/>
            <w:r w:rsidRPr="00BA6031">
              <w:rPr>
                <w:rFonts w:ascii="Avenir Book" w:eastAsia="Times New Roman" w:hAnsi="Avenir Book" w:cs="Arial"/>
                <w:color w:val="000000"/>
                <w:sz w:val="18"/>
                <w:szCs w:val="20"/>
                <w:lang w:val="en-CA"/>
              </w:rPr>
              <w:t xml:space="preserve"> process will be undermined by the reassessment of controversial and hard fought decisions that the community had agreed on.</w:t>
            </w:r>
          </w:p>
        </w:tc>
        <w:tc>
          <w:tcPr>
            <w:tcW w:w="3632" w:type="dxa"/>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sidR="00BA6031">
              <w:rPr>
                <w:rFonts w:ascii="Avenir Book" w:eastAsia="Times New Roman" w:hAnsi="Avenir Book" w:cs="Times New Roman"/>
                <w:color w:val="000000"/>
                <w:sz w:val="18"/>
                <w:szCs w:val="20"/>
                <w:shd w:val="clear" w:color="auto" w:fill="00FF00"/>
              </w:rPr>
              <w:t xml:space="preserve"> </w:t>
            </w:r>
            <w:r w:rsidR="00BA6031" w:rsidRPr="00C15BCC">
              <w:rPr>
                <w:rFonts w:ascii="Avenir Book" w:eastAsia="Times New Roman" w:hAnsi="Avenir Book" w:cs="Times New Roman"/>
                <w:color w:val="000000"/>
                <w:sz w:val="18"/>
                <w:szCs w:val="20"/>
                <w:shd w:val="clear" w:color="auto" w:fill="FF0000"/>
              </w:rPr>
              <w:t>Divergence</w:t>
            </w:r>
          </w:p>
          <w:p w:rsidR="00362C45" w:rsidRDefault="00362C45" w:rsidP="00362C45">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362C45" w:rsidRPr="00BA6031" w:rsidRDefault="00362C45" w:rsidP="008F5CF1">
            <w:pPr>
              <w:pStyle w:val="ListParagraph"/>
              <w:numPr>
                <w:ilvl w:val="0"/>
                <w:numId w:val="2"/>
              </w:numPr>
              <w:spacing w:after="0" w:line="240" w:lineRule="auto"/>
              <w:rPr>
                <w:rFonts w:ascii="Avenir Book" w:eastAsiaTheme="minorEastAsia" w:hAnsi="Avenir Book" w:cs="Times New Roman"/>
                <w:sz w:val="18"/>
                <w:szCs w:val="20"/>
              </w:rPr>
            </w:pPr>
            <w:r w:rsidRPr="00BA6031">
              <w:rPr>
                <w:rFonts w:ascii="Avenir Book" w:eastAsiaTheme="minorEastAsia" w:hAnsi="Avenir Book" w:cs="Times New Roman"/>
                <w:sz w:val="18"/>
                <w:szCs w:val="20"/>
              </w:rPr>
              <w:t xml:space="preserve">Thanks for comprehensive analysis of PC1 and incorporating many recommendations. </w:t>
            </w:r>
          </w:p>
          <w:p w:rsidR="00BA6031" w:rsidRDefault="00BA6031" w:rsidP="008F5CF1">
            <w:pPr>
              <w:pStyle w:val="ListParagraph"/>
              <w:numPr>
                <w:ilvl w:val="0"/>
                <w:numId w:val="2"/>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Dismay at manner in which human rights clause was added in closing days. </w:t>
            </w:r>
          </w:p>
          <w:p w:rsidR="00BA6031" w:rsidRDefault="00BA6031" w:rsidP="008F5CF1">
            <w:pPr>
              <w:pStyle w:val="ListParagraph"/>
              <w:numPr>
                <w:ilvl w:val="0"/>
                <w:numId w:val="2"/>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Straw polling was used</w:t>
            </w:r>
            <w:r w:rsidR="002E40FC">
              <w:rPr>
                <w:rFonts w:ascii="Avenir Book" w:eastAsiaTheme="minorEastAsia" w:hAnsi="Avenir Book" w:cs="Times New Roman"/>
                <w:sz w:val="18"/>
                <w:szCs w:val="20"/>
              </w:rPr>
              <w:t xml:space="preserve">. </w:t>
            </w:r>
          </w:p>
          <w:p w:rsidR="002E40FC" w:rsidRDefault="002E40FC" w:rsidP="008F5CF1">
            <w:pPr>
              <w:pStyle w:val="ListParagraph"/>
              <w:numPr>
                <w:ilvl w:val="0"/>
                <w:numId w:val="2"/>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Disagree with assertion in paragraph 152.</w:t>
            </w:r>
          </w:p>
          <w:p w:rsidR="002E40FC" w:rsidRPr="00BA6031" w:rsidRDefault="002E40FC" w:rsidP="008F5CF1">
            <w:pPr>
              <w:pStyle w:val="ListParagraph"/>
              <w:numPr>
                <w:ilvl w:val="0"/>
                <w:numId w:val="2"/>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Reinstate this language as Work Stream 1 deliverable. Without this </w:t>
            </w:r>
            <w:proofErr w:type="spellStart"/>
            <w:r>
              <w:rPr>
                <w:rFonts w:ascii="Avenir Book" w:eastAsiaTheme="minorEastAsia" w:hAnsi="Avenir Book" w:cs="Times New Roman"/>
                <w:sz w:val="18"/>
                <w:szCs w:val="20"/>
              </w:rPr>
              <w:t>readdition</w:t>
            </w:r>
            <w:proofErr w:type="spellEnd"/>
            <w:r>
              <w:rPr>
                <w:rFonts w:ascii="Avenir Book" w:eastAsiaTheme="minorEastAsia" w:hAnsi="Avenir Book" w:cs="Times New Roman"/>
                <w:sz w:val="18"/>
                <w:szCs w:val="20"/>
              </w:rPr>
              <w:t xml:space="preserve">, integrity of the process will be undermined by the reassessment of controversial and hard fought decisions </w:t>
            </w:r>
          </w:p>
          <w:p w:rsidR="00362C45" w:rsidRPr="00C15BCC" w:rsidRDefault="00362C45" w:rsidP="00362C45">
            <w:pPr>
              <w:spacing w:after="0" w:line="240" w:lineRule="auto"/>
              <w:rPr>
                <w:rFonts w:ascii="Avenir Book" w:eastAsiaTheme="minorEastAsia" w:hAnsi="Avenir Book" w:cs="Times New Roman"/>
                <w:b/>
                <w:sz w:val="18"/>
                <w:szCs w:val="20"/>
              </w:rPr>
            </w:pPr>
          </w:p>
          <w:p w:rsidR="00362C45" w:rsidRPr="00875F4A" w:rsidRDefault="00362C45" w:rsidP="00362C45">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362C45" w:rsidRPr="00875F4A" w:rsidRDefault="002E40FC" w:rsidP="00362C45">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 xml:space="preserve">Reinstate language as Work Stream 1. </w:t>
            </w:r>
          </w:p>
          <w:p w:rsidR="00362C45" w:rsidRPr="00875F4A" w:rsidRDefault="00362C45" w:rsidP="00362C45">
            <w:pPr>
              <w:spacing w:after="0" w:line="240" w:lineRule="auto"/>
              <w:rPr>
                <w:rFonts w:ascii="Avenir Book" w:eastAsiaTheme="minorEastAsia" w:hAnsi="Avenir Book" w:cs="Times New Roman"/>
                <w:b/>
                <w:sz w:val="18"/>
                <w:szCs w:val="20"/>
                <w:highlight w:val="yellow"/>
              </w:rPr>
            </w:pPr>
          </w:p>
          <w:p w:rsidR="00362C45" w:rsidRPr="00875F4A" w:rsidRDefault="00362C45" w:rsidP="00362C45">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173219"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p>
        </w:tc>
      </w:tr>
      <w:tr w:rsidR="00362C45" w:rsidRPr="00C15BCC" w:rsidTr="000278AB">
        <w:tc>
          <w:tcPr>
            <w:tcW w:w="11340" w:type="dxa"/>
            <w:gridSpan w:val="4"/>
            <w:shd w:val="clear" w:color="auto" w:fill="EDF3F9"/>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Principles</w:t>
            </w:r>
          </w:p>
          <w:p w:rsidR="00362C45" w:rsidRPr="00C15BCC" w:rsidRDefault="002E40FC" w:rsidP="00362C45">
            <w:pPr>
              <w:spacing w:after="0" w:line="240" w:lineRule="auto"/>
              <w:rPr>
                <w:rFonts w:ascii="Avenir Book" w:hAnsi="Avenir Book" w:cs="Arial"/>
                <w:b/>
                <w:sz w:val="18"/>
                <w:szCs w:val="20"/>
                <w:u w:val="single"/>
              </w:rPr>
            </w:pPr>
            <w:r>
              <w:rPr>
                <w:rFonts w:ascii="Avenir Book" w:hAnsi="Avenir Book" w:cs="Arial"/>
                <w:b/>
                <w:sz w:val="18"/>
                <w:szCs w:val="20"/>
                <w:u w:val="single"/>
              </w:rPr>
              <w:t>SUMMARY</w:t>
            </w:r>
            <w:r w:rsidR="00362C45" w:rsidRPr="00C15BCC">
              <w:rPr>
                <w:rFonts w:ascii="Avenir Book" w:hAnsi="Avenir Book" w:cs="Arial"/>
                <w:b/>
                <w:sz w:val="18"/>
                <w:szCs w:val="20"/>
                <w:u w:val="single"/>
              </w:rPr>
              <w:t>:</w:t>
            </w:r>
          </w:p>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Pr>
                <w:rFonts w:ascii="Avenir Book" w:eastAsiaTheme="minorEastAsia" w:hAnsi="Avenir Book" w:cs="Times New Roman"/>
                <w:sz w:val="18"/>
                <w:szCs w:val="20"/>
              </w:rPr>
              <w:t>1</w:t>
            </w:r>
          </w:p>
          <w:p w:rsidR="00362C45" w:rsidRPr="00C15BCC" w:rsidRDefault="00362C45" w:rsidP="00362C45">
            <w:pPr>
              <w:spacing w:after="0" w:line="240" w:lineRule="auto"/>
              <w:rPr>
                <w:rFonts w:ascii="Avenir Book" w:hAnsi="Avenir Book" w:cs="Arial"/>
                <w:b/>
                <w:sz w:val="18"/>
                <w:szCs w:val="20"/>
                <w:u w:val="single"/>
              </w:rPr>
            </w:pPr>
          </w:p>
          <w:p w:rsidR="00362C45" w:rsidRPr="00C15BCC" w:rsidRDefault="00362C45" w:rsidP="00362C45">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362C45" w:rsidRPr="00784E94" w:rsidRDefault="00362C45" w:rsidP="00362C45">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362C45" w:rsidRPr="00C15BCC" w:rsidTr="000278AB">
        <w:tc>
          <w:tcPr>
            <w:tcW w:w="479" w:type="dxa"/>
            <w:tcBorders>
              <w:bottom w:val="single" w:sz="4" w:space="0" w:color="auto"/>
            </w:tcBorders>
            <w:shd w:val="clear" w:color="auto" w:fill="F3F3CE"/>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362C45" w:rsidRPr="00C15BCC" w:rsidTr="000278AB">
        <w:tc>
          <w:tcPr>
            <w:tcW w:w="479" w:type="dxa"/>
            <w:vAlign w:val="center"/>
          </w:tcPr>
          <w:p w:rsidR="00362C45" w:rsidRPr="000278AB" w:rsidRDefault="00362C45"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362C45" w:rsidRPr="00C15BCC" w:rsidRDefault="00AC62BB" w:rsidP="00362C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 w:history="1">
              <w:proofErr w:type="spellStart"/>
              <w:r w:rsidR="007D3C2C">
                <w:rPr>
                  <w:rStyle w:val="Hyperlink"/>
                  <w:rFonts w:ascii="Avenir Book" w:eastAsia="Times New Roman" w:hAnsi="Avenir Book" w:cs="Arial"/>
                  <w:sz w:val="18"/>
                  <w:szCs w:val="20"/>
                </w:rPr>
                <w:t>CyberInva</w:t>
              </w:r>
              <w:proofErr w:type="spellEnd"/>
            </w:hyperlink>
          </w:p>
        </w:tc>
        <w:tc>
          <w:tcPr>
            <w:tcW w:w="6095" w:type="dxa"/>
            <w:vAlign w:val="center"/>
          </w:tcPr>
          <w:p w:rsidR="00362C45" w:rsidRP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lang w:val="en-CA"/>
              </w:rPr>
            </w:pPr>
            <w:r w:rsidRPr="00362C45">
              <w:rPr>
                <w:rFonts w:ascii="Avenir Book" w:eastAsia="Times New Roman" w:hAnsi="Avenir Book" w:cs="Arial"/>
                <w:color w:val="000000"/>
                <w:sz w:val="18"/>
                <w:szCs w:val="20"/>
                <w:u w:val="single"/>
                <w:lang w:val="en-CA"/>
              </w:rPr>
              <w:t>Private sector leadership and advice contrary to the bylaws</w:t>
            </w:r>
          </w:p>
          <w:p w:rsidR="00362C45" w:rsidRP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362C45">
              <w:rPr>
                <w:rFonts w:ascii="Avenir Book" w:eastAsia="Times New Roman" w:hAnsi="Avenir Book" w:cs="Arial"/>
                <w:color w:val="000000"/>
                <w:sz w:val="18"/>
                <w:szCs w:val="20"/>
                <w:lang w:val="en-CA"/>
              </w:rPr>
              <w:t>We agree with the additional clarity added and addressed through the revision of the private sector led language to specify the core stakeholder groupings. We note that these stakeholder groupings may not be exhaustive and may require additions in future as part of ICANNs continuing mission as new stakeholder groupings may be identified.</w:t>
            </w:r>
            <w:r>
              <w:rPr>
                <w:rFonts w:ascii="Avenir Book" w:eastAsia="Times New Roman" w:hAnsi="Avenir Book" w:cs="Arial"/>
                <w:color w:val="000000"/>
                <w:sz w:val="18"/>
                <w:szCs w:val="20"/>
                <w:lang w:val="en-CA"/>
              </w:rPr>
              <w:t xml:space="preserve"> </w:t>
            </w:r>
            <w:r w:rsidRPr="00362C45">
              <w:rPr>
                <w:rFonts w:ascii="Avenir Book" w:eastAsia="Times New Roman" w:hAnsi="Avenir Book" w:cs="Arial"/>
                <w:color w:val="000000"/>
                <w:sz w:val="18"/>
                <w:szCs w:val="20"/>
                <w:lang w:val="en-CA"/>
              </w:rPr>
              <w:t xml:space="preserve">We do not agree with the removal of both options specifying that </w:t>
            </w:r>
            <w:proofErr w:type="spellStart"/>
            <w:proofErr w:type="gramStart"/>
            <w:r w:rsidRPr="00362C45">
              <w:rPr>
                <w:rFonts w:ascii="Avenir Book" w:eastAsia="Times New Roman" w:hAnsi="Avenir Book" w:cs="Arial"/>
                <w:color w:val="000000"/>
                <w:sz w:val="18"/>
                <w:szCs w:val="20"/>
                <w:lang w:val="en-CA"/>
              </w:rPr>
              <w:t>advise</w:t>
            </w:r>
            <w:proofErr w:type="spellEnd"/>
            <w:proofErr w:type="gramEnd"/>
            <w:r w:rsidRPr="00362C45">
              <w:rPr>
                <w:rFonts w:ascii="Avenir Book" w:eastAsia="Times New Roman" w:hAnsi="Avenir Book" w:cs="Arial"/>
                <w:color w:val="000000"/>
                <w:sz w:val="18"/>
                <w:szCs w:val="20"/>
                <w:lang w:val="en-CA"/>
              </w:rPr>
              <w:t xml:space="preserve"> from any SO or AC may not be in </w:t>
            </w:r>
            <w:r w:rsidRPr="00362C45">
              <w:rPr>
                <w:rFonts w:ascii="Avenir Book" w:eastAsia="Times New Roman" w:hAnsi="Avenir Book" w:cs="Arial"/>
                <w:color w:val="000000"/>
                <w:sz w:val="18"/>
                <w:szCs w:val="20"/>
                <w:lang w:val="en-CA"/>
              </w:rPr>
              <w:lastRenderedPageBreak/>
              <w:t>contravention of the bylaws. While respecting the concerns of the GAC on this matter we consider this to be a critical issues, as a potential compromise Becky Burr had suggested an alternative to Work Party 2 that was acceptable to many stakeholders, namely a chapeau into the descriptive bylaw outlining the formation and scope of responsibility for all Advisory Committees, we would request that the CCWG re-examines this proposal as an alternative to the current solution of including a specific standing within the IRP to address this concern.</w:t>
            </w:r>
          </w:p>
          <w:p w:rsidR="00362C45" w:rsidRP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lang w:val="en-CA"/>
              </w:rPr>
            </w:pPr>
            <w:r w:rsidRPr="00362C45">
              <w:rPr>
                <w:rFonts w:ascii="Avenir Book" w:eastAsia="Times New Roman" w:hAnsi="Avenir Book" w:cs="Arial"/>
                <w:color w:val="000000"/>
                <w:sz w:val="18"/>
                <w:szCs w:val="20"/>
                <w:u w:val="single"/>
                <w:lang w:val="en-CA"/>
              </w:rPr>
              <w:t>Balancing and reconciliation test</w:t>
            </w:r>
          </w:p>
          <w:p w:rsidR="00362C45" w:rsidRP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362C45">
              <w:rPr>
                <w:rFonts w:ascii="Avenir Book" w:eastAsia="Times New Roman" w:hAnsi="Avenir Book" w:cs="Arial"/>
                <w:color w:val="000000"/>
                <w:sz w:val="18"/>
                <w:szCs w:val="20"/>
                <w:lang w:val="en-CA"/>
              </w:rPr>
              <w:t>We agree with the changes to the balancing and reconciliation test as proposed.</w:t>
            </w:r>
          </w:p>
          <w:p w:rsidR="00080C42" w:rsidRPr="00080C42" w:rsidRDefault="00080C42" w:rsidP="00080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lang w:val="en-CA"/>
              </w:rPr>
            </w:pPr>
            <w:r w:rsidRPr="00080C42">
              <w:rPr>
                <w:rFonts w:ascii="Avenir Book" w:eastAsia="Times New Roman" w:hAnsi="Avenir Book" w:cs="Arial"/>
                <w:color w:val="000000"/>
                <w:sz w:val="18"/>
                <w:szCs w:val="20"/>
                <w:u w:val="single"/>
                <w:lang w:val="en-CA"/>
              </w:rPr>
              <w:t>Freedom to contract</w:t>
            </w:r>
          </w:p>
          <w:p w:rsidR="00080C42" w:rsidRPr="00080C42" w:rsidRDefault="00080C42" w:rsidP="00080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080C42">
              <w:rPr>
                <w:rFonts w:ascii="Avenir Book" w:eastAsia="Times New Roman" w:hAnsi="Avenir Book" w:cs="Arial"/>
                <w:color w:val="000000"/>
                <w:sz w:val="18"/>
                <w:szCs w:val="20"/>
                <w:lang w:val="en-CA"/>
              </w:rPr>
              <w:t>We strongly support the outcome of the consideration of the CCWG with regards to any impediment to ICANNs ability to contract with the contracted parties. We concur with the consensus that prohibiting the regulation of services is prudent in order to constrain ICANNs mission to its core principals.</w:t>
            </w:r>
          </w:p>
          <w:p w:rsidR="00080C42" w:rsidRPr="00080C42" w:rsidRDefault="00080C42" w:rsidP="00080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lang w:val="en-CA"/>
              </w:rPr>
            </w:pPr>
            <w:r w:rsidRPr="00080C42">
              <w:rPr>
                <w:rFonts w:ascii="Avenir Book" w:eastAsia="Times New Roman" w:hAnsi="Avenir Book" w:cs="Arial"/>
                <w:color w:val="000000"/>
                <w:sz w:val="18"/>
                <w:szCs w:val="20"/>
                <w:u w:val="single"/>
                <w:lang w:val="en-CA"/>
              </w:rPr>
              <w:t>Revised report on mission and core values</w:t>
            </w:r>
          </w:p>
          <w:p w:rsidR="00362C45" w:rsidRPr="00362C45" w:rsidRDefault="00080C42"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080C42">
              <w:rPr>
                <w:rFonts w:ascii="Avenir Book" w:eastAsia="Times New Roman" w:hAnsi="Avenir Book" w:cs="Arial"/>
                <w:color w:val="000000"/>
                <w:sz w:val="18"/>
                <w:szCs w:val="20"/>
                <w:lang w:val="en-CA"/>
              </w:rPr>
              <w:t>With the exception listed above in respect to Core Value 11 we support the recommendations of the CCWG to ICANN</w:t>
            </w:r>
            <w:r>
              <w:rPr>
                <w:rFonts w:ascii="Avenir Book" w:eastAsia="Times New Roman" w:hAnsi="Avenir Book" w:cs="Arial"/>
                <w:color w:val="000000"/>
                <w:sz w:val="18"/>
                <w:szCs w:val="20"/>
                <w:lang w:val="en-CA"/>
              </w:rPr>
              <w:t>’</w:t>
            </w:r>
            <w:r w:rsidRPr="00080C42">
              <w:rPr>
                <w:rFonts w:ascii="Avenir Book" w:eastAsia="Times New Roman" w:hAnsi="Avenir Book" w:cs="Arial"/>
                <w:color w:val="000000"/>
                <w:sz w:val="18"/>
                <w:szCs w:val="20"/>
                <w:lang w:val="en-CA"/>
              </w:rPr>
              <w:t>s mission and core values. In particular we support the enumeration of ICANNs powers via the bylaws, this provides an important check via the community process on bylaw changes on any scope creep</w:t>
            </w:r>
            <w:r>
              <w:rPr>
                <w:rFonts w:ascii="Avenir Book" w:eastAsia="Times New Roman" w:hAnsi="Avenir Book" w:cs="Arial"/>
                <w:color w:val="000000"/>
                <w:sz w:val="18"/>
                <w:szCs w:val="20"/>
                <w:lang w:val="en-CA"/>
              </w:rPr>
              <w:t xml:space="preserve"> in ICANNs day to day operation</w:t>
            </w:r>
          </w:p>
          <w:p w:rsidR="00362C45" w:rsidRPr="00362C45"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 xml:space="preserve"> - </w:t>
            </w:r>
            <w:r w:rsidRPr="00C15BCC">
              <w:rPr>
                <w:rFonts w:ascii="Avenir Book" w:eastAsia="Times New Roman" w:hAnsi="Avenir Book" w:cs="Times New Roman"/>
                <w:color w:val="000000"/>
                <w:sz w:val="18"/>
                <w:szCs w:val="20"/>
                <w:shd w:val="clear" w:color="auto" w:fill="FF0000"/>
              </w:rPr>
              <w:t>Divergence</w:t>
            </w:r>
          </w:p>
          <w:p w:rsidR="00362C45" w:rsidRDefault="00362C45" w:rsidP="00362C45">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362C45" w:rsidRPr="00362C45" w:rsidRDefault="00362C45" w:rsidP="008F5CF1">
            <w:pPr>
              <w:pStyle w:val="ListParagraph"/>
              <w:numPr>
                <w:ilvl w:val="0"/>
                <w:numId w:val="1"/>
              </w:numPr>
              <w:spacing w:after="0" w:line="240" w:lineRule="auto"/>
              <w:rPr>
                <w:rFonts w:ascii="Avenir Book" w:eastAsiaTheme="minorEastAsia" w:hAnsi="Avenir Book" w:cs="Times New Roman"/>
                <w:sz w:val="18"/>
                <w:szCs w:val="20"/>
              </w:rPr>
            </w:pPr>
            <w:r w:rsidRPr="00362C45">
              <w:rPr>
                <w:rFonts w:ascii="Avenir Book" w:eastAsiaTheme="minorEastAsia" w:hAnsi="Avenir Book" w:cs="Times New Roman"/>
                <w:sz w:val="18"/>
                <w:szCs w:val="20"/>
              </w:rPr>
              <w:t xml:space="preserve">Agrees with clarity added through revised private sector language. Stakeholder groupings may require additions in future. </w:t>
            </w:r>
          </w:p>
          <w:p w:rsidR="00362C45" w:rsidRDefault="00362C45" w:rsidP="008F5CF1">
            <w:pPr>
              <w:pStyle w:val="ListParagraph"/>
              <w:numPr>
                <w:ilvl w:val="0"/>
                <w:numId w:val="1"/>
              </w:numPr>
              <w:spacing w:after="0" w:line="240" w:lineRule="auto"/>
              <w:rPr>
                <w:rFonts w:ascii="Avenir Book" w:eastAsiaTheme="minorEastAsia" w:hAnsi="Avenir Book" w:cs="Times New Roman"/>
                <w:sz w:val="18"/>
                <w:szCs w:val="20"/>
              </w:rPr>
            </w:pPr>
            <w:r w:rsidRPr="00362C45">
              <w:rPr>
                <w:rFonts w:ascii="Avenir Book" w:eastAsiaTheme="minorEastAsia" w:hAnsi="Avenir Book" w:cs="Times New Roman"/>
                <w:sz w:val="18"/>
                <w:szCs w:val="20"/>
              </w:rPr>
              <w:t>Disagrees</w:t>
            </w:r>
            <w:r>
              <w:rPr>
                <w:rFonts w:ascii="Avenir Book" w:eastAsiaTheme="minorEastAsia" w:hAnsi="Avenir Book" w:cs="Times New Roman"/>
                <w:sz w:val="18"/>
                <w:szCs w:val="20"/>
              </w:rPr>
              <w:t xml:space="preserve"> with removal of options specifying that advice from SO/AC </w:t>
            </w:r>
            <w:r>
              <w:rPr>
                <w:rFonts w:ascii="Avenir Book" w:eastAsiaTheme="minorEastAsia" w:hAnsi="Avenir Book" w:cs="Times New Roman"/>
                <w:sz w:val="18"/>
                <w:szCs w:val="20"/>
              </w:rPr>
              <w:lastRenderedPageBreak/>
              <w:t xml:space="preserve">may not be in contravention of Bylaws. </w:t>
            </w:r>
          </w:p>
          <w:p w:rsidR="00362C45" w:rsidRDefault="00362C45"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Agrees with proposed changes to balancing and reconciliation test. </w:t>
            </w:r>
          </w:p>
          <w:p w:rsidR="00080C42" w:rsidRDefault="00080C42"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Agrees with consensus that prohibiting regulation of services is prudent to constrain ICANN’s mission </w:t>
            </w:r>
          </w:p>
          <w:p w:rsidR="00080C42" w:rsidRDefault="00080C42"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With exception in respect to Core Value 11, supports recommendations to ICANN’s mission and core values. Supports enumeration of powers via bylaws.</w:t>
            </w:r>
          </w:p>
          <w:p w:rsidR="00362C45" w:rsidRPr="00362C45" w:rsidRDefault="00362C45" w:rsidP="00362C45">
            <w:pPr>
              <w:pStyle w:val="ListParagraph"/>
              <w:spacing w:after="0" w:line="240" w:lineRule="auto"/>
              <w:rPr>
                <w:rFonts w:ascii="Avenir Book" w:eastAsiaTheme="minorEastAsia" w:hAnsi="Avenir Book" w:cs="Times New Roman"/>
                <w:sz w:val="18"/>
                <w:szCs w:val="20"/>
              </w:rPr>
            </w:pPr>
          </w:p>
          <w:p w:rsidR="00362C45" w:rsidRPr="00875F4A" w:rsidRDefault="00362C45" w:rsidP="00362C45">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362C45" w:rsidRPr="00875F4A" w:rsidRDefault="00362C45" w:rsidP="00362C45">
            <w:pPr>
              <w:spacing w:after="0" w:line="240" w:lineRule="auto"/>
              <w:rPr>
                <w:rFonts w:ascii="Avenir Book" w:eastAsia="Times New Roman" w:hAnsi="Avenir Book" w:cs="Arial"/>
                <w:color w:val="000000"/>
                <w:sz w:val="18"/>
                <w:szCs w:val="20"/>
                <w:lang w:val="en-CA"/>
              </w:rPr>
            </w:pPr>
            <w:r w:rsidRPr="00875F4A">
              <w:rPr>
                <w:rFonts w:ascii="Avenir Book" w:eastAsiaTheme="minorEastAsia" w:hAnsi="Avenir Book" w:cs="Times New Roman"/>
                <w:sz w:val="18"/>
                <w:szCs w:val="20"/>
              </w:rPr>
              <w:t xml:space="preserve">Consider proposal of </w:t>
            </w:r>
            <w:r w:rsidRPr="00875F4A">
              <w:rPr>
                <w:rFonts w:ascii="Avenir Book" w:eastAsia="Times New Roman" w:hAnsi="Avenir Book" w:cs="Arial"/>
                <w:color w:val="000000"/>
                <w:sz w:val="18"/>
                <w:szCs w:val="20"/>
                <w:lang w:val="en-CA"/>
              </w:rPr>
              <w:t>chapeau into the descriptive bylaw outlining the formation and scope of responsibility for all Advisory Committees.</w:t>
            </w:r>
          </w:p>
          <w:p w:rsidR="00362C45" w:rsidRPr="00875F4A" w:rsidRDefault="00362C45" w:rsidP="00362C45">
            <w:pPr>
              <w:spacing w:after="0" w:line="240" w:lineRule="auto"/>
              <w:rPr>
                <w:rFonts w:ascii="Avenir Book" w:eastAsiaTheme="minorEastAsia" w:hAnsi="Avenir Book" w:cs="Times New Roman"/>
                <w:b/>
                <w:sz w:val="18"/>
                <w:szCs w:val="20"/>
                <w:highlight w:val="yellow"/>
              </w:rPr>
            </w:pPr>
          </w:p>
          <w:p w:rsidR="00362C45" w:rsidRPr="00875F4A" w:rsidRDefault="00362C45" w:rsidP="00362C45">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362C45" w:rsidRPr="00C15BCC" w:rsidRDefault="00362C45" w:rsidP="0036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114B7F" w:rsidRPr="00C15BCC" w:rsidTr="000278AB">
        <w:tc>
          <w:tcPr>
            <w:tcW w:w="11340" w:type="dxa"/>
            <w:gridSpan w:val="4"/>
            <w:shd w:val="clear" w:color="auto" w:fill="EDF3F9"/>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Fundamental Bylaws</w:t>
            </w:r>
          </w:p>
          <w:p w:rsidR="00114B7F" w:rsidRPr="00C15BCC" w:rsidRDefault="00114B7F" w:rsidP="00114B7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114B7F" w:rsidRPr="00C15BCC" w:rsidRDefault="00114B7F" w:rsidP="00114B7F">
            <w:pPr>
              <w:spacing w:after="0" w:line="240" w:lineRule="auto"/>
              <w:rPr>
                <w:rFonts w:ascii="Avenir Book" w:hAnsi="Avenir Book" w:cs="Arial"/>
                <w:b/>
                <w:sz w:val="18"/>
                <w:szCs w:val="20"/>
                <w:u w:val="single"/>
              </w:rPr>
            </w:pPr>
          </w:p>
          <w:p w:rsidR="00114B7F" w:rsidRPr="00C15BCC" w:rsidRDefault="00114B7F" w:rsidP="00114B7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114B7F" w:rsidRPr="00784E94" w:rsidRDefault="00114B7F" w:rsidP="00114B7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114B7F" w:rsidRPr="00C15BCC" w:rsidTr="000278AB">
        <w:tc>
          <w:tcPr>
            <w:tcW w:w="479"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114B7F" w:rsidRPr="00C15BCC" w:rsidTr="000278AB">
        <w:tc>
          <w:tcPr>
            <w:tcW w:w="479" w:type="dxa"/>
            <w:vAlign w:val="center"/>
          </w:tcPr>
          <w:p w:rsidR="00114B7F" w:rsidRPr="000278AB" w:rsidRDefault="00114B7F"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114B7F" w:rsidRPr="00C15BCC" w:rsidRDefault="00AC62BB" w:rsidP="00114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 w:history="1">
              <w:proofErr w:type="spellStart"/>
              <w:r w:rsidR="007D3C2C">
                <w:rPr>
                  <w:rStyle w:val="Hyperlink"/>
                  <w:rFonts w:ascii="Avenir Book" w:eastAsia="Times New Roman" w:hAnsi="Avenir Book" w:cs="Arial"/>
                  <w:sz w:val="18"/>
                  <w:szCs w:val="20"/>
                </w:rPr>
                <w:t>CyberInva</w:t>
              </w:r>
              <w:proofErr w:type="spellEnd"/>
            </w:hyperlink>
          </w:p>
        </w:tc>
        <w:tc>
          <w:tcPr>
            <w:tcW w:w="6095" w:type="dxa"/>
            <w:vAlign w:val="center"/>
          </w:tcPr>
          <w:p w:rsidR="00114B7F" w:rsidRP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114B7F">
              <w:rPr>
                <w:rFonts w:ascii="Avenir Book" w:eastAsia="Times New Roman" w:hAnsi="Avenir Book" w:cs="Arial"/>
                <w:color w:val="000000"/>
                <w:sz w:val="18"/>
                <w:szCs w:val="20"/>
                <w:lang w:val="en-CA"/>
              </w:rPr>
              <w:t>Fundamental bylaws are one of the cornerstones of community empowerment, the ability of the community via the CMSM to analyse and approve any bylaw changes in addition to the board is critical to the success of the proposal. While ICANN already has strong mechanisms in place to have community input into such changes we believe that the proactive powers set out in the proposal will positively empower the community to take a leading role in the ongoing governance of ICANN.</w:t>
            </w:r>
          </w:p>
          <w:p w:rsidR="00114B7F" w:rsidRPr="00362C45"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p>
          <w:p w:rsidR="00114B7F" w:rsidRDefault="00114B7F" w:rsidP="00114B7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114B7F" w:rsidRDefault="00114B7F" w:rsidP="00114B7F">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Fundamental Bylaws are a cornerstone. Ability of community to analyze and approve any Bylaws changes is critical. </w:t>
            </w:r>
          </w:p>
          <w:p w:rsidR="00114B7F" w:rsidRPr="00114B7F" w:rsidRDefault="00114B7F" w:rsidP="00114B7F">
            <w:pPr>
              <w:spacing w:after="0" w:line="240" w:lineRule="auto"/>
              <w:rPr>
                <w:rFonts w:ascii="Avenir Book" w:eastAsiaTheme="minorEastAsia" w:hAnsi="Avenir Book" w:cs="Times New Roman"/>
                <w:sz w:val="18"/>
                <w:szCs w:val="20"/>
              </w:rPr>
            </w:pPr>
          </w:p>
          <w:p w:rsidR="00114B7F" w:rsidRPr="00875F4A" w:rsidRDefault="00114B7F" w:rsidP="00114B7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114B7F" w:rsidRPr="00875F4A" w:rsidRDefault="00114B7F" w:rsidP="00114B7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114B7F" w:rsidRPr="00875F4A" w:rsidRDefault="00114B7F" w:rsidP="00114B7F">
            <w:pPr>
              <w:spacing w:after="0" w:line="240" w:lineRule="auto"/>
              <w:rPr>
                <w:rFonts w:ascii="Avenir Book" w:eastAsiaTheme="minorEastAsia" w:hAnsi="Avenir Book" w:cs="Times New Roman"/>
                <w:sz w:val="18"/>
                <w:szCs w:val="20"/>
                <w:highlight w:val="yellow"/>
              </w:rPr>
            </w:pPr>
          </w:p>
          <w:p w:rsidR="00114B7F" w:rsidRPr="00875F4A" w:rsidRDefault="00114B7F" w:rsidP="00114B7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114B7F" w:rsidRPr="00875F4A"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highlight w:val="yellow"/>
              </w:rPr>
            </w:pPr>
            <w:r w:rsidRPr="00875F4A">
              <w:rPr>
                <w:rFonts w:ascii="Avenir Book" w:hAnsi="Avenir Book" w:cs="Arial"/>
                <w:sz w:val="18"/>
                <w:szCs w:val="20"/>
                <w:highlight w:val="yellow"/>
              </w:rPr>
              <w:t>TBD</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eastAsia="Times New Roman" w:hAnsi="Avenir Book" w:cs="Arial"/>
                <w:color w:val="000000"/>
                <w:sz w:val="18"/>
                <w:szCs w:val="20"/>
                <w:highlight w:val="yellow"/>
              </w:rPr>
              <w:t>CMSM can only approve a fundamental bylaws change and can only reject an approved standard bylaws change.</w:t>
            </w:r>
          </w:p>
        </w:tc>
      </w:tr>
      <w:tr w:rsidR="00114B7F" w:rsidRPr="00C15BCC" w:rsidTr="000278AB">
        <w:tc>
          <w:tcPr>
            <w:tcW w:w="11340" w:type="dxa"/>
            <w:gridSpan w:val="4"/>
            <w:shd w:val="clear" w:color="auto" w:fill="EDF3F9"/>
            <w:vAlign w:val="center"/>
          </w:tcPr>
          <w:p w:rsidR="00114B7F" w:rsidRPr="00C15BCC" w:rsidRDefault="00B7549A"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 xml:space="preserve">Appeals Mechanisms – Independent Review </w:t>
            </w:r>
            <w:r w:rsidR="00114B7F">
              <w:rPr>
                <w:rFonts w:ascii="Avenir Book" w:eastAsia="Times New Roman" w:hAnsi="Avenir Book" w:cs="Arial"/>
                <w:b/>
                <w:color w:val="000000"/>
                <w:sz w:val="18"/>
                <w:szCs w:val="20"/>
              </w:rPr>
              <w:t>P</w:t>
            </w:r>
            <w:r>
              <w:rPr>
                <w:rFonts w:ascii="Avenir Book" w:eastAsia="Times New Roman" w:hAnsi="Avenir Book" w:cs="Arial"/>
                <w:b/>
                <w:color w:val="000000"/>
                <w:sz w:val="18"/>
                <w:szCs w:val="20"/>
              </w:rPr>
              <w:t>rocess</w:t>
            </w:r>
          </w:p>
          <w:p w:rsidR="00114B7F" w:rsidRPr="00C15BCC" w:rsidRDefault="00114B7F" w:rsidP="00114B7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00245BFB">
              <w:rPr>
                <w:rFonts w:ascii="Avenir Book" w:eastAsia="Times New Roman" w:hAnsi="Avenir Book" w:cs="Times New Roman"/>
                <w:color w:val="000000"/>
                <w:sz w:val="18"/>
                <w:szCs w:val="20"/>
              </w:rPr>
              <w:t>1</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114B7F" w:rsidRPr="00245BFB" w:rsidRDefault="00245BFB" w:rsidP="00114B7F">
            <w:pPr>
              <w:spacing w:after="0" w:line="240" w:lineRule="auto"/>
              <w:rPr>
                <w:rFonts w:ascii="Avenir Book" w:hAnsi="Avenir Book" w:cs="Arial"/>
                <w:sz w:val="18"/>
                <w:szCs w:val="20"/>
              </w:rPr>
            </w:pPr>
            <w:r w:rsidRPr="00245BFB">
              <w:rPr>
                <w:rFonts w:ascii="Avenir Book" w:hAnsi="Avenir Book" w:cs="Arial"/>
                <w:sz w:val="18"/>
                <w:szCs w:val="20"/>
                <w:highlight w:val="cyan"/>
              </w:rPr>
              <w:t>New idea</w:t>
            </w:r>
            <w:r>
              <w:rPr>
                <w:rFonts w:ascii="Avenir Book" w:hAnsi="Avenir Book" w:cs="Arial"/>
                <w:sz w:val="18"/>
                <w:szCs w:val="20"/>
              </w:rPr>
              <w:t xml:space="preserve"> 1</w:t>
            </w:r>
          </w:p>
          <w:p w:rsidR="00114B7F" w:rsidRPr="00C15BCC" w:rsidRDefault="00114B7F" w:rsidP="00114B7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114B7F" w:rsidRPr="00784E94" w:rsidRDefault="00114B7F" w:rsidP="00114B7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114B7F" w:rsidRPr="00C15BCC" w:rsidTr="000278AB">
        <w:tc>
          <w:tcPr>
            <w:tcW w:w="479"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114B7F" w:rsidRPr="00C15BCC" w:rsidTr="000278AB">
        <w:tc>
          <w:tcPr>
            <w:tcW w:w="479" w:type="dxa"/>
            <w:vAlign w:val="center"/>
          </w:tcPr>
          <w:p w:rsidR="00114B7F" w:rsidRPr="000278AB" w:rsidRDefault="00114B7F" w:rsidP="008F5CF1">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114B7F" w:rsidRPr="00C15BCC" w:rsidRDefault="00AC62BB" w:rsidP="00114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 w:history="1">
              <w:proofErr w:type="spellStart"/>
              <w:r w:rsidR="007D3C2C">
                <w:rPr>
                  <w:rStyle w:val="Hyperlink"/>
                  <w:rFonts w:ascii="Avenir Book" w:eastAsia="Times New Roman" w:hAnsi="Avenir Book" w:cs="Arial"/>
                  <w:sz w:val="18"/>
                  <w:szCs w:val="20"/>
                </w:rPr>
                <w:t>CyberInva</w:t>
              </w:r>
              <w:proofErr w:type="spellEnd"/>
            </w:hyperlink>
          </w:p>
        </w:tc>
        <w:tc>
          <w:tcPr>
            <w:tcW w:w="6095" w:type="dxa"/>
            <w:vAlign w:val="center"/>
          </w:tcPr>
          <w:p w:rsid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114B7F">
              <w:rPr>
                <w:rFonts w:ascii="Avenir Book" w:eastAsia="Times New Roman" w:hAnsi="Avenir Book" w:cs="Arial"/>
                <w:color w:val="000000"/>
                <w:sz w:val="18"/>
                <w:szCs w:val="20"/>
                <w:lang w:val="en-CA"/>
              </w:rPr>
              <w:t>Many commenters have referred to the Independent Review Process as “the rock that the accountability process will stand upon” and as such the work of the WP2 sub-team drafters cannot be underestimated.</w:t>
            </w:r>
            <w:r>
              <w:rPr>
                <w:rFonts w:ascii="Avenir Book" w:eastAsia="Times New Roman" w:hAnsi="Avenir Book" w:cs="Arial"/>
                <w:color w:val="000000"/>
                <w:sz w:val="18"/>
                <w:szCs w:val="20"/>
                <w:lang w:val="en-CA"/>
              </w:rPr>
              <w:t xml:space="preserve"> </w:t>
            </w:r>
          </w:p>
          <w:p w:rsid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lastRenderedPageBreak/>
              <w:t xml:space="preserve">- </w:t>
            </w:r>
            <w:r w:rsidRPr="00114B7F">
              <w:rPr>
                <w:rFonts w:ascii="Avenir Book" w:eastAsia="Times New Roman" w:hAnsi="Avenir Book" w:cs="Arial"/>
                <w:color w:val="000000"/>
                <w:sz w:val="18"/>
                <w:szCs w:val="20"/>
                <w:lang w:val="en-CA"/>
              </w:rPr>
              <w:t>We strongly support the core values and principals set out in the proposal for the IRP. We await further details to be defined in Work Steam 2 on some critical items to the functionality and accessibility of the IRP.</w:t>
            </w:r>
            <w:r>
              <w:rPr>
                <w:rFonts w:ascii="Avenir Book" w:eastAsia="Times New Roman" w:hAnsi="Avenir Book" w:cs="Arial"/>
                <w:color w:val="000000"/>
                <w:sz w:val="18"/>
                <w:szCs w:val="20"/>
                <w:lang w:val="en-CA"/>
              </w:rPr>
              <w:t xml:space="preserve"> </w:t>
            </w:r>
          </w:p>
          <w:p w:rsidR="00114B7F" w:rsidRP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114B7F">
              <w:rPr>
                <w:rFonts w:ascii="Avenir Book" w:eastAsia="Times New Roman" w:hAnsi="Avenir Book" w:cs="Arial"/>
                <w:color w:val="000000"/>
                <w:sz w:val="18"/>
                <w:szCs w:val="20"/>
                <w:lang w:val="en-CA"/>
              </w:rPr>
              <w:t>We note that the timeframe for initiation and realisation of standing for the IRP are still to be determined by the CCWG. We suggest that in its deliberation the CCWG ensures that while maintaining a workable ‘Statute of Limitations’ that affected parties are not unnecessarily prevented from imitating an IRP, we proffer an example where an entity has standing to bring an IRP action but has to confirm that it has the available funds or the alternative funding mechanisms to bring the IRP against ICANN, we suggest that a tiered timeline may be valued by some plaintiffs, a timeframe for notification of intent to file an IRP after becoming aware of an action or inaction and a subsequent timeframe to run consecutively for the official complaint to be tendered to the IRP.</w:t>
            </w:r>
          </w:p>
          <w:p w:rsidR="00114B7F" w:rsidRP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114B7F">
              <w:rPr>
                <w:rFonts w:ascii="Avenir Book" w:eastAsia="Times New Roman" w:hAnsi="Avenir Book" w:cs="Arial"/>
                <w:color w:val="000000"/>
                <w:sz w:val="18"/>
                <w:szCs w:val="20"/>
                <w:lang w:val="en-CA"/>
              </w:rPr>
              <w:t>On the subject of panel composition we agree that a diverse representation of legal background and training is a requirement for the selection of potential panellists, given ICANNs position of importance to the global internet ecosystem we suggest that an</w:t>
            </w:r>
          </w:p>
          <w:p w:rsidR="00114B7F" w:rsidRP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roofErr w:type="gramStart"/>
            <w:r w:rsidRPr="00114B7F">
              <w:rPr>
                <w:rFonts w:ascii="Avenir Book" w:eastAsia="Times New Roman" w:hAnsi="Avenir Book" w:cs="Arial"/>
                <w:color w:val="000000"/>
                <w:sz w:val="18"/>
                <w:szCs w:val="20"/>
                <w:lang w:val="en-CA"/>
              </w:rPr>
              <w:t>extremely</w:t>
            </w:r>
            <w:proofErr w:type="gramEnd"/>
            <w:r w:rsidRPr="00114B7F">
              <w:rPr>
                <w:rFonts w:ascii="Avenir Book" w:eastAsia="Times New Roman" w:hAnsi="Avenir Book" w:cs="Arial"/>
                <w:color w:val="000000"/>
                <w:sz w:val="18"/>
                <w:szCs w:val="20"/>
                <w:lang w:val="en-CA"/>
              </w:rPr>
              <w:t xml:space="preserve"> high standard be applied and that extensive training in the internet governance ecosystem be offered to potential panellists in order to ensure that the composition of the IRP panels will be without question as to their competence and ability to hear the complex matters that may be presented.</w:t>
            </w:r>
          </w:p>
          <w:p w:rsidR="00114B7F" w:rsidRPr="00114B7F" w:rsidRDefault="00245BFB"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We support the defined term limits of 5 years with no reappointment in order to maintain the independence of the panel. We believe that this 5 year period will allow the panellists to gain the required knowledge to successfully execute their role without unduly introducing turnover and potential experience loss.</w:t>
            </w:r>
          </w:p>
          <w:p w:rsidR="00114B7F" w:rsidRPr="00114B7F" w:rsidRDefault="00245BFB"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We n</w:t>
            </w:r>
            <w:r>
              <w:rPr>
                <w:rFonts w:ascii="Avenir Book" w:eastAsia="Times New Roman" w:hAnsi="Avenir Book" w:cs="Arial"/>
                <w:color w:val="000000"/>
                <w:sz w:val="18"/>
                <w:szCs w:val="20"/>
                <w:lang w:val="en-CA"/>
              </w:rPr>
              <w:t xml:space="preserve">ote the current proposal states: </w:t>
            </w:r>
            <w:r w:rsidR="00114B7F" w:rsidRPr="00114B7F">
              <w:rPr>
                <w:rFonts w:ascii="Avenir Book" w:eastAsia="Times New Roman" w:hAnsi="Avenir Book" w:cs="Arial"/>
                <w:color w:val="000000"/>
                <w:sz w:val="18"/>
                <w:szCs w:val="20"/>
                <w:lang w:val="en-CA"/>
              </w:rPr>
              <w:t xml:space="preserve">“Selection and Appointment: </w:t>
            </w:r>
            <w:r w:rsidR="00114B7F" w:rsidRPr="00245BFB">
              <w:rPr>
                <w:rFonts w:ascii="Avenir Book" w:eastAsia="Times New Roman" w:hAnsi="Avenir Book" w:cs="Arial"/>
                <w:i/>
                <w:color w:val="000000"/>
                <w:sz w:val="18"/>
                <w:szCs w:val="20"/>
                <w:lang w:val="en-CA"/>
              </w:rPr>
              <w:t>The selection of panelists would fol</w:t>
            </w:r>
            <w:r w:rsidRPr="00245BFB">
              <w:rPr>
                <w:rFonts w:ascii="Avenir Book" w:eastAsia="Times New Roman" w:hAnsi="Avenir Book" w:cs="Arial"/>
                <w:i/>
                <w:color w:val="000000"/>
                <w:sz w:val="18"/>
                <w:szCs w:val="20"/>
                <w:lang w:val="en-CA"/>
              </w:rPr>
              <w:t xml:space="preserve">low a 4-step process: ICANN, in </w:t>
            </w:r>
            <w:r w:rsidR="00114B7F" w:rsidRPr="00245BFB">
              <w:rPr>
                <w:rFonts w:ascii="Avenir Book" w:eastAsia="Times New Roman" w:hAnsi="Avenir Book" w:cs="Arial"/>
                <w:i/>
                <w:color w:val="000000"/>
                <w:sz w:val="18"/>
                <w:szCs w:val="20"/>
                <w:lang w:val="en-CA"/>
              </w:rPr>
              <w:t>consultation with the community, will initiate a tender process for an organisation to provide</w:t>
            </w:r>
            <w:r w:rsidRPr="00245BFB">
              <w:rPr>
                <w:rFonts w:ascii="Avenir Book" w:eastAsia="Times New Roman" w:hAnsi="Avenir Book" w:cs="Arial"/>
                <w:i/>
                <w:color w:val="000000"/>
                <w:sz w:val="18"/>
                <w:szCs w:val="20"/>
                <w:lang w:val="en-CA"/>
              </w:rPr>
              <w:t xml:space="preserve"> </w:t>
            </w:r>
            <w:r w:rsidR="00114B7F" w:rsidRPr="00245BFB">
              <w:rPr>
                <w:rFonts w:ascii="Avenir Book" w:eastAsia="Times New Roman" w:hAnsi="Avenir Book" w:cs="Arial"/>
                <w:i/>
                <w:color w:val="000000"/>
                <w:sz w:val="18"/>
                <w:szCs w:val="20"/>
                <w:lang w:val="en-CA"/>
              </w:rPr>
              <w:t>administrative support for IRP, beginning by consulting the commun</w:t>
            </w:r>
            <w:r w:rsidRPr="00245BFB">
              <w:rPr>
                <w:rFonts w:ascii="Avenir Book" w:eastAsia="Times New Roman" w:hAnsi="Avenir Book" w:cs="Arial"/>
                <w:i/>
                <w:color w:val="000000"/>
                <w:sz w:val="18"/>
                <w:szCs w:val="20"/>
                <w:lang w:val="en-CA"/>
              </w:rPr>
              <w:t>ity on a draft tender document.</w:t>
            </w: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While we understand that administrative support will need to be offered we caution against outsourcing the IRP to the same extent as for example the current UDRP process. We suggest that the community should play an important role in the selection and evaluation of the potential IRP panellists.</w:t>
            </w:r>
          </w:p>
          <w:p w:rsidR="00114B7F" w:rsidRPr="00114B7F" w:rsidRDefault="00245BFB"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We support the suggestion of the CCWG that the decision making process of the IRP should be precedential and should build a body of arbitral jurisprudence.</w:t>
            </w:r>
          </w:p>
          <w:p w:rsidR="00114B7F" w:rsidRPr="00114B7F" w:rsidRDefault="00245BFB"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The accessibility of the IRP to potential complainants who lack the means to finance an IRP action independently is critical to the universal application of the process. Complainants cannot be excluded from this critical accountability measure due to their inability to raise independent financing that historically has approached a million dollars USD.</w:t>
            </w:r>
          </w:p>
          <w:p w:rsidR="00114B7F" w:rsidRPr="00362C45" w:rsidRDefault="00245BFB"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00114B7F" w:rsidRPr="00114B7F">
              <w:rPr>
                <w:rFonts w:ascii="Avenir Book" w:eastAsia="Times New Roman" w:hAnsi="Avenir Book" w:cs="Arial"/>
                <w:color w:val="000000"/>
                <w:sz w:val="18"/>
                <w:szCs w:val="20"/>
                <w:lang w:val="en-CA"/>
              </w:rPr>
              <w:t>We support the examination of the DIDP process as part of the Work Stream 2 effort.</w:t>
            </w:r>
          </w:p>
        </w:tc>
        <w:tc>
          <w:tcPr>
            <w:tcW w:w="3632" w:type="dxa"/>
            <w:vAlign w:val="center"/>
          </w:tcPr>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 xml:space="preserve"> - </w:t>
            </w:r>
            <w:r w:rsidR="00245BFB" w:rsidRPr="00245BFB">
              <w:rPr>
                <w:rFonts w:ascii="Avenir Book" w:hAnsi="Avenir Book" w:cs="Arial"/>
                <w:sz w:val="18"/>
                <w:szCs w:val="20"/>
                <w:highlight w:val="cyan"/>
              </w:rPr>
              <w:t>New idea</w:t>
            </w:r>
            <w:r w:rsidR="00245BFB" w:rsidRPr="00C15BCC">
              <w:rPr>
                <w:rFonts w:ascii="Avenir Book" w:eastAsia="Times New Roman" w:hAnsi="Avenir Book" w:cs="Times New Roman"/>
                <w:color w:val="000000"/>
                <w:sz w:val="18"/>
                <w:szCs w:val="20"/>
                <w:shd w:val="clear" w:color="auto" w:fill="FF9900"/>
              </w:rPr>
              <w:t xml:space="preserve"> Concerns</w:t>
            </w:r>
          </w:p>
          <w:p w:rsidR="00114B7F" w:rsidRDefault="00114B7F" w:rsidP="00114B7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114B7F" w:rsidRPr="00114B7F" w:rsidRDefault="00114B7F" w:rsidP="008F5CF1">
            <w:pPr>
              <w:pStyle w:val="ListParagraph"/>
              <w:numPr>
                <w:ilvl w:val="0"/>
                <w:numId w:val="1"/>
              </w:numPr>
              <w:spacing w:after="0" w:line="240" w:lineRule="auto"/>
              <w:rPr>
                <w:rFonts w:ascii="Avenir Book" w:eastAsiaTheme="minorEastAsia" w:hAnsi="Avenir Book" w:cs="Times New Roman"/>
                <w:sz w:val="18"/>
                <w:szCs w:val="20"/>
              </w:rPr>
            </w:pPr>
            <w:r w:rsidRPr="00114B7F">
              <w:rPr>
                <w:rFonts w:ascii="Avenir Book" w:eastAsiaTheme="minorEastAsia" w:hAnsi="Avenir Book" w:cs="Times New Roman"/>
                <w:sz w:val="18"/>
                <w:szCs w:val="20"/>
              </w:rPr>
              <w:t>Strongly support IRP principles.</w:t>
            </w:r>
          </w:p>
          <w:p w:rsidR="00114B7F" w:rsidRPr="00114B7F" w:rsidRDefault="00114B7F"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In deliberations on timeframe, maintain a workable </w:t>
            </w:r>
            <w:r w:rsidRPr="00114B7F">
              <w:rPr>
                <w:rFonts w:ascii="Avenir Book" w:eastAsia="Times New Roman" w:hAnsi="Avenir Book" w:cs="Arial"/>
                <w:color w:val="000000"/>
                <w:sz w:val="18"/>
                <w:szCs w:val="20"/>
                <w:lang w:val="en-CA"/>
              </w:rPr>
              <w:t xml:space="preserve">‘Statute of </w:t>
            </w:r>
            <w:r w:rsidRPr="00114B7F">
              <w:rPr>
                <w:rFonts w:ascii="Avenir Book" w:eastAsia="Times New Roman" w:hAnsi="Avenir Book" w:cs="Arial"/>
                <w:color w:val="000000"/>
                <w:sz w:val="18"/>
                <w:szCs w:val="20"/>
                <w:lang w:val="en-CA"/>
              </w:rPr>
              <w:lastRenderedPageBreak/>
              <w:t>Limitations’ that affected parties are not unnecessarily prevented from imitating an IRP</w:t>
            </w:r>
          </w:p>
          <w:p w:rsidR="00114B7F" w:rsidRPr="00114B7F" w:rsidRDefault="00114B7F"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 xml:space="preserve">A tiered timeline, a timeframe for notification of intent and a subsequent timeframe may be valued. </w:t>
            </w:r>
          </w:p>
          <w:p w:rsidR="00114B7F" w:rsidRPr="00114B7F"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Agree</w:t>
            </w:r>
            <w:r w:rsidR="00114B7F">
              <w:rPr>
                <w:rFonts w:ascii="Avenir Book" w:eastAsia="Times New Roman" w:hAnsi="Avenir Book" w:cs="Arial"/>
                <w:color w:val="000000"/>
                <w:sz w:val="18"/>
                <w:szCs w:val="20"/>
                <w:lang w:val="en-CA"/>
              </w:rPr>
              <w:t xml:space="preserve"> with panel composition</w:t>
            </w:r>
          </w:p>
          <w:p w:rsidR="00114B7F" w:rsidRP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Suggest high standard and extensive training in Internet governance ecosystem.</w:t>
            </w:r>
          </w:p>
          <w:p w:rsid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defined term limits with no reappointment</w:t>
            </w:r>
          </w:p>
          <w:p w:rsidR="00245BFB" w:rsidRP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C</w:t>
            </w:r>
            <w:r w:rsidRPr="00114B7F">
              <w:rPr>
                <w:rFonts w:ascii="Avenir Book" w:eastAsia="Times New Roman" w:hAnsi="Avenir Book" w:cs="Arial"/>
                <w:color w:val="000000"/>
                <w:sz w:val="18"/>
                <w:szCs w:val="20"/>
                <w:lang w:val="en-CA"/>
              </w:rPr>
              <w:t xml:space="preserve">aution against outsourcing the </w:t>
            </w:r>
            <w:r>
              <w:rPr>
                <w:rFonts w:ascii="Avenir Book" w:eastAsia="Times New Roman" w:hAnsi="Avenir Book" w:cs="Arial"/>
                <w:color w:val="000000"/>
                <w:sz w:val="18"/>
                <w:szCs w:val="20"/>
                <w:lang w:val="en-CA"/>
              </w:rPr>
              <w:t>IRP. T</w:t>
            </w:r>
            <w:r w:rsidRPr="00114B7F">
              <w:rPr>
                <w:rFonts w:ascii="Avenir Book" w:eastAsia="Times New Roman" w:hAnsi="Avenir Book" w:cs="Arial"/>
                <w:color w:val="000000"/>
                <w:sz w:val="18"/>
                <w:szCs w:val="20"/>
                <w:lang w:val="en-CA"/>
              </w:rPr>
              <w:t>he community should play an important role in the selection and evaluation of the potential IRP panellists.</w:t>
            </w:r>
          </w:p>
          <w:p w:rsidR="00245BFB" w:rsidRP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 xml:space="preserve">Support precedential decision-making – it should build body of arbitral jurisprudence. </w:t>
            </w:r>
          </w:p>
          <w:p w:rsidR="00245BFB" w:rsidRP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 xml:space="preserve">Accessibility is critical </w:t>
            </w:r>
          </w:p>
          <w:p w:rsidR="00245BFB" w:rsidRPr="00245BFB" w:rsidRDefault="00245BFB" w:rsidP="008F5CF1">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 xml:space="preserve">Support examination of DIDP as part of Work Stream 2. </w:t>
            </w:r>
          </w:p>
          <w:p w:rsidR="00114B7F" w:rsidRPr="00114B7F" w:rsidRDefault="00114B7F" w:rsidP="00114B7F">
            <w:pPr>
              <w:spacing w:after="0" w:line="240" w:lineRule="auto"/>
              <w:rPr>
                <w:rFonts w:ascii="Avenir Book" w:eastAsiaTheme="minorEastAsia" w:hAnsi="Avenir Book" w:cs="Times New Roman"/>
                <w:sz w:val="18"/>
                <w:szCs w:val="20"/>
              </w:rPr>
            </w:pPr>
          </w:p>
          <w:p w:rsidR="00114B7F" w:rsidRPr="00875F4A" w:rsidRDefault="00114B7F" w:rsidP="00114B7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114B7F" w:rsidRPr="00875F4A" w:rsidRDefault="00114B7F" w:rsidP="00114B7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sz w:val="18"/>
                <w:szCs w:val="20"/>
              </w:rPr>
              <w:t xml:space="preserve">Maintain a workable </w:t>
            </w:r>
            <w:r w:rsidRPr="00875F4A">
              <w:rPr>
                <w:rFonts w:ascii="Avenir Book" w:eastAsia="Times New Roman" w:hAnsi="Avenir Book" w:cs="Arial"/>
                <w:color w:val="000000"/>
                <w:sz w:val="18"/>
                <w:szCs w:val="20"/>
                <w:lang w:val="en-CA"/>
              </w:rPr>
              <w:t>‘Statute of Limitations</w:t>
            </w:r>
            <w:r w:rsidR="00245BFB" w:rsidRPr="00875F4A">
              <w:rPr>
                <w:rFonts w:ascii="Avenir Book" w:eastAsia="Times New Roman" w:hAnsi="Avenir Book" w:cs="Arial"/>
                <w:color w:val="000000"/>
                <w:sz w:val="18"/>
                <w:szCs w:val="20"/>
                <w:lang w:val="en-CA"/>
              </w:rPr>
              <w:t>”</w:t>
            </w:r>
            <w:r w:rsidRPr="00875F4A">
              <w:rPr>
                <w:rFonts w:ascii="Avenir Book" w:eastAsia="Times New Roman" w:hAnsi="Avenir Book" w:cs="Arial"/>
                <w:color w:val="000000"/>
                <w:sz w:val="18"/>
                <w:szCs w:val="20"/>
                <w:lang w:val="en-CA"/>
              </w:rPr>
              <w:t>.</w:t>
            </w:r>
          </w:p>
          <w:p w:rsidR="00114B7F" w:rsidRPr="00875F4A" w:rsidRDefault="00114B7F" w:rsidP="00114B7F">
            <w:pPr>
              <w:spacing w:after="0" w:line="240" w:lineRule="auto"/>
              <w:rPr>
                <w:rFonts w:ascii="Avenir Book" w:eastAsiaTheme="minorEastAsia" w:hAnsi="Avenir Book" w:cs="Times New Roman"/>
                <w:b/>
                <w:bCs/>
                <w:color w:val="000000"/>
                <w:sz w:val="18"/>
                <w:szCs w:val="20"/>
                <w:highlight w:val="yellow"/>
              </w:rPr>
            </w:pPr>
          </w:p>
          <w:p w:rsidR="00114B7F" w:rsidRPr="00875F4A" w:rsidRDefault="00114B7F" w:rsidP="00114B7F">
            <w:pPr>
              <w:spacing w:after="0" w:line="240" w:lineRule="auto"/>
              <w:rPr>
                <w:rFonts w:ascii="Avenir Book" w:eastAsiaTheme="minorEastAsia" w:hAnsi="Avenir Book" w:cs="Times New Roman"/>
                <w:b/>
                <w:bCs/>
                <w:color w:val="000000"/>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114B7F"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rPr>
            </w:pPr>
            <w:r w:rsidRPr="00875F4A">
              <w:rPr>
                <w:rFonts w:ascii="Avenir Book" w:hAnsi="Avenir Book" w:cs="Arial"/>
                <w:sz w:val="18"/>
                <w:szCs w:val="20"/>
                <w:highlight w:val="yellow"/>
              </w:rPr>
              <w:t>TBD</w:t>
            </w:r>
          </w:p>
          <w:p w:rsidR="00114B7F" w:rsidRPr="00C15BCC" w:rsidRDefault="00114B7F" w:rsidP="0011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E801BE" w:rsidRPr="00C15BCC" w:rsidTr="000278AB">
        <w:tc>
          <w:tcPr>
            <w:tcW w:w="479" w:type="dxa"/>
            <w:vAlign w:val="center"/>
          </w:tcPr>
          <w:p w:rsidR="00E801BE" w:rsidRPr="000278AB" w:rsidRDefault="00E801BE" w:rsidP="00E801B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E801BE" w:rsidRPr="00481328" w:rsidRDefault="00E801BE" w:rsidP="00E80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sidRPr="00E801BE">
              <w:rPr>
                <w:rStyle w:val="Hyperlink"/>
                <w:rFonts w:ascii="Avenir Book" w:hAnsi="Avenir Book" w:cs="Arial"/>
                <w:sz w:val="18"/>
                <w:szCs w:val="20"/>
              </w:rPr>
              <w:t>HeritageFound</w:t>
            </w:r>
            <w:r>
              <w:rPr>
                <w:rStyle w:val="Hyperlink"/>
                <w:rFonts w:ascii="Avenir Book" w:hAnsi="Avenir Book" w:cs="Arial"/>
                <w:sz w:val="18"/>
                <w:szCs w:val="20"/>
              </w:rPr>
              <w:t>ation</w:t>
            </w:r>
            <w:proofErr w:type="spellEnd"/>
          </w:p>
        </w:tc>
        <w:tc>
          <w:tcPr>
            <w:tcW w:w="6095" w:type="dxa"/>
            <w:vAlign w:val="center"/>
          </w:tcPr>
          <w:p w:rsidR="00E801BE" w:rsidRPr="005721FB" w:rsidRDefault="00E801BE" w:rsidP="00E801BE">
            <w:pPr>
              <w:spacing w:after="160" w:line="259" w:lineRule="auto"/>
              <w:rPr>
                <w:rFonts w:eastAsiaTheme="minorEastAsia"/>
              </w:rPr>
            </w:pPr>
            <w:r w:rsidRPr="00E801BE">
              <w:rPr>
                <w:rFonts w:eastAsiaTheme="minorEastAsia"/>
              </w:rPr>
              <w:t>Indeed, we strongly support most of what has been presented and particularly call out for commendation the proposal for an Independent Review Process and the proposal for a Fundamental Bylaw restricting the mission of ICANN to its essential functions.</w:t>
            </w:r>
          </w:p>
        </w:tc>
        <w:tc>
          <w:tcPr>
            <w:tcW w:w="3632" w:type="dxa"/>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p>
          <w:p w:rsidR="00E801BE" w:rsidRDefault="00E801BE" w:rsidP="00E801BE">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E801BE" w:rsidRDefault="00E801BE" w:rsidP="00E801BE">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General unconditional support.</w:t>
            </w:r>
          </w:p>
          <w:p w:rsidR="00E801BE" w:rsidRPr="00114B7F" w:rsidRDefault="00E801BE" w:rsidP="00E801BE">
            <w:pPr>
              <w:spacing w:after="0" w:line="240" w:lineRule="auto"/>
              <w:rPr>
                <w:rFonts w:ascii="Avenir Book" w:eastAsiaTheme="minorEastAsia" w:hAnsi="Avenir Book" w:cs="Times New Roman"/>
                <w:sz w:val="18"/>
                <w:szCs w:val="20"/>
              </w:rPr>
            </w:pPr>
          </w:p>
          <w:p w:rsidR="00E801BE" w:rsidRPr="00875F4A" w:rsidRDefault="00E801BE" w:rsidP="00E801BE">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E801BE" w:rsidRPr="00875F4A" w:rsidRDefault="00E801BE" w:rsidP="00E801BE">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E801BE" w:rsidRPr="00875F4A" w:rsidRDefault="00E801BE" w:rsidP="00E801BE">
            <w:pPr>
              <w:spacing w:after="0" w:line="240" w:lineRule="auto"/>
              <w:rPr>
                <w:rFonts w:ascii="Avenir Book" w:eastAsiaTheme="minorEastAsia" w:hAnsi="Avenir Book" w:cs="Times New Roman"/>
                <w:sz w:val="18"/>
                <w:szCs w:val="20"/>
                <w:highlight w:val="yellow"/>
              </w:rPr>
            </w:pPr>
          </w:p>
          <w:p w:rsidR="00E801BE" w:rsidRPr="00875F4A" w:rsidRDefault="00E801BE" w:rsidP="00E801BE">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Pr>
                <w:rFonts w:ascii="Avenir Book" w:hAnsi="Avenir Book" w:cs="Arial"/>
                <w:sz w:val="18"/>
                <w:szCs w:val="20"/>
                <w:highlight w:val="yellow"/>
              </w:rPr>
              <w:t>Thank you for your comment.</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tc>
      </w:tr>
      <w:tr w:rsidR="004E7C0F" w:rsidRPr="00C15BCC" w:rsidTr="000278AB">
        <w:tc>
          <w:tcPr>
            <w:tcW w:w="479" w:type="dxa"/>
            <w:vAlign w:val="center"/>
          </w:tcPr>
          <w:p w:rsidR="004E7C0F" w:rsidRPr="000278AB" w:rsidRDefault="004E7C0F" w:rsidP="00E801B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4E7C0F" w:rsidRPr="00E801BE" w:rsidRDefault="004E7C0F" w:rsidP="00E80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6095" w:type="dxa"/>
            <w:vAlign w:val="center"/>
          </w:tcPr>
          <w:p w:rsidR="004E7C0F" w:rsidRPr="00E801BE" w:rsidRDefault="004E7C0F" w:rsidP="00E801BE">
            <w:pPr>
              <w:spacing w:after="160" w:line="259" w:lineRule="auto"/>
              <w:rPr>
                <w:rFonts w:eastAsiaTheme="minorEastAsia"/>
              </w:rPr>
            </w:pPr>
            <w:r w:rsidRPr="004E7C0F">
              <w:rPr>
                <w:rFonts w:eastAsiaTheme="minorEastAsia"/>
              </w:rPr>
              <w:t xml:space="preserve">On the enhanced Independent Review Process, the Board notes the further detail that is now provided for consideration. </w:t>
            </w:r>
            <w:r w:rsidRPr="004E7C0F">
              <w:rPr>
                <w:rFonts w:eastAsiaTheme="minorEastAsia"/>
              </w:rPr>
              <w:lastRenderedPageBreak/>
              <w:t>We have a concern that the Process enhancements should not open the possibility for ICANN’s work to be paralyzed through the lack of a clearly defined timeframes for filing. An important aspect of accountability is predictability, and there are many who rely on ICANN for a predictable business environment. The IRP (and the Reconsideration Process) should provide for some level of predictability for when challenges must be brought. Clarity of other issues, such as the exact expectations of what ICANN would fund for IRPs is needed. The potential for ICANN to fund panel costs for the expanded IRPs, which in the past have been quite expensive, could have a significant impact on ICANN’s budget.</w:t>
            </w:r>
          </w:p>
        </w:tc>
        <w:tc>
          <w:tcPr>
            <w:tcW w:w="3632" w:type="dxa"/>
            <w:vAlign w:val="center"/>
          </w:tcPr>
          <w:p w:rsidR="004E7C0F" w:rsidRDefault="004E7C0F" w:rsidP="004E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p>
          <w:p w:rsidR="004E7C0F" w:rsidRDefault="004E7C0F" w:rsidP="004E7C0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4E7C0F" w:rsidRDefault="004E7C0F" w:rsidP="004E7C0F">
            <w:pPr>
              <w:pStyle w:val="ListParagraph"/>
              <w:numPr>
                <w:ilvl w:val="0"/>
                <w:numId w:val="1"/>
              </w:num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rPr>
              <w:lastRenderedPageBreak/>
              <w:t xml:space="preserve">We have a concern that the Process enhancements should not open the possibility for ICANN’s work to be paralyzed through the lack of a clearly defined timeframes for filing </w:t>
            </w:r>
          </w:p>
          <w:p w:rsidR="004E7C0F" w:rsidRDefault="004E7C0F" w:rsidP="004E7C0F">
            <w:pPr>
              <w:pStyle w:val="ListParagraph"/>
              <w:numPr>
                <w:ilvl w:val="0"/>
                <w:numId w:val="1"/>
              </w:num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rPr>
              <w:t>Clarity of other issues, such as the exact expectations of what ICANN would fund for IRPs is needed</w:t>
            </w:r>
            <w:r>
              <w:rPr>
                <w:rFonts w:ascii="Avenir Book" w:eastAsiaTheme="minorEastAsia" w:hAnsi="Avenir Book" w:cs="Times New Roman"/>
                <w:sz w:val="18"/>
                <w:szCs w:val="20"/>
              </w:rPr>
              <w:t>.</w:t>
            </w:r>
          </w:p>
          <w:p w:rsidR="004E7C0F" w:rsidRPr="004E7C0F" w:rsidRDefault="004E7C0F" w:rsidP="004E7C0F">
            <w:pPr>
              <w:pStyle w:val="ListParagraph"/>
              <w:spacing w:after="0" w:line="240" w:lineRule="auto"/>
              <w:rPr>
                <w:rFonts w:ascii="Avenir Book" w:eastAsiaTheme="minorEastAsia" w:hAnsi="Avenir Book" w:cs="Times New Roman"/>
                <w:sz w:val="18"/>
                <w:szCs w:val="20"/>
              </w:rPr>
            </w:pPr>
          </w:p>
          <w:p w:rsidR="004E7C0F" w:rsidRPr="00875F4A" w:rsidRDefault="004E7C0F" w:rsidP="004E7C0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4E7C0F" w:rsidRDefault="004E7C0F" w:rsidP="004E7C0F">
            <w:p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highlight w:val="yellow"/>
              </w:rPr>
              <w:t>-TBD</w:t>
            </w:r>
          </w:p>
          <w:p w:rsidR="004E7C0F" w:rsidRPr="00875F4A" w:rsidRDefault="004E7C0F" w:rsidP="004E7C0F">
            <w:pPr>
              <w:spacing w:after="0" w:line="240" w:lineRule="auto"/>
              <w:rPr>
                <w:rFonts w:ascii="Avenir Book" w:eastAsiaTheme="minorEastAsia" w:hAnsi="Avenir Book" w:cs="Times New Roman"/>
                <w:sz w:val="18"/>
                <w:szCs w:val="20"/>
                <w:highlight w:val="yellow"/>
              </w:rPr>
            </w:pPr>
          </w:p>
          <w:p w:rsidR="004E7C0F" w:rsidRPr="00875F4A" w:rsidRDefault="004E7C0F" w:rsidP="004E7C0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4E7C0F" w:rsidRPr="00C15BCC" w:rsidRDefault="004E7C0F" w:rsidP="004E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474D9">
              <w:rPr>
                <w:rFonts w:ascii="Avenir Book" w:hAnsi="Avenir Book" w:cs="Arial"/>
                <w:sz w:val="18"/>
                <w:szCs w:val="20"/>
                <w:highlight w:val="yellow"/>
              </w:rPr>
              <w:t>TBD</w:t>
            </w:r>
          </w:p>
          <w:p w:rsidR="004E7C0F" w:rsidRPr="00C15BCC" w:rsidRDefault="004E7C0F"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tc>
      </w:tr>
      <w:tr w:rsidR="00E801BE" w:rsidRPr="00C15BCC" w:rsidTr="000278AB">
        <w:tc>
          <w:tcPr>
            <w:tcW w:w="11340" w:type="dxa"/>
            <w:gridSpan w:val="4"/>
            <w:shd w:val="clear" w:color="auto" w:fill="EDF3F9"/>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Appeals Mechanisms – Reconsideration</w:t>
            </w:r>
          </w:p>
          <w:p w:rsidR="00E801BE" w:rsidRPr="00C15BCC" w:rsidRDefault="00E801BE" w:rsidP="00E801BE">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E801BE" w:rsidRPr="00C15BCC" w:rsidRDefault="00E801BE" w:rsidP="00E801BE">
            <w:pPr>
              <w:spacing w:after="0" w:line="240" w:lineRule="auto"/>
              <w:rPr>
                <w:rFonts w:ascii="Avenir Book" w:hAnsi="Avenir Book" w:cs="Arial"/>
                <w:b/>
                <w:sz w:val="18"/>
                <w:szCs w:val="20"/>
                <w:u w:val="single"/>
              </w:rPr>
            </w:pPr>
          </w:p>
          <w:p w:rsidR="00E801BE" w:rsidRPr="00C15BCC" w:rsidRDefault="00E801BE" w:rsidP="00E801BE">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E801BE" w:rsidRPr="00784E94" w:rsidRDefault="00E801BE" w:rsidP="00E801BE">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E801BE" w:rsidRPr="00C15BCC" w:rsidTr="000278AB">
        <w:tc>
          <w:tcPr>
            <w:tcW w:w="479"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E801BE" w:rsidRPr="00C15BCC" w:rsidTr="000278AB">
        <w:tc>
          <w:tcPr>
            <w:tcW w:w="479" w:type="dxa"/>
            <w:vAlign w:val="center"/>
          </w:tcPr>
          <w:p w:rsidR="00E801BE" w:rsidRPr="000278AB" w:rsidRDefault="00E801BE" w:rsidP="00E801B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E801BE" w:rsidRPr="00C15BCC" w:rsidRDefault="00AC62BB" w:rsidP="00E80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 w:history="1">
              <w:proofErr w:type="spellStart"/>
              <w:r w:rsidR="00E801BE">
                <w:rPr>
                  <w:rStyle w:val="Hyperlink"/>
                  <w:rFonts w:ascii="Avenir Book" w:eastAsia="Times New Roman" w:hAnsi="Avenir Book" w:cs="Arial"/>
                  <w:sz w:val="18"/>
                  <w:szCs w:val="20"/>
                </w:rPr>
                <w:t>CyberInva</w:t>
              </w:r>
              <w:proofErr w:type="spellEnd"/>
            </w:hyperlink>
          </w:p>
        </w:tc>
        <w:tc>
          <w:tcPr>
            <w:tcW w:w="6095" w:type="dxa"/>
            <w:vAlign w:val="center"/>
          </w:tcPr>
          <w:p w:rsidR="00E801BE" w:rsidRPr="00362C45"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940E24">
              <w:rPr>
                <w:rFonts w:ascii="Avenir Book" w:eastAsia="Times New Roman" w:hAnsi="Avenir Book" w:cs="Arial"/>
                <w:color w:val="000000"/>
                <w:sz w:val="18"/>
                <w:szCs w:val="20"/>
                <w:lang w:val="en-CA"/>
              </w:rPr>
              <w:t>We support the proposed enhancements to the reconsideration process</w:t>
            </w:r>
          </w:p>
        </w:tc>
        <w:tc>
          <w:tcPr>
            <w:tcW w:w="3632" w:type="dxa"/>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p>
          <w:p w:rsidR="00E801BE" w:rsidRDefault="00E801BE" w:rsidP="00E801BE">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E801BE" w:rsidRDefault="00E801BE" w:rsidP="00E801BE">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proposal.</w:t>
            </w:r>
          </w:p>
          <w:p w:rsidR="00E801BE" w:rsidRPr="00114B7F" w:rsidRDefault="00E801BE" w:rsidP="00E801BE">
            <w:pPr>
              <w:spacing w:after="0" w:line="240" w:lineRule="auto"/>
              <w:rPr>
                <w:rFonts w:ascii="Avenir Book" w:eastAsiaTheme="minorEastAsia" w:hAnsi="Avenir Book" w:cs="Times New Roman"/>
                <w:sz w:val="18"/>
                <w:szCs w:val="20"/>
              </w:rPr>
            </w:pPr>
          </w:p>
          <w:p w:rsidR="00E801BE" w:rsidRPr="00875F4A" w:rsidRDefault="00E801BE" w:rsidP="00E801BE">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E801BE" w:rsidRPr="00875F4A" w:rsidRDefault="00E801BE" w:rsidP="00E801BE">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E801BE" w:rsidRPr="00875F4A" w:rsidRDefault="00E801BE" w:rsidP="00E801BE">
            <w:pPr>
              <w:spacing w:after="0" w:line="240" w:lineRule="auto"/>
              <w:rPr>
                <w:rFonts w:ascii="Avenir Book" w:eastAsiaTheme="minorEastAsia" w:hAnsi="Avenir Book" w:cs="Times New Roman"/>
                <w:sz w:val="18"/>
                <w:szCs w:val="20"/>
                <w:highlight w:val="yellow"/>
              </w:rPr>
            </w:pPr>
          </w:p>
          <w:p w:rsidR="00E801BE" w:rsidRPr="00875F4A" w:rsidRDefault="00E801BE" w:rsidP="00E801BE">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p>
        </w:tc>
      </w:tr>
      <w:tr w:rsidR="00E801BE" w:rsidRPr="00C15BCC" w:rsidTr="000278AB">
        <w:tc>
          <w:tcPr>
            <w:tcW w:w="11340" w:type="dxa"/>
            <w:gridSpan w:val="4"/>
            <w:shd w:val="clear" w:color="auto" w:fill="EDF3F9"/>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Community Mechanism as Sole Member Model</w:t>
            </w:r>
          </w:p>
          <w:p w:rsidR="00E801BE" w:rsidRPr="00C15BCC" w:rsidRDefault="00E801BE" w:rsidP="00E801BE">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heme="minorEastAsia" w:hAnsi="Avenir Book" w:cs="Times New Roman"/>
                <w:sz w:val="18"/>
                <w:szCs w:val="20"/>
              </w:rPr>
              <w:t>1</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FF0000"/>
              </w:rPr>
            </w:pPr>
            <w:r w:rsidRPr="00C15BCC">
              <w:rPr>
                <w:rFonts w:ascii="Avenir Book" w:eastAsia="Times New Roman" w:hAnsi="Avenir Book" w:cs="Times New Roman"/>
                <w:color w:val="000000"/>
                <w:sz w:val="18"/>
                <w:szCs w:val="20"/>
                <w:shd w:val="clear" w:color="auto" w:fill="FF0000"/>
              </w:rPr>
              <w:t>Divergence</w:t>
            </w:r>
            <w:r>
              <w:rPr>
                <w:rFonts w:ascii="Avenir Book" w:eastAsiaTheme="minorEastAsia" w:hAnsi="Avenir Book" w:cs="Times New Roman"/>
                <w:sz w:val="18"/>
                <w:szCs w:val="20"/>
              </w:rPr>
              <w:t>1</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sidRPr="00703BEC">
              <w:rPr>
                <w:rFonts w:ascii="Avenir Book" w:eastAsia="Times New Roman" w:hAnsi="Avenir Book" w:cs="Times New Roman"/>
                <w:color w:val="000000"/>
                <w:sz w:val="18"/>
                <w:szCs w:val="20"/>
                <w:highlight w:val="cyan"/>
                <w:shd w:val="clear" w:color="auto" w:fill="FF0000"/>
              </w:rPr>
              <w:t>New idea</w:t>
            </w:r>
            <w:r>
              <w:rPr>
                <w:rFonts w:ascii="Avenir Book" w:eastAsiaTheme="minorEastAsia" w:hAnsi="Avenir Book" w:cs="Times New Roman"/>
                <w:sz w:val="18"/>
                <w:szCs w:val="20"/>
              </w:rPr>
              <w:t>1</w:t>
            </w:r>
          </w:p>
          <w:p w:rsidR="00E801BE" w:rsidRPr="00DA33B6"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rsidR="00E801BE" w:rsidRPr="00C15BCC" w:rsidRDefault="00E801BE" w:rsidP="00E801BE">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E801BE" w:rsidRPr="00784E94" w:rsidRDefault="00E801BE" w:rsidP="00E801BE">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E801BE" w:rsidRPr="00C15BCC" w:rsidTr="000278AB">
        <w:tc>
          <w:tcPr>
            <w:tcW w:w="479"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E801BE" w:rsidRPr="00C15BCC" w:rsidTr="000278AB">
        <w:tc>
          <w:tcPr>
            <w:tcW w:w="479" w:type="dxa"/>
            <w:vAlign w:val="center"/>
          </w:tcPr>
          <w:p w:rsidR="00E801BE" w:rsidRPr="000278AB" w:rsidRDefault="00E801BE" w:rsidP="00E801BE">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E801BE" w:rsidRPr="00C15BCC" w:rsidRDefault="00AC62BB" w:rsidP="00E801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 w:history="1">
              <w:proofErr w:type="spellStart"/>
              <w:r w:rsidR="00E801BE">
                <w:rPr>
                  <w:rStyle w:val="Hyperlink"/>
                  <w:rFonts w:ascii="Avenir Book" w:eastAsia="Times New Roman" w:hAnsi="Avenir Book" w:cs="Arial"/>
                  <w:sz w:val="18"/>
                  <w:szCs w:val="20"/>
                </w:rPr>
                <w:t>CyberInva</w:t>
              </w:r>
              <w:proofErr w:type="spellEnd"/>
            </w:hyperlink>
          </w:p>
        </w:tc>
        <w:tc>
          <w:tcPr>
            <w:tcW w:w="6095" w:type="dxa"/>
            <w:vAlign w:val="center"/>
          </w:tcPr>
          <w:p w:rsidR="00E801BE" w:rsidRPr="008E317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8E3178">
              <w:rPr>
                <w:rFonts w:ascii="Avenir Book" w:eastAsia="Times New Roman" w:hAnsi="Avenir Book" w:cs="Arial"/>
                <w:color w:val="000000"/>
                <w:sz w:val="18"/>
                <w:szCs w:val="20"/>
                <w:lang w:val="en-CA"/>
              </w:rPr>
              <w:t>We commend the CCWG and its independent counsel on the approach of the Community Mechanism as a Sole Member (CMSM). We believe that the CMSM is the most appropriate vehicle for the community powers as enumerated in the proposal.</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8E3178">
              <w:rPr>
                <w:rFonts w:ascii="Avenir Book" w:eastAsia="Times New Roman" w:hAnsi="Avenir Book" w:cs="Arial"/>
                <w:color w:val="000000"/>
                <w:sz w:val="18"/>
                <w:szCs w:val="20"/>
                <w:lang w:val="en-CA"/>
              </w:rPr>
              <w:t>We have concerns regarding the role of the Advisory Committees within the CMSM that we outline in Section 2 of our comments below.</w:t>
            </w:r>
            <w:r>
              <w:rPr>
                <w:rFonts w:ascii="Avenir Book" w:eastAsia="Times New Roman" w:hAnsi="Avenir Book" w:cs="Arial"/>
                <w:color w:val="000000"/>
                <w:sz w:val="18"/>
                <w:szCs w:val="20"/>
                <w:lang w:val="en-CA"/>
              </w:rPr>
              <w:t xml:space="preserve"> </w:t>
            </w:r>
          </w:p>
          <w:p w:rsidR="00E801BE" w:rsidRPr="008E317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8E3178">
              <w:rPr>
                <w:rFonts w:ascii="Avenir Book" w:eastAsia="Times New Roman" w:hAnsi="Avenir Book" w:cs="Arial"/>
                <w:color w:val="000000"/>
                <w:sz w:val="18"/>
                <w:szCs w:val="20"/>
                <w:lang w:val="en-CA"/>
              </w:rPr>
              <w:t xml:space="preserve">We support the ability of the CMSM to act as the designator for the </w:t>
            </w:r>
            <w:proofErr w:type="spellStart"/>
            <w:r w:rsidRPr="008E3178">
              <w:rPr>
                <w:rFonts w:ascii="Avenir Book" w:eastAsia="Times New Roman" w:hAnsi="Avenir Book" w:cs="Arial"/>
                <w:color w:val="000000"/>
                <w:sz w:val="18"/>
                <w:szCs w:val="20"/>
                <w:lang w:val="en-CA"/>
              </w:rPr>
              <w:t>NomCom</w:t>
            </w:r>
            <w:proofErr w:type="spellEnd"/>
            <w:r w:rsidRPr="008E3178">
              <w:rPr>
                <w:rFonts w:ascii="Avenir Book" w:eastAsia="Times New Roman" w:hAnsi="Avenir Book" w:cs="Arial"/>
                <w:color w:val="000000"/>
                <w:sz w:val="18"/>
                <w:szCs w:val="20"/>
                <w:lang w:val="en-CA"/>
              </w:rPr>
              <w:t xml:space="preserve"> appointees, we believe that this provides a logical and balanced solution to the issue of complexity around the removal of Directors appointed by the </w:t>
            </w:r>
            <w:proofErr w:type="spellStart"/>
            <w:r w:rsidRPr="008E3178">
              <w:rPr>
                <w:rFonts w:ascii="Avenir Book" w:eastAsia="Times New Roman" w:hAnsi="Avenir Book" w:cs="Arial"/>
                <w:color w:val="000000"/>
                <w:sz w:val="18"/>
                <w:szCs w:val="20"/>
                <w:lang w:val="en-CA"/>
              </w:rPr>
              <w:t>NomCom</w:t>
            </w:r>
            <w:proofErr w:type="spellEnd"/>
            <w:r w:rsidRPr="008E3178">
              <w:rPr>
                <w:rFonts w:ascii="Avenir Book" w:eastAsia="Times New Roman" w:hAnsi="Avenir Book" w:cs="Arial"/>
                <w:color w:val="000000"/>
                <w:sz w:val="18"/>
                <w:szCs w:val="20"/>
                <w:lang w:val="en-CA"/>
              </w:rPr>
              <w:t>.</w:t>
            </w:r>
          </w:p>
          <w:p w:rsidR="00E801BE" w:rsidRPr="008E317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8E3178">
              <w:rPr>
                <w:rFonts w:ascii="Avenir Book" w:eastAsia="Times New Roman" w:hAnsi="Avenir Book" w:cs="Arial"/>
                <w:color w:val="000000"/>
                <w:sz w:val="18"/>
                <w:szCs w:val="20"/>
                <w:lang w:val="en-CA"/>
              </w:rPr>
              <w:t>As outlined in Section 2 of our comments below, we strongly suggest that the CCWG reconsider the issue of voting weights in Work Stream 2 as we believe that the current proposed weighting is a fundamental shift in the balance of power within ICANN.</w:t>
            </w:r>
            <w:r>
              <w:rPr>
                <w:rFonts w:ascii="Avenir Book" w:eastAsia="Times New Roman" w:hAnsi="Avenir Book" w:cs="Arial"/>
                <w:color w:val="000000"/>
                <w:sz w:val="18"/>
                <w:szCs w:val="20"/>
                <w:lang w:val="en-CA"/>
              </w:rPr>
              <w:t xml:space="preserve"> </w:t>
            </w:r>
            <w:r w:rsidRPr="008E3178">
              <w:rPr>
                <w:rFonts w:ascii="Avenir Book" w:eastAsia="Times New Roman" w:hAnsi="Avenir Book" w:cs="Arial"/>
                <w:color w:val="000000"/>
                <w:sz w:val="18"/>
                <w:szCs w:val="20"/>
                <w:lang w:val="en-CA"/>
              </w:rPr>
              <w:t xml:space="preserve">We agree that in order to be functional the subdivision of votes must be available to adequately reflect the diversity of opinion in for example the GNSO where a mix of contracted, </w:t>
            </w:r>
            <w:proofErr w:type="spellStart"/>
            <w:r w:rsidRPr="008E3178">
              <w:rPr>
                <w:rFonts w:ascii="Avenir Book" w:eastAsia="Times New Roman" w:hAnsi="Avenir Book" w:cs="Arial"/>
                <w:color w:val="000000"/>
                <w:sz w:val="18"/>
                <w:szCs w:val="20"/>
                <w:lang w:val="en-CA"/>
              </w:rPr>
              <w:t>non contracted</w:t>
            </w:r>
            <w:proofErr w:type="spellEnd"/>
            <w:r w:rsidRPr="008E3178">
              <w:rPr>
                <w:rFonts w:ascii="Avenir Book" w:eastAsia="Times New Roman" w:hAnsi="Avenir Book" w:cs="Arial"/>
                <w:color w:val="000000"/>
                <w:sz w:val="18"/>
                <w:szCs w:val="20"/>
                <w:lang w:val="en-CA"/>
              </w:rPr>
              <w:t>, commercial and non-commercial interests are present.</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lastRenderedPageBreak/>
              <w:t xml:space="preserve">- </w:t>
            </w:r>
            <w:r w:rsidRPr="008E3178">
              <w:rPr>
                <w:rFonts w:ascii="Avenir Book" w:eastAsia="Times New Roman" w:hAnsi="Avenir Book" w:cs="Arial"/>
                <w:color w:val="000000"/>
                <w:sz w:val="18"/>
                <w:szCs w:val="20"/>
                <w:lang w:val="en-CA"/>
              </w:rPr>
              <w:t>We support the creation of the discussion forum known by various names throughout the process and titled the ICANN Community Forum in the proposal. It is imperative that this body remain a discussion body with no standing or decision making powers.</w:t>
            </w:r>
          </w:p>
          <w:p w:rsidR="00E801BE" w:rsidRPr="00E91F1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 xml:space="preserve">We express concern over the potential rebalancing of power between the SO/AC </w:t>
            </w:r>
            <w:proofErr w:type="gramStart"/>
            <w:r w:rsidRPr="00E91F18">
              <w:rPr>
                <w:rFonts w:ascii="Avenir Book" w:eastAsia="Times New Roman" w:hAnsi="Avenir Book" w:cs="Arial"/>
                <w:color w:val="000000"/>
                <w:sz w:val="18"/>
                <w:szCs w:val="20"/>
                <w:lang w:val="en-CA"/>
              </w:rPr>
              <w:t>community</w:t>
            </w:r>
            <w:proofErr w:type="gramEnd"/>
            <w:r w:rsidRPr="00E91F18">
              <w:rPr>
                <w:rFonts w:ascii="Avenir Book" w:eastAsia="Times New Roman" w:hAnsi="Avenir Book" w:cs="Arial"/>
                <w:color w:val="000000"/>
                <w:sz w:val="18"/>
                <w:szCs w:val="20"/>
                <w:lang w:val="en-CA"/>
              </w:rPr>
              <w:t xml:space="preserve"> as defined by the</w:t>
            </w:r>
            <w:r>
              <w:rPr>
                <w:rFonts w:ascii="Avenir Book" w:eastAsia="Times New Roman" w:hAnsi="Avenir Book" w:cs="Arial"/>
                <w:color w:val="000000"/>
                <w:sz w:val="18"/>
                <w:szCs w:val="20"/>
                <w:lang w:val="en-CA"/>
              </w:rPr>
              <w:t xml:space="preserve"> method of participation in t</w:t>
            </w:r>
            <w:r w:rsidRPr="00E91F18">
              <w:rPr>
                <w:rFonts w:ascii="Avenir Book" w:eastAsia="Times New Roman" w:hAnsi="Avenir Book" w:cs="Arial"/>
                <w:color w:val="000000"/>
                <w:sz w:val="18"/>
                <w:szCs w:val="20"/>
                <w:lang w:val="en-CA"/>
              </w:rPr>
              <w:t>he community mechanism. We respectfully suggest that Stress Test 35 (NTIA-4) may not have fully examined the potential impact of operationalising the advisory committees into roles that may not have been envisaged for them during their creation.</w:t>
            </w:r>
            <w:r>
              <w:rPr>
                <w:rFonts w:ascii="Avenir Book" w:eastAsia="Times New Roman" w:hAnsi="Avenir Book" w:cs="Arial"/>
                <w:color w:val="000000"/>
                <w:sz w:val="18"/>
                <w:szCs w:val="20"/>
                <w:lang w:val="en-CA"/>
              </w:rPr>
              <w:t xml:space="preserve"> T</w:t>
            </w:r>
            <w:r w:rsidRPr="00E91F18">
              <w:rPr>
                <w:rFonts w:ascii="Avenir Book" w:eastAsia="Times New Roman" w:hAnsi="Avenir Book" w:cs="Arial"/>
                <w:color w:val="000000"/>
                <w:sz w:val="18"/>
                <w:szCs w:val="20"/>
                <w:lang w:val="en-CA"/>
              </w:rPr>
              <w:t>he role of the Advisory committees is clearly established in ICANN’s bylaws, Article XI</w:t>
            </w:r>
            <w:r w:rsidRPr="00E91F18">
              <w:rPr>
                <w:rFonts w:ascii="Avenir Book" w:eastAsia="Times New Roman" w:hAnsi="Avenir Book" w:cs="Arial"/>
                <w:color w:val="000000"/>
                <w:sz w:val="18"/>
                <w:szCs w:val="20"/>
                <w:vertAlign w:val="superscript"/>
                <w:lang w:val="en-CA"/>
              </w:rPr>
              <w:t>2</w:t>
            </w:r>
            <w:r w:rsidRPr="00E91F18">
              <w:rPr>
                <w:rFonts w:ascii="Avenir Book" w:eastAsia="Times New Roman" w:hAnsi="Avenir Book" w:cs="Arial"/>
                <w:color w:val="000000"/>
                <w:sz w:val="18"/>
                <w:szCs w:val="20"/>
                <w:lang w:val="en-CA"/>
              </w:rPr>
              <w:t xml:space="preserve"> defines the role of the Advisory Committees quite clearly;</w:t>
            </w: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w:t>
            </w:r>
            <w:r w:rsidRPr="00CB7E99">
              <w:rPr>
                <w:rFonts w:ascii="Avenir Book" w:eastAsia="Times New Roman" w:hAnsi="Avenir Book" w:cs="Arial"/>
                <w:i/>
                <w:color w:val="000000"/>
                <w:sz w:val="18"/>
                <w:szCs w:val="20"/>
                <w:lang w:val="en-CA"/>
              </w:rPr>
              <w:t>The Board may create one or more Advisory Committees in addition to those set forth in this Article.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In particular our interpretation of the statement “</w:t>
            </w:r>
            <w:r w:rsidRPr="00CB7E99">
              <w:rPr>
                <w:rFonts w:ascii="Avenir Book" w:eastAsia="Times New Roman" w:hAnsi="Avenir Book" w:cs="Arial"/>
                <w:i/>
                <w:color w:val="000000"/>
                <w:sz w:val="18"/>
                <w:szCs w:val="20"/>
                <w:lang w:val="en-CA"/>
              </w:rPr>
              <w:t>Advisory Committees shall have no legal authority to act for ICANN, but shall report their findings and recommendations to the Board</w:t>
            </w:r>
            <w:r w:rsidRPr="00E91F18">
              <w:rPr>
                <w:rFonts w:ascii="Avenir Book" w:eastAsia="Times New Roman" w:hAnsi="Avenir Book" w:cs="Arial"/>
                <w:color w:val="000000"/>
                <w:sz w:val="18"/>
                <w:szCs w:val="20"/>
                <w:lang w:val="en-CA"/>
              </w:rPr>
              <w:t>.” is that the current role set out for the AC’s, namely one of a dual responsibility, both acting in their bylaws derived capacity in advising the board of ICANN but also acting in a new role, having voting power equal to that of the Supporting Organisations of ICANN. We suggest that this dual role is without justification, and that the role of the AC’s may be unwittingly expanded into a core operational role that was not envisaged during their creation.</w:t>
            </w:r>
          </w:p>
          <w:p w:rsidR="00E801BE" w:rsidRPr="00E91F1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Additionally we note the indications from both SSAC and RSSAC expressing their unease at being required to step out of their historical roles as advisers to the ICANN board and the risk to the independence and strength of their expert advice that may be realised by the unwanted operationalisation of these groups. Given that SSAC and RSSAC combined represent fully 50% of the current AC’s we suggest that the current proposal may not accurately reflect the wants and needs of the AC community and may instead be more focused on the goals of the other advisory committees who have historically sought to have an expanded role within the ICANN ecosystem.</w:t>
            </w:r>
          </w:p>
          <w:p w:rsidR="00E801BE" w:rsidRPr="00E91F18"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We also note that the GAC is still divided on its participation in a voting role, the views of many governments as expressed through the GAC Input Document</w:t>
            </w:r>
            <w:r w:rsidRPr="00E91F18">
              <w:rPr>
                <w:rFonts w:ascii="Avenir Book" w:eastAsia="Times New Roman" w:hAnsi="Avenir Book" w:cs="Arial"/>
                <w:color w:val="000000"/>
                <w:sz w:val="18"/>
                <w:szCs w:val="20"/>
                <w:vertAlign w:val="superscript"/>
                <w:lang w:val="en-CA"/>
              </w:rPr>
              <w:t>3</w:t>
            </w:r>
            <w:r w:rsidRPr="00E91F18">
              <w:rPr>
                <w:rFonts w:ascii="Avenir Book" w:eastAsia="Times New Roman" w:hAnsi="Avenir Book" w:cs="Arial"/>
                <w:color w:val="000000"/>
                <w:sz w:val="18"/>
                <w:szCs w:val="20"/>
                <w:lang w:val="en-CA"/>
              </w:rPr>
              <w:t xml:space="preserve"> to the Paris meeting displays a diverse set of views with regards to this issue. Without GAC consensus on its participation as a voting member of the CMSM it seems prudent to us to assume that the GAC will not utilise any voting rights afforded until such time as consensus is reached at an intergovernmental level on the matter. We suggest that this may be at the very least an extremely long and protracted process and given our own outreach within the governmental community we suggest that this may be a topic that the GAC may never come to a consensus position on, potentially removing them from the matrix of participating AC’s in the CMSM. Conversely many GAC members may be interested in providing GAC advise to the CMSM in addition to its current role </w:t>
            </w:r>
            <w:proofErr w:type="spellStart"/>
            <w:r w:rsidRPr="00E91F18">
              <w:rPr>
                <w:rFonts w:ascii="Avenir Book" w:eastAsia="Times New Roman" w:hAnsi="Avenir Book" w:cs="Arial"/>
                <w:color w:val="000000"/>
                <w:sz w:val="18"/>
                <w:szCs w:val="20"/>
                <w:lang w:val="en-CA"/>
              </w:rPr>
              <w:t>i</w:t>
            </w:r>
            <w:proofErr w:type="spellEnd"/>
            <w:r w:rsidRPr="00E91F18">
              <w:rPr>
                <w:rFonts w:ascii="Avenir Book" w:eastAsia="Times New Roman" w:hAnsi="Avenir Book" w:cs="Arial"/>
                <w:color w:val="000000"/>
                <w:sz w:val="18"/>
                <w:szCs w:val="20"/>
                <w:lang w:val="en-CA"/>
              </w:rPr>
              <w:t xml:space="preserve"> providing </w:t>
            </w:r>
            <w:proofErr w:type="spellStart"/>
            <w:r w:rsidRPr="00E91F18">
              <w:rPr>
                <w:rFonts w:ascii="Avenir Book" w:eastAsia="Times New Roman" w:hAnsi="Avenir Book" w:cs="Arial"/>
                <w:color w:val="000000"/>
                <w:sz w:val="18"/>
                <w:szCs w:val="20"/>
                <w:lang w:val="en-CA"/>
              </w:rPr>
              <w:t>advise</w:t>
            </w:r>
            <w:proofErr w:type="spellEnd"/>
            <w:r w:rsidRPr="00E91F18">
              <w:rPr>
                <w:rFonts w:ascii="Avenir Book" w:eastAsia="Times New Roman" w:hAnsi="Avenir Book" w:cs="Arial"/>
                <w:color w:val="000000"/>
                <w:sz w:val="18"/>
                <w:szCs w:val="20"/>
                <w:lang w:val="en-CA"/>
              </w:rPr>
              <w:t xml:space="preserve"> to the board, we ask that the CCWG analyses this option as part of its continued deliberations on the role of AC’s within the voting structure and decision making process of the CMSM.</w:t>
            </w:r>
          </w:p>
          <w:p w:rsidR="00E801BE"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It is the expectation of many stakeholders, ourselves included, that the IANA transition, and in particular the CCWG-Accountability, will not be used as a vehicle to address perceived structural deficiencies in ICANN’s current corporate structure, nor should the recommendations of the CCWG be used to enact structural reform in the balance of power between the AC’s and SO’s in ICANN.</w:t>
            </w: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 xml:space="preserve">We would suggest that the current proposal in effect enacts structural </w:t>
            </w:r>
            <w:r w:rsidRPr="00E91F18">
              <w:rPr>
                <w:rFonts w:ascii="Avenir Book" w:eastAsia="Times New Roman" w:hAnsi="Avenir Book" w:cs="Arial"/>
                <w:color w:val="000000"/>
                <w:sz w:val="18"/>
                <w:szCs w:val="20"/>
                <w:lang w:val="en-CA"/>
              </w:rPr>
              <w:lastRenderedPageBreak/>
              <w:t xml:space="preserve">reform onto ICANN via the CCWG, a group which is not tasked with a structural reform of ICANN. </w:t>
            </w:r>
          </w:p>
          <w:p w:rsidR="00E801BE" w:rsidRPr="00362C45"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 xml:space="preserve">Furthermore we ask that the CCWG </w:t>
            </w:r>
            <w:proofErr w:type="spellStart"/>
            <w:r w:rsidRPr="00E91F18">
              <w:rPr>
                <w:rFonts w:ascii="Avenir Book" w:eastAsia="Times New Roman" w:hAnsi="Avenir Book" w:cs="Arial"/>
                <w:color w:val="000000"/>
                <w:sz w:val="18"/>
                <w:szCs w:val="20"/>
                <w:lang w:val="en-CA"/>
              </w:rPr>
              <w:t>reexamines</w:t>
            </w:r>
            <w:proofErr w:type="spellEnd"/>
            <w:r w:rsidRPr="00E91F18">
              <w:rPr>
                <w:rFonts w:ascii="Avenir Book" w:eastAsia="Times New Roman" w:hAnsi="Avenir Book" w:cs="Arial"/>
                <w:color w:val="000000"/>
                <w:sz w:val="18"/>
                <w:szCs w:val="20"/>
                <w:lang w:val="en-CA"/>
              </w:rPr>
              <w:t xml:space="preserve"> the issue of having AC’s as voting members as a matter of urgency, we suggest that this topic will require a great deal of research and analysis and would be best suited for Work Stream 2, our suggestion would be that the</w:t>
            </w: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CCWG retains the current balance of power between the SO/AC communities by forming the CMSM as a conglomeration of the SOs in voting positions and allow the AC’s to advise the community mechanism in a formal manner in addition to the advising the ICANN board. This would allow the AC’s to retain their current balance structure and gain an additional advisory capacity to recognise the importance of the CMSM being a body that will require expert input from various sources including the SSAC, RSSAC, ALAC and GAC to correctly inform its decision making processes. This additional power would not in our view violate Stress Test 35 (NTIA-4) and could be achieved via a bylaw amendment to Article XI.</w:t>
            </w:r>
          </w:p>
        </w:tc>
        <w:tc>
          <w:tcPr>
            <w:tcW w:w="3632" w:type="dxa"/>
            <w:vAlign w:val="center"/>
          </w:tcPr>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 xml:space="preserve"> - </w:t>
            </w:r>
            <w:r w:rsidRPr="00C15BCC">
              <w:rPr>
                <w:rFonts w:ascii="Avenir Book" w:eastAsia="Times New Roman" w:hAnsi="Avenir Book" w:cs="Times New Roman"/>
                <w:color w:val="000000"/>
                <w:sz w:val="18"/>
                <w:szCs w:val="20"/>
                <w:shd w:val="clear" w:color="auto" w:fill="FF9900"/>
              </w:rPr>
              <w:t>Concerns</w:t>
            </w:r>
            <w:r w:rsidRPr="00703BEC">
              <w:rPr>
                <w:rFonts w:ascii="Avenir Book" w:eastAsia="Times New Roman" w:hAnsi="Avenir Book" w:cs="Times New Roman"/>
                <w:color w:val="000000"/>
                <w:sz w:val="18"/>
                <w:szCs w:val="20"/>
                <w:highlight w:val="cyan"/>
                <w:shd w:val="clear" w:color="auto" w:fill="FF0000"/>
              </w:rPr>
              <w:t xml:space="preserve"> New idea</w:t>
            </w:r>
            <w:r>
              <w:rPr>
                <w:rFonts w:ascii="Avenir Book" w:eastAsia="Times New Roman" w:hAnsi="Avenir Book" w:cs="Times New Roman"/>
                <w:color w:val="000000"/>
                <w:sz w:val="18"/>
                <w:szCs w:val="20"/>
                <w:shd w:val="clear" w:color="auto" w:fill="FF0000"/>
              </w:rPr>
              <w:t xml:space="preserve"> Divergence</w:t>
            </w:r>
          </w:p>
          <w:p w:rsidR="00E801BE" w:rsidRDefault="00E801BE" w:rsidP="00E801BE">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E801BE" w:rsidRPr="008E3178"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sidRPr="008E3178">
              <w:rPr>
                <w:rFonts w:ascii="Avenir Book" w:eastAsiaTheme="minorEastAsia" w:hAnsi="Avenir Book" w:cs="Times New Roman"/>
                <w:sz w:val="18"/>
                <w:szCs w:val="20"/>
              </w:rPr>
              <w:t>It is most appropriate vehicle for powers.</w:t>
            </w:r>
          </w:p>
          <w:p w:rsidR="00E801BE"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Support CMSM ability to act as designator for </w:t>
            </w:r>
            <w:proofErr w:type="spellStart"/>
            <w:r>
              <w:rPr>
                <w:rFonts w:ascii="Avenir Book" w:eastAsiaTheme="minorEastAsia" w:hAnsi="Avenir Book" w:cs="Times New Roman"/>
                <w:sz w:val="18"/>
                <w:szCs w:val="20"/>
              </w:rPr>
              <w:t>NomCom</w:t>
            </w:r>
            <w:proofErr w:type="spellEnd"/>
            <w:r>
              <w:rPr>
                <w:rFonts w:ascii="Avenir Book" w:eastAsiaTheme="minorEastAsia" w:hAnsi="Avenir Book" w:cs="Times New Roman"/>
                <w:sz w:val="18"/>
                <w:szCs w:val="20"/>
              </w:rPr>
              <w:t xml:space="preserve"> appointees</w:t>
            </w:r>
          </w:p>
          <w:p w:rsidR="00E801BE"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Subdivision of votes must be available</w:t>
            </w:r>
          </w:p>
          <w:p w:rsidR="00E801BE" w:rsidRPr="006F21CF"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Support creation of ICANN </w:t>
            </w:r>
            <w:r w:rsidRPr="006F21CF">
              <w:rPr>
                <w:rFonts w:ascii="Avenir Book" w:eastAsiaTheme="minorEastAsia" w:hAnsi="Avenir Book" w:cs="Times New Roman"/>
                <w:sz w:val="18"/>
                <w:szCs w:val="20"/>
              </w:rPr>
              <w:t xml:space="preserve">Community Forum – it is important that it remain a discussion body. </w:t>
            </w:r>
          </w:p>
          <w:p w:rsidR="00E801BE"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Reconsider voting weights in Work Stream 2 as it is a fundamental shift in balance of power:</w:t>
            </w:r>
          </w:p>
          <w:p w:rsidR="00E801BE" w:rsidRPr="006F21CF" w:rsidRDefault="00E801BE" w:rsidP="00E801BE">
            <w:pPr>
              <w:pStyle w:val="ListParagraph"/>
              <w:numPr>
                <w:ilvl w:val="0"/>
                <w:numId w:val="4"/>
              </w:numPr>
              <w:spacing w:after="0" w:line="240" w:lineRule="auto"/>
              <w:rPr>
                <w:rFonts w:ascii="Avenir Book" w:eastAsiaTheme="minorEastAsia" w:hAnsi="Avenir Book" w:cs="Times New Roman"/>
                <w:sz w:val="18"/>
                <w:szCs w:val="20"/>
              </w:rPr>
            </w:pPr>
            <w:r w:rsidRPr="006F21CF">
              <w:rPr>
                <w:rFonts w:ascii="Avenir Book" w:eastAsiaTheme="minorEastAsia" w:hAnsi="Avenir Book" w:cs="Times New Roman"/>
                <w:sz w:val="18"/>
                <w:szCs w:val="20"/>
              </w:rPr>
              <w:t>Concerns over potential rebalancing of powers between SO/AC.</w:t>
            </w:r>
          </w:p>
          <w:p w:rsidR="00E801BE" w:rsidRDefault="00E801BE" w:rsidP="00E801BE">
            <w:pPr>
              <w:pStyle w:val="ListParagraph"/>
              <w:numPr>
                <w:ilvl w:val="0"/>
                <w:numId w:val="4"/>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Concerns regarding expansion of ACs’ role. Stress Test 35 may not have fully examined potential </w:t>
            </w:r>
            <w:r>
              <w:rPr>
                <w:rFonts w:ascii="Avenir Book" w:eastAsiaTheme="minorEastAsia" w:hAnsi="Avenir Book" w:cs="Times New Roman"/>
                <w:sz w:val="18"/>
                <w:szCs w:val="20"/>
              </w:rPr>
              <w:lastRenderedPageBreak/>
              <w:t xml:space="preserve">impact of operationalizing ACs into roles that may not have been envisaged for them. </w:t>
            </w:r>
          </w:p>
          <w:p w:rsidR="00E801BE" w:rsidRPr="00703BEC" w:rsidRDefault="00E801BE" w:rsidP="00E801BE">
            <w:pPr>
              <w:pStyle w:val="ListParagraph"/>
              <w:numPr>
                <w:ilvl w:val="0"/>
                <w:numId w:val="4"/>
              </w:numPr>
              <w:spacing w:after="0" w:line="240" w:lineRule="auto"/>
              <w:rPr>
                <w:rFonts w:ascii="Avenir Book" w:eastAsiaTheme="minorEastAsia" w:hAnsi="Avenir Book" w:cs="Times New Roman"/>
                <w:sz w:val="18"/>
                <w:szCs w:val="20"/>
              </w:rPr>
            </w:pPr>
            <w:r w:rsidRPr="00703BEC">
              <w:rPr>
                <w:rFonts w:ascii="Avenir Book" w:eastAsiaTheme="minorEastAsia" w:hAnsi="Avenir Book" w:cs="Times New Roman"/>
                <w:sz w:val="18"/>
                <w:szCs w:val="20"/>
              </w:rPr>
              <w:t xml:space="preserve">Note RSSAC/SSAC’s unease regarding dual responsibility. </w:t>
            </w:r>
            <w:r w:rsidRPr="00703BEC">
              <w:rPr>
                <w:rFonts w:ascii="Avenir Book" w:eastAsia="Times New Roman" w:hAnsi="Avenir Book" w:cs="Arial"/>
                <w:color w:val="000000"/>
                <w:sz w:val="18"/>
                <w:szCs w:val="20"/>
                <w:lang w:val="en-CA"/>
              </w:rPr>
              <w:t>SSAC and RSSAC combined repres</w:t>
            </w:r>
            <w:r>
              <w:rPr>
                <w:rFonts w:ascii="Avenir Book" w:eastAsia="Times New Roman" w:hAnsi="Avenir Book" w:cs="Arial"/>
                <w:color w:val="000000"/>
                <w:sz w:val="18"/>
                <w:szCs w:val="20"/>
                <w:lang w:val="en-CA"/>
              </w:rPr>
              <w:t>ent fully 50% of the current ACs. The</w:t>
            </w:r>
            <w:r w:rsidRPr="00703BEC">
              <w:rPr>
                <w:rFonts w:ascii="Avenir Book" w:eastAsia="Times New Roman" w:hAnsi="Avenir Book" w:cs="Arial"/>
                <w:color w:val="000000"/>
                <w:sz w:val="18"/>
                <w:szCs w:val="20"/>
                <w:lang w:val="en-CA"/>
              </w:rPr>
              <w:t xml:space="preserve"> current proposal may not accurately reflect the wants and needs of the AC community and may instead be more focused on the goals of the other advisory committees who have historically sought to have an expanded role</w:t>
            </w:r>
            <w:r>
              <w:rPr>
                <w:rFonts w:ascii="Avenir Book" w:eastAsia="Times New Roman" w:hAnsi="Avenir Book" w:cs="Arial"/>
                <w:color w:val="000000"/>
                <w:sz w:val="18"/>
                <w:szCs w:val="20"/>
                <w:lang w:val="en-CA"/>
              </w:rPr>
              <w:t>.</w:t>
            </w:r>
          </w:p>
          <w:p w:rsidR="00E801BE" w:rsidRPr="006F21CF" w:rsidRDefault="00E801BE" w:rsidP="00E801BE">
            <w:pPr>
              <w:pStyle w:val="ListParagraph"/>
              <w:numPr>
                <w:ilvl w:val="0"/>
                <w:numId w:val="5"/>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A</w:t>
            </w:r>
            <w:r w:rsidRPr="00E91F18">
              <w:rPr>
                <w:rFonts w:ascii="Avenir Book" w:eastAsia="Times New Roman" w:hAnsi="Avenir Book" w:cs="Arial"/>
                <w:color w:val="000000"/>
                <w:sz w:val="18"/>
                <w:szCs w:val="20"/>
                <w:lang w:val="en-CA"/>
              </w:rPr>
              <w:t xml:space="preserve">sk that the CCWG </w:t>
            </w:r>
            <w:r>
              <w:rPr>
                <w:rFonts w:ascii="Avenir Book" w:eastAsia="Times New Roman" w:hAnsi="Avenir Book" w:cs="Arial"/>
                <w:color w:val="000000"/>
                <w:sz w:val="18"/>
                <w:szCs w:val="20"/>
                <w:lang w:val="en-CA"/>
              </w:rPr>
              <w:t xml:space="preserve">re-examine </w:t>
            </w:r>
            <w:r w:rsidRPr="00E91F18">
              <w:rPr>
                <w:rFonts w:ascii="Avenir Book" w:eastAsia="Times New Roman" w:hAnsi="Avenir Book" w:cs="Arial"/>
                <w:color w:val="000000"/>
                <w:sz w:val="18"/>
                <w:szCs w:val="20"/>
                <w:lang w:val="en-CA"/>
              </w:rPr>
              <w:t xml:space="preserve">having AC’s as voting </w:t>
            </w:r>
            <w:r>
              <w:rPr>
                <w:rFonts w:ascii="Avenir Book" w:eastAsia="Times New Roman" w:hAnsi="Avenir Book" w:cs="Arial"/>
                <w:color w:val="000000"/>
                <w:sz w:val="18"/>
                <w:szCs w:val="20"/>
                <w:lang w:val="en-CA"/>
              </w:rPr>
              <w:t xml:space="preserve">members as a matter of urgency. This topic would </w:t>
            </w:r>
            <w:r w:rsidRPr="00E91F18">
              <w:rPr>
                <w:rFonts w:ascii="Avenir Book" w:eastAsia="Times New Roman" w:hAnsi="Avenir Book" w:cs="Arial"/>
                <w:color w:val="000000"/>
                <w:sz w:val="18"/>
                <w:szCs w:val="20"/>
                <w:lang w:val="en-CA"/>
              </w:rPr>
              <w:t>be</w:t>
            </w:r>
            <w:r>
              <w:rPr>
                <w:rFonts w:ascii="Avenir Book" w:eastAsia="Times New Roman" w:hAnsi="Avenir Book" w:cs="Arial"/>
                <w:color w:val="000000"/>
                <w:sz w:val="18"/>
                <w:szCs w:val="20"/>
                <w:lang w:val="en-CA"/>
              </w:rPr>
              <w:t xml:space="preserve"> best suited for Work Stream 2.</w:t>
            </w:r>
          </w:p>
          <w:p w:rsidR="00E801BE" w:rsidRPr="00F46E02" w:rsidRDefault="00E801BE" w:rsidP="00E801BE">
            <w:pPr>
              <w:pStyle w:val="ListParagraph"/>
              <w:numPr>
                <w:ilvl w:val="0"/>
                <w:numId w:val="5"/>
              </w:numPr>
              <w:spacing w:after="0" w:line="240" w:lineRule="auto"/>
              <w:rPr>
                <w:rFonts w:ascii="Avenir Book" w:eastAsiaTheme="minorEastAsia" w:hAnsi="Avenir Book" w:cs="Times New Roman"/>
                <w:sz w:val="18"/>
                <w:szCs w:val="20"/>
              </w:rPr>
            </w:pPr>
            <w:r>
              <w:rPr>
                <w:rFonts w:ascii="Avenir Book" w:eastAsia="Times New Roman" w:hAnsi="Avenir Book" w:cs="Arial"/>
                <w:color w:val="000000"/>
                <w:sz w:val="18"/>
                <w:szCs w:val="20"/>
                <w:lang w:val="en-CA"/>
              </w:rPr>
              <w:t xml:space="preserve">Suggest </w:t>
            </w:r>
            <w:r w:rsidRPr="00E91F18">
              <w:rPr>
                <w:rFonts w:ascii="Avenir Book" w:eastAsia="Times New Roman" w:hAnsi="Avenir Book" w:cs="Arial"/>
                <w:color w:val="000000"/>
                <w:sz w:val="18"/>
                <w:szCs w:val="20"/>
                <w:lang w:val="en-CA"/>
              </w:rPr>
              <w:t>the</w:t>
            </w: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CCWG retains the current balance of power between the SO/AC communities by forming the CMSM as a conglomeration of the SOs in voting positions and allow the AC’s to advise the community mechanism in a formal manner in addition to the advising the ICANN board. This additional power would not in our view violate Stress Test 35 (NTIA-4) and could be achieved via a bylaw amendment to Article XI.</w:t>
            </w:r>
          </w:p>
          <w:p w:rsidR="00E801BE" w:rsidRPr="006F21CF" w:rsidRDefault="00E801BE" w:rsidP="00E801BE">
            <w:pPr>
              <w:pStyle w:val="ListParagraph"/>
              <w:numPr>
                <w:ilvl w:val="0"/>
                <w:numId w:val="1"/>
              </w:numPr>
              <w:rPr>
                <w:rFonts w:ascii="Avenir Book" w:eastAsiaTheme="minorEastAsia" w:hAnsi="Avenir Book" w:cs="Times New Roman"/>
                <w:sz w:val="18"/>
                <w:szCs w:val="20"/>
              </w:rPr>
            </w:pPr>
            <w:r w:rsidRPr="006F21CF">
              <w:rPr>
                <w:rFonts w:ascii="Avenir Book" w:eastAsiaTheme="minorEastAsia" w:hAnsi="Avenir Book" w:cs="Times New Roman"/>
                <w:sz w:val="18"/>
                <w:szCs w:val="20"/>
                <w:lang w:val="en-CA"/>
              </w:rPr>
              <w:t>GAC is divided on participation in CMSM – it may never consensus on this. Consider that many GAC members may be interested in providing GAC advice to the CMSM</w:t>
            </w:r>
          </w:p>
          <w:p w:rsidR="00E801BE" w:rsidRPr="00F46E02" w:rsidRDefault="00E801BE" w:rsidP="00E801BE">
            <w:pPr>
              <w:pStyle w:val="ListParagraph"/>
              <w:numPr>
                <w:ilvl w:val="0"/>
                <w:numId w:val="1"/>
              </w:numPr>
              <w:spacing w:after="0" w:line="240" w:lineRule="auto"/>
              <w:rPr>
                <w:rFonts w:ascii="Avenir Book" w:eastAsiaTheme="minorEastAsia" w:hAnsi="Avenir Book" w:cs="Times New Roman"/>
                <w:sz w:val="18"/>
                <w:szCs w:val="20"/>
              </w:rPr>
            </w:pPr>
            <w:r w:rsidRPr="00F46E02">
              <w:rPr>
                <w:rFonts w:ascii="Avenir Book" w:eastAsia="Times New Roman" w:hAnsi="Avenir Book" w:cs="Arial"/>
                <w:color w:val="000000"/>
                <w:sz w:val="18"/>
                <w:szCs w:val="20"/>
                <w:lang w:val="en-CA"/>
              </w:rPr>
              <w:t>Current proposal should enact structural reform onto ICANN via the CCWG</w:t>
            </w:r>
          </w:p>
          <w:p w:rsidR="00E801BE" w:rsidRPr="00F46E02" w:rsidRDefault="00E801BE" w:rsidP="00E801BE">
            <w:pPr>
              <w:pStyle w:val="ListParagraph"/>
              <w:spacing w:after="0" w:line="240" w:lineRule="auto"/>
              <w:rPr>
                <w:rFonts w:ascii="Avenir Book" w:eastAsiaTheme="minorEastAsia" w:hAnsi="Avenir Book" w:cs="Times New Roman"/>
                <w:sz w:val="18"/>
                <w:szCs w:val="20"/>
              </w:rPr>
            </w:pPr>
          </w:p>
          <w:p w:rsidR="00E801BE" w:rsidRPr="00875F4A" w:rsidRDefault="00E801BE" w:rsidP="00E801BE">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E801BE" w:rsidRPr="00875F4A" w:rsidRDefault="00E801BE" w:rsidP="00E801BE">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 xml:space="preserve">Reexamine voting weights in Work Stream 2. Reconsider expansion of ACs’ role. </w:t>
            </w:r>
          </w:p>
          <w:p w:rsidR="00E801BE" w:rsidRPr="00875F4A" w:rsidRDefault="00E801BE" w:rsidP="00E801BE">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 xml:space="preserve">Consider GAC advice to the CMSM. </w:t>
            </w:r>
          </w:p>
          <w:p w:rsidR="00E801BE" w:rsidRPr="00875F4A" w:rsidRDefault="00E801BE" w:rsidP="00E801BE">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Retain current balance of power between SO/AC</w:t>
            </w:r>
          </w:p>
          <w:p w:rsidR="00E801BE" w:rsidRPr="00875F4A" w:rsidRDefault="00E801BE" w:rsidP="00E801BE">
            <w:pPr>
              <w:spacing w:after="0" w:line="240" w:lineRule="auto"/>
              <w:rPr>
                <w:rFonts w:ascii="Avenir Book" w:eastAsiaTheme="minorEastAsia" w:hAnsi="Avenir Book" w:cs="Times New Roman"/>
                <w:sz w:val="18"/>
                <w:szCs w:val="20"/>
                <w:highlight w:val="yellow"/>
              </w:rPr>
            </w:pPr>
          </w:p>
          <w:p w:rsidR="00E801BE" w:rsidRPr="00875F4A" w:rsidRDefault="00E801BE" w:rsidP="00E801BE">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E801BE" w:rsidRPr="00C15BCC" w:rsidRDefault="00E801BE" w:rsidP="00E80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481328" w:rsidRDefault="009F5BEF"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sidRPr="00E801BE">
              <w:rPr>
                <w:rStyle w:val="Hyperlink"/>
                <w:rFonts w:ascii="Avenir Book" w:hAnsi="Avenir Book" w:cs="Arial"/>
                <w:sz w:val="18"/>
                <w:szCs w:val="20"/>
              </w:rPr>
              <w:t>HeritageFound</w:t>
            </w:r>
            <w:r>
              <w:rPr>
                <w:rStyle w:val="Hyperlink"/>
                <w:rFonts w:ascii="Avenir Book" w:hAnsi="Avenir Book" w:cs="Arial"/>
                <w:sz w:val="18"/>
                <w:szCs w:val="20"/>
              </w:rPr>
              <w:t>ation</w:t>
            </w:r>
            <w:proofErr w:type="spellEnd"/>
          </w:p>
        </w:tc>
        <w:tc>
          <w:tcPr>
            <w:tcW w:w="6095" w:type="dxa"/>
            <w:vAlign w:val="center"/>
          </w:tcPr>
          <w:p w:rsidR="009F5BEF" w:rsidRPr="009F5BEF" w:rsidRDefault="009F5BEF" w:rsidP="009F5BEF">
            <w:pPr>
              <w:spacing w:after="160" w:line="259" w:lineRule="auto"/>
              <w:rPr>
                <w:rFonts w:eastAsiaTheme="minorEastAsia"/>
              </w:rPr>
            </w:pPr>
            <w:r w:rsidRPr="009F5BEF">
              <w:rPr>
                <w:rFonts w:eastAsiaTheme="minorEastAsia"/>
              </w:rPr>
              <w:t>•</w:t>
            </w:r>
            <w:r w:rsidRPr="009F5BEF">
              <w:rPr>
                <w:rFonts w:eastAsiaTheme="minorEastAsia"/>
              </w:rPr>
              <w:tab/>
              <w:t xml:space="preserve">The Sole Member reference model should be revised to make clear that the GAC is entitled to join and participate and exercise its 5 votes if, and only if, the Bylaws are amended to delete the current final sentence of Article XI, section 2, clause j, viz. “[t]he Governmental Advisory Committee and the ICANN Board will then try, in good faith and in a timely and efficient manner, to find a mutually acceptable solution.” </w:t>
            </w:r>
          </w:p>
          <w:p w:rsidR="009F5BEF" w:rsidRPr="009F5BEF" w:rsidRDefault="009F5BEF" w:rsidP="009F5BEF">
            <w:pPr>
              <w:spacing w:after="160" w:line="259" w:lineRule="auto"/>
              <w:rPr>
                <w:rFonts w:eastAsiaTheme="minorEastAsia"/>
              </w:rPr>
            </w:pPr>
            <w:r w:rsidRPr="009F5BEF">
              <w:rPr>
                <w:rFonts w:eastAsiaTheme="minorEastAsia"/>
              </w:rPr>
              <w:t>•</w:t>
            </w:r>
            <w:r w:rsidRPr="009F5BEF">
              <w:rPr>
                <w:rFonts w:eastAsiaTheme="minorEastAsia"/>
              </w:rPr>
              <w:tab/>
              <w:t xml:space="preserve">In addition, and assuming that the GAC chooses not to join the Sole Member but rather seeks to retain its current advisory role, the proposed Bylaw revision (2nd Draft Proposal ¶ 619) should be further amended as follows (with the 2nd Draft proposal in bold and further proposed amendments in underlined italics):  </w:t>
            </w:r>
          </w:p>
          <w:p w:rsidR="009F5BEF" w:rsidRPr="009F5BEF" w:rsidRDefault="009F5BEF" w:rsidP="009F5BEF">
            <w:pPr>
              <w:spacing w:after="160" w:line="259" w:lineRule="auto"/>
              <w:rPr>
                <w:rFonts w:eastAsiaTheme="minorEastAsia"/>
              </w:rPr>
            </w:pPr>
            <w:proofErr w:type="gramStart"/>
            <w:r w:rsidRPr="009F5BEF">
              <w:rPr>
                <w:rFonts w:eastAsiaTheme="minorEastAsia"/>
              </w:rPr>
              <w:t>o</w:t>
            </w:r>
            <w:proofErr w:type="gramEnd"/>
            <w:r w:rsidRPr="009F5BEF">
              <w:rPr>
                <w:rFonts w:eastAsiaTheme="minorEastAsia"/>
              </w:rPr>
              <w:t xml:space="preserve"> 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With respect to Governmental Advisory Committee advice that is supported by consensus (a decision adopted by general agreement in the absence of any formal objection), the Governmental Advisory Committee and the ICANN Board will then try, in good faith and in a timely and efficient manner, to find a mutually acceptable solution. </w:t>
            </w:r>
          </w:p>
          <w:p w:rsidR="009F5BEF" w:rsidRPr="009F5BEF" w:rsidRDefault="009F5BEF" w:rsidP="009F5BEF">
            <w:pPr>
              <w:spacing w:after="160" w:line="259" w:lineRule="auto"/>
              <w:rPr>
                <w:rFonts w:eastAsiaTheme="minorEastAsia"/>
              </w:rPr>
            </w:pPr>
            <w:r w:rsidRPr="009F5BEF">
              <w:rPr>
                <w:rFonts w:eastAsiaTheme="minorEastAsia"/>
              </w:rPr>
              <w:t xml:space="preserve">This change would incorporate the current definition of consensus under GAC Operating Principle </w:t>
            </w:r>
            <w:proofErr w:type="gramStart"/>
            <w:r w:rsidRPr="009F5BEF">
              <w:rPr>
                <w:rFonts w:eastAsiaTheme="minorEastAsia"/>
              </w:rPr>
              <w:t>47  into</w:t>
            </w:r>
            <w:proofErr w:type="gramEnd"/>
            <w:r w:rsidRPr="009F5BEF">
              <w:rPr>
                <w:rFonts w:eastAsiaTheme="minorEastAsia"/>
              </w:rPr>
              <w:t xml:space="preserve"> the Bylaws for the purposes of Article XI, Section 2, clause j. The GAC would remain free to redefine consensus as it sees fit or to provide non-consensus advice to the Board, but the Board would only be obligated to duly take into account and find a mutually acceptable solution when GAC advice is adopted by </w:t>
            </w:r>
            <w:r w:rsidRPr="009F5BEF">
              <w:rPr>
                <w:rFonts w:eastAsiaTheme="minorEastAsia"/>
              </w:rPr>
              <w:lastRenderedPageBreak/>
              <w:t xml:space="preserve">general agreement without objection as is currently the case under GAC principles. </w:t>
            </w:r>
          </w:p>
          <w:p w:rsidR="009F5BEF" w:rsidRPr="009F5BEF" w:rsidRDefault="009F5BEF" w:rsidP="009F5BEF">
            <w:pPr>
              <w:spacing w:after="160" w:line="259" w:lineRule="auto"/>
              <w:rPr>
                <w:rFonts w:eastAsiaTheme="minorEastAsia"/>
              </w:rPr>
            </w:pPr>
            <w:r w:rsidRPr="009F5BEF">
              <w:rPr>
                <w:rFonts w:eastAsiaTheme="minorEastAsia"/>
              </w:rPr>
              <w:t>•</w:t>
            </w:r>
            <w:r w:rsidRPr="009F5BEF">
              <w:rPr>
                <w:rFonts w:eastAsiaTheme="minorEastAsia"/>
              </w:rPr>
              <w:tab/>
              <w:t xml:space="preserve">Retain Stress Test 18 in the CCWG-Accountability Proposal on Work Stream 1 Recommendations.  </w:t>
            </w:r>
          </w:p>
          <w:p w:rsidR="009F5BEF" w:rsidRPr="005721FB" w:rsidRDefault="009F5BEF" w:rsidP="009F5BEF">
            <w:pPr>
              <w:spacing w:after="160" w:line="259" w:lineRule="auto"/>
              <w:rPr>
                <w:rFonts w:eastAsiaTheme="minorEastAsia"/>
              </w:rPr>
            </w:pPr>
            <w:r w:rsidRPr="009F5BEF">
              <w:rPr>
                <w:rFonts w:eastAsiaTheme="minorEastAsia"/>
              </w:rPr>
              <w:t>•</w:t>
            </w:r>
            <w:r w:rsidRPr="009F5BEF">
              <w:rPr>
                <w:rFonts w:eastAsiaTheme="minorEastAsia"/>
              </w:rPr>
              <w:tab/>
              <w:t>Finally, the community must resist with all of its power any effort to find an “enhanced” role for governments in ICANN’s governance.  Since no formal proposal for such a role is presented in the 2nd Draft Proposal, we make no recommendation for a change or modification of the report.  In light, however, of the publicly stated view of some nations that a greater role is desirable, it is imperative for the community to reaffirm its opposition to that idea in the strongest possible terms.</w:t>
            </w:r>
          </w:p>
        </w:tc>
        <w:tc>
          <w:tcPr>
            <w:tcW w:w="3632" w:type="dxa"/>
            <w:vAlign w:val="center"/>
          </w:tcPr>
          <w:p w:rsidR="00BB1EA8" w:rsidRPr="004E7C0F" w:rsidRDefault="004E7C0F" w:rsidP="004E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imes New Roman" w:hAnsi="Avenir Book" w:cs="Times New Roman"/>
                <w:color w:val="000000"/>
                <w:sz w:val="18"/>
                <w:szCs w:val="20"/>
              </w:rPr>
              <w:t> </w:t>
            </w:r>
            <w:r w:rsidR="00BB1EA8">
              <w:rPr>
                <w:rFonts w:ascii="Avenir Book" w:eastAsia="Times New Roman" w:hAnsi="Avenir Book" w:cs="Times New Roman"/>
                <w:color w:val="000000"/>
                <w:sz w:val="18"/>
                <w:szCs w:val="20"/>
                <w:shd w:val="clear" w:color="auto" w:fill="FF0000"/>
              </w:rPr>
              <w:t>Divergence</w:t>
            </w:r>
            <w:r w:rsidR="00BB1EA8"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9F5BEF">
              <w:rPr>
                <w:rFonts w:ascii="Avenir Book" w:eastAsiaTheme="minorEastAsia" w:hAnsi="Avenir Book" w:cs="Times New Roman"/>
                <w:sz w:val="18"/>
                <w:szCs w:val="20"/>
              </w:rPr>
              <w:t>GAC</w:t>
            </w:r>
            <w:r>
              <w:rPr>
                <w:rFonts w:ascii="Avenir Book" w:eastAsiaTheme="minorEastAsia" w:hAnsi="Avenir Book" w:cs="Times New Roman"/>
                <w:sz w:val="18"/>
                <w:szCs w:val="20"/>
              </w:rPr>
              <w:t xml:space="preserve"> should only be allowed to vote or keep its current advisory role, not both.</w:t>
            </w:r>
          </w:p>
          <w:p w:rsidR="00BB1EA8" w:rsidRPr="009F5BEF" w:rsidRDefault="00BB1EA8" w:rsidP="009F5BEF">
            <w:pPr>
              <w:pStyle w:val="ListParagraph"/>
              <w:numPr>
                <w:ilvl w:val="0"/>
                <w:numId w:val="1"/>
              </w:numPr>
              <w:spacing w:after="0" w:line="240" w:lineRule="auto"/>
              <w:rPr>
                <w:rFonts w:ascii="Avenir Book" w:eastAsiaTheme="minorEastAsia" w:hAnsi="Avenir Book" w:cs="Times New Roman"/>
                <w:sz w:val="18"/>
                <w:szCs w:val="20"/>
              </w:rPr>
            </w:pP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Default="00181C4C" w:rsidP="009F5BEF">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-See recommendations in text.</w:t>
            </w:r>
          </w:p>
          <w:p w:rsidR="00181C4C" w:rsidRPr="00875F4A" w:rsidRDefault="00181C4C"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474D9">
              <w:rPr>
                <w:rFonts w:ascii="Avenir Book" w:hAnsi="Avenir Book" w:cs="Arial"/>
                <w:sz w:val="18"/>
                <w:szCs w:val="20"/>
                <w:highlight w:val="yellow"/>
              </w:rPr>
              <w:t>TBD</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tc>
      </w:tr>
      <w:tr w:rsidR="004E7C0F" w:rsidRPr="00C15BCC" w:rsidTr="000278AB">
        <w:tc>
          <w:tcPr>
            <w:tcW w:w="479" w:type="dxa"/>
            <w:vAlign w:val="center"/>
          </w:tcPr>
          <w:p w:rsidR="004E7C0F" w:rsidRPr="000278AB" w:rsidRDefault="004E7C0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4E7C0F" w:rsidRPr="00E801BE" w:rsidRDefault="004E7C0F"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Pr>
                <w:rStyle w:val="Hyperlink"/>
                <w:rFonts w:ascii="Avenir Book" w:hAnsi="Avenir Book" w:cs="Arial"/>
                <w:sz w:val="18"/>
                <w:szCs w:val="20"/>
              </w:rPr>
              <w:t>ICANNBoard</w:t>
            </w:r>
            <w:proofErr w:type="spellEnd"/>
          </w:p>
        </w:tc>
        <w:tc>
          <w:tcPr>
            <w:tcW w:w="6095" w:type="dxa"/>
            <w:vAlign w:val="center"/>
          </w:tcPr>
          <w:p w:rsidR="004E7C0F" w:rsidRDefault="004E7C0F" w:rsidP="009F5BEF">
            <w:pPr>
              <w:spacing w:after="160" w:line="259" w:lineRule="auto"/>
              <w:rPr>
                <w:rFonts w:eastAsiaTheme="minorEastAsia"/>
              </w:rPr>
            </w:pPr>
            <w:r w:rsidRPr="004E7C0F">
              <w:rPr>
                <w:rFonts w:eastAsiaTheme="minorEastAsia"/>
              </w:rPr>
              <w:t xml:space="preserve">In completing the proposal, the Board urges the CCWG to consider the importance of comprehensive recommendations. For example, the proposal indicates that the Community Forum, or the place where the discussions of the exercise of the community powers would occur, would be defined in Work Stream 2, and “pursued” in implementation of Work Stream 1. Changing ICANN from having no members to a sole member-­‐based organization without full detail of how that member considers and arrives at positions could jeopardize the delicate balance of ICANN’s </w:t>
            </w:r>
            <w:proofErr w:type="spellStart"/>
            <w:r w:rsidRPr="004E7C0F">
              <w:rPr>
                <w:rFonts w:eastAsiaTheme="minorEastAsia"/>
              </w:rPr>
              <w:t>multistakeholder</w:t>
            </w:r>
            <w:proofErr w:type="spellEnd"/>
            <w:r w:rsidRPr="004E7C0F">
              <w:rPr>
                <w:rFonts w:eastAsiaTheme="minorEastAsia"/>
              </w:rPr>
              <w:t xml:space="preserve"> model. Clear and accurate detail to ensure this balance is therefore essential.</w:t>
            </w:r>
          </w:p>
          <w:p w:rsidR="004E7C0F" w:rsidRPr="009F5BEF" w:rsidRDefault="004E7C0F" w:rsidP="009F5BEF">
            <w:pPr>
              <w:spacing w:after="160" w:line="259" w:lineRule="auto"/>
              <w:rPr>
                <w:rFonts w:eastAsiaTheme="minorEastAsia"/>
              </w:rPr>
            </w:pPr>
            <w:r w:rsidRPr="004E7C0F">
              <w:rPr>
                <w:rFonts w:eastAsiaTheme="minorEastAsia"/>
              </w:rPr>
              <w:t>Another example of an open area of concern, also related to how the member would reach decisions, is the still unresolved issue of changing the role of advisory committees and considering the extent to which groups may be gaining new powers either disproportionate to their participation within ICANN today, or gaining powers disproportionately to other SOs or ACs.</w:t>
            </w:r>
          </w:p>
        </w:tc>
        <w:tc>
          <w:tcPr>
            <w:tcW w:w="3632" w:type="dxa"/>
            <w:vAlign w:val="center"/>
          </w:tcPr>
          <w:p w:rsidR="004E7C0F" w:rsidRDefault="004E7C0F" w:rsidP="004E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4E7C0F" w:rsidRDefault="004E7C0F" w:rsidP="004E7C0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4E7C0F" w:rsidRPr="009F5BEF" w:rsidRDefault="004E7C0F" w:rsidP="004E7C0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Concern around how the community will reach decisions for the member and when this will be finalized.</w:t>
            </w:r>
          </w:p>
          <w:p w:rsidR="004E7C0F" w:rsidRPr="00114B7F" w:rsidRDefault="004E7C0F" w:rsidP="004E7C0F">
            <w:pPr>
              <w:spacing w:after="0" w:line="240" w:lineRule="auto"/>
              <w:rPr>
                <w:rFonts w:ascii="Avenir Book" w:eastAsiaTheme="minorEastAsia" w:hAnsi="Avenir Book" w:cs="Times New Roman"/>
                <w:sz w:val="18"/>
                <w:szCs w:val="20"/>
              </w:rPr>
            </w:pPr>
          </w:p>
          <w:p w:rsidR="004E7C0F" w:rsidRPr="00875F4A" w:rsidRDefault="004E7C0F" w:rsidP="004E7C0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4E7C0F" w:rsidRDefault="004E7C0F" w:rsidP="004E7C0F">
            <w:pPr>
              <w:spacing w:after="0" w:line="240" w:lineRule="auto"/>
              <w:rPr>
                <w:rFonts w:ascii="Avenir Book" w:eastAsiaTheme="minorEastAsia" w:hAnsi="Avenir Book" w:cs="Times New Roman"/>
                <w:sz w:val="18"/>
                <w:szCs w:val="20"/>
              </w:rPr>
            </w:pPr>
            <w:r w:rsidRPr="004E7C0F">
              <w:rPr>
                <w:rFonts w:ascii="Avenir Book" w:eastAsiaTheme="minorEastAsia" w:hAnsi="Avenir Book" w:cs="Times New Roman"/>
                <w:sz w:val="18"/>
                <w:szCs w:val="20"/>
                <w:highlight w:val="yellow"/>
              </w:rPr>
              <w:t>-</w:t>
            </w:r>
            <w:r w:rsidRPr="004E7C0F">
              <w:rPr>
                <w:rFonts w:ascii="Avenir Book" w:eastAsiaTheme="minorEastAsia" w:hAnsi="Avenir Book" w:cs="Times New Roman"/>
                <w:sz w:val="18"/>
                <w:szCs w:val="20"/>
                <w:highlight w:val="yellow"/>
              </w:rPr>
              <w:t>TBD</w:t>
            </w:r>
          </w:p>
          <w:p w:rsidR="004E7C0F" w:rsidRPr="00875F4A" w:rsidRDefault="004E7C0F" w:rsidP="004E7C0F">
            <w:pPr>
              <w:spacing w:after="0" w:line="240" w:lineRule="auto"/>
              <w:rPr>
                <w:rFonts w:ascii="Avenir Book" w:eastAsiaTheme="minorEastAsia" w:hAnsi="Avenir Book" w:cs="Times New Roman"/>
                <w:sz w:val="18"/>
                <w:szCs w:val="20"/>
                <w:highlight w:val="yellow"/>
              </w:rPr>
            </w:pPr>
          </w:p>
          <w:p w:rsidR="004E7C0F" w:rsidRPr="00875F4A" w:rsidRDefault="004E7C0F" w:rsidP="004E7C0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4E7C0F" w:rsidRPr="00C15BCC" w:rsidRDefault="004E7C0F" w:rsidP="004E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474D9">
              <w:rPr>
                <w:rFonts w:ascii="Avenir Book" w:hAnsi="Avenir Book" w:cs="Arial"/>
                <w:sz w:val="18"/>
                <w:szCs w:val="20"/>
                <w:highlight w:val="yellow"/>
              </w:rPr>
              <w:t>TBD</w:t>
            </w:r>
          </w:p>
          <w:p w:rsidR="004E7C0F" w:rsidRDefault="004E7C0F" w:rsidP="009F5BEF">
            <w:pPr>
              <w:spacing w:after="0" w:line="240" w:lineRule="auto"/>
              <w:rPr>
                <w:rFonts w:ascii="Avenir Book" w:eastAsia="Times New Roman" w:hAnsi="Avenir Book" w:cs="Times New Roman"/>
                <w:color w:val="000000"/>
                <w:sz w:val="18"/>
                <w:szCs w:val="20"/>
                <w:shd w:val="clear" w:color="auto" w:fill="FF0000"/>
              </w:rPr>
            </w:pPr>
          </w:p>
        </w:tc>
      </w:tr>
      <w:tr w:rsidR="009F5BEF" w:rsidRPr="00C15BCC" w:rsidTr="000278AB">
        <w:tc>
          <w:tcPr>
            <w:tcW w:w="11340" w:type="dxa"/>
            <w:gridSpan w:val="4"/>
            <w:shd w:val="clear" w:color="auto" w:fill="EDF3F9"/>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Community Powers</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C15BCC" w:rsidRDefault="009F5BEF" w:rsidP="009F5BEF">
            <w:pPr>
              <w:spacing w:after="0" w:line="240" w:lineRule="auto"/>
              <w:rPr>
                <w:rFonts w:ascii="Avenir Book" w:hAnsi="Avenir Book" w:cs="Arial"/>
                <w:b/>
                <w:sz w:val="18"/>
                <w:szCs w:val="20"/>
                <w:u w:val="single"/>
              </w:rPr>
            </w:pP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A023F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A023FF">
              <w:rPr>
                <w:rFonts w:ascii="Avenir Book" w:eastAsia="Times New Roman" w:hAnsi="Avenir Book" w:cs="Arial"/>
                <w:color w:val="000000"/>
                <w:sz w:val="18"/>
                <w:szCs w:val="20"/>
                <w:lang w:val="en-CA"/>
              </w:rPr>
              <w:t>As stated above we strongly support the community powers enumerated by the community.</w:t>
            </w:r>
            <w:r>
              <w:rPr>
                <w:rFonts w:ascii="Avenir Book" w:eastAsia="Times New Roman" w:hAnsi="Avenir Book" w:cs="Arial"/>
                <w:color w:val="000000"/>
                <w:sz w:val="18"/>
                <w:szCs w:val="20"/>
                <w:lang w:val="en-CA"/>
              </w:rPr>
              <w:t xml:space="preserve"> </w:t>
            </w:r>
            <w:r w:rsidRPr="00A023FF">
              <w:rPr>
                <w:rFonts w:ascii="Avenir Book" w:eastAsia="Times New Roman" w:hAnsi="Avenir Book" w:cs="Arial"/>
                <w:color w:val="000000"/>
                <w:sz w:val="18"/>
                <w:szCs w:val="20"/>
                <w:lang w:val="en-CA"/>
              </w:rPr>
              <w:t xml:space="preserve">We support the three step process of Petition, Discussion, </w:t>
            </w:r>
            <w:proofErr w:type="gramStart"/>
            <w:r w:rsidRPr="00A023FF">
              <w:rPr>
                <w:rFonts w:ascii="Avenir Book" w:eastAsia="Times New Roman" w:hAnsi="Avenir Book" w:cs="Arial"/>
                <w:color w:val="000000"/>
                <w:sz w:val="18"/>
                <w:szCs w:val="20"/>
                <w:lang w:val="en-CA"/>
              </w:rPr>
              <w:t>Decision</w:t>
            </w:r>
            <w:proofErr w:type="gramEnd"/>
            <w:r w:rsidRPr="00A023FF">
              <w:rPr>
                <w:rFonts w:ascii="Avenir Book" w:eastAsia="Times New Roman" w:hAnsi="Avenir Book" w:cs="Arial"/>
                <w:color w:val="000000"/>
                <w:sz w:val="18"/>
                <w:szCs w:val="20"/>
                <w:lang w:val="en-CA"/>
              </w:rPr>
              <w:t xml:space="preserve"> when exercising the community powers with the exception of an AC/SO removing their appointed Director.</w:t>
            </w:r>
          </w:p>
          <w:p w:rsidR="009F5BEF" w:rsidRPr="00A023F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1B5E15" w:rsidRDefault="009F5BEF" w:rsidP="009F5BEF">
            <w:pPr>
              <w:spacing w:after="0" w:line="240" w:lineRule="auto"/>
              <w:rPr>
                <w:rFonts w:ascii="Avenir Book" w:eastAsiaTheme="minorEastAsia" w:hAnsi="Avenir Book" w:cs="Times New Roman"/>
                <w:sz w:val="18"/>
                <w:szCs w:val="20"/>
              </w:rPr>
            </w:pPr>
            <w:r w:rsidRPr="001B5E15">
              <w:rPr>
                <w:rFonts w:ascii="Avenir Book" w:eastAsiaTheme="minorEastAsia" w:hAnsi="Avenir Book" w:cs="Times New Roman"/>
                <w:sz w:val="18"/>
                <w:szCs w:val="20"/>
              </w:rPr>
              <w:t>Support community powers and three step process (Petition, Discussion, Decision)</w:t>
            </w: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lastRenderedPageBreak/>
              <w:t xml:space="preserve">Community Powers - </w:t>
            </w:r>
            <w:r w:rsidRPr="00A023FF">
              <w:rPr>
                <w:rFonts w:ascii="Avenir Book" w:eastAsia="Times New Roman" w:hAnsi="Avenir Book" w:cs="Arial"/>
                <w:b/>
                <w:color w:val="000000"/>
                <w:sz w:val="18"/>
                <w:szCs w:val="20"/>
              </w:rPr>
              <w:t>Power: Reconsider/reject Budget or Strategy/Operating Plans</w:t>
            </w:r>
            <w:r w:rsidRPr="00A023FF">
              <w:rPr>
                <w:rFonts w:ascii="Avenir Book" w:eastAsia="Times New Roman" w:hAnsi="Avenir Book" w:cs="Arial"/>
                <w:b/>
                <w:color w:val="000000"/>
                <w:sz w:val="18"/>
                <w:szCs w:val="20"/>
                <w:u w:val="single"/>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heme="minorEastAsia" w:hAnsi="Avenir Book" w:cs="Times New Roman"/>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A023FF">
              <w:rPr>
                <w:rFonts w:ascii="Avenir Book" w:eastAsia="Times New Roman" w:hAnsi="Avenir Book" w:cs="Arial"/>
                <w:color w:val="000000"/>
                <w:sz w:val="18"/>
                <w:szCs w:val="20"/>
                <w:lang w:val="en-CA"/>
              </w:rPr>
              <w:t>We have concerns with regards to the granularity of the ring fencing of the IANA/PTI budget from the overall budget veto power and have detailed out concerns in Section 2 below with regards to this topic.</w:t>
            </w:r>
          </w:p>
          <w:p w:rsidR="009F5BEF" w:rsidRPr="00E91F1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We continue to have concerns over the granularity of the ICANN budget veto/ reconsideration process. Specifically we are concerned about meeting the CWGs dependency in an operationally functional manner.</w:t>
            </w:r>
          </w:p>
          <w:p w:rsidR="009F5BEF" w:rsidRPr="00E91F1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As per our interventions at the Paris meeting we suggest the following budget process:</w:t>
            </w:r>
          </w:p>
          <w:p w:rsidR="009F5BEF" w:rsidRPr="0002451A" w:rsidRDefault="009F5BEF" w:rsidP="009F5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 xml:space="preserve">PTI Formulates its budget for the next fiscal year using its internal processes </w:t>
            </w:r>
          </w:p>
          <w:p w:rsidR="009F5BEF" w:rsidRPr="00E91F18" w:rsidRDefault="009F5BEF" w:rsidP="009F5BEF">
            <w:pPr>
              <w:numPr>
                <w:ilvl w:val="1"/>
                <w:numId w:val="3"/>
              </w:numPr>
              <w:tabs>
                <w:tab w:val="clear" w:pos="1440"/>
                <w:tab w:val="left" w:pos="916"/>
                <w:tab w:val="num" w:pos="1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 xml:space="preserve">These processes will include detailed input from the ICANN staff members who sit on PTIs board and will be privy to the financial status of the parent entity at any given time </w:t>
            </w:r>
          </w:p>
          <w:p w:rsidR="009F5BEF" w:rsidRPr="00E91F18" w:rsidRDefault="009F5BEF" w:rsidP="009F5BEF">
            <w:pPr>
              <w:numPr>
                <w:ilvl w:val="1"/>
                <w:numId w:val="3"/>
              </w:numPr>
              <w:tabs>
                <w:tab w:val="clear" w:pos="1440"/>
                <w:tab w:val="left" w:pos="916"/>
                <w:tab w:val="num" w:pos="1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 xml:space="preserve">The independent directors on PTIs board will also be involved in this budget formulation process </w:t>
            </w:r>
          </w:p>
          <w:p w:rsidR="009F5BEF" w:rsidRPr="0002451A" w:rsidRDefault="009F5BEF" w:rsidP="009F5BEF">
            <w:pPr>
              <w:numPr>
                <w:ilvl w:val="1"/>
                <w:numId w:val="3"/>
              </w:numPr>
              <w:tabs>
                <w:tab w:val="clear" w:pos="1440"/>
                <w:tab w:val="left" w:pos="916"/>
                <w:tab w:val="num" w:pos="1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 xml:space="preserve">Community input may be then solicited via the CSC or another PTI level mechanism to ensure that the community and the direct customers of the PTI have no concerns as to cost overruns or unnecessary spending as part of the next fiscal </w:t>
            </w:r>
            <w:proofErr w:type="spellStart"/>
            <w:r w:rsidRPr="00E91F18">
              <w:rPr>
                <w:rFonts w:ascii="Avenir Book" w:eastAsia="Times New Roman" w:hAnsi="Avenir Book" w:cs="Arial"/>
                <w:color w:val="000000"/>
                <w:sz w:val="18"/>
                <w:szCs w:val="20"/>
                <w:lang w:val="en-CA"/>
              </w:rPr>
              <w:t>years</w:t>
            </w:r>
            <w:proofErr w:type="spellEnd"/>
            <w:r w:rsidRPr="00E91F18">
              <w:rPr>
                <w:rFonts w:ascii="Avenir Book" w:eastAsia="Times New Roman" w:hAnsi="Avenir Book" w:cs="Arial"/>
                <w:color w:val="000000"/>
                <w:sz w:val="18"/>
                <w:szCs w:val="20"/>
                <w:lang w:val="en-CA"/>
              </w:rPr>
              <w:t xml:space="preserve"> budget for PTI </w:t>
            </w:r>
          </w:p>
          <w:p w:rsidR="009F5BEF" w:rsidRPr="00D426D0" w:rsidRDefault="009F5BEF" w:rsidP="009F5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PTI budget is sent to the parent entity for approval, this approval should be automatic except in the case of extreme unexpected financial crisis in the parent entity in which case the budget may be returned to PTI for an em</w:t>
            </w:r>
            <w:r>
              <w:rPr>
                <w:rFonts w:ascii="Avenir Book" w:eastAsia="Times New Roman" w:hAnsi="Avenir Book" w:cs="Arial"/>
                <w:color w:val="000000"/>
                <w:sz w:val="18"/>
                <w:szCs w:val="20"/>
                <w:lang w:val="en-CA"/>
              </w:rPr>
              <w:t>ergency reconsideration process</w:t>
            </w:r>
          </w:p>
          <w:p w:rsidR="009F5BEF" w:rsidRPr="00E91F18" w:rsidRDefault="009F5BEF" w:rsidP="009F5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 xml:space="preserve">ICANN is compelled via a binding agreement or other legal instrument to honour PTIs budget request </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This process will be ring fenced and explicitly not subject to the ICANN budget veto and/or reconsideration process as suggested by the CCWG</w:t>
            </w:r>
            <w:r>
              <w:rPr>
                <w:rFonts w:ascii="Avenir Book" w:eastAsia="Times New Roman" w:hAnsi="Avenir Book" w:cs="Arial"/>
                <w:color w:val="000000"/>
                <w:sz w:val="18"/>
                <w:szCs w:val="20"/>
                <w:lang w:val="en-CA"/>
              </w:rPr>
              <w:t>.</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D426D0"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D426D0">
              <w:rPr>
                <w:rFonts w:ascii="Avenir Book" w:eastAsiaTheme="minorEastAsia" w:hAnsi="Avenir Book" w:cs="Times New Roman"/>
                <w:sz w:val="18"/>
                <w:szCs w:val="20"/>
              </w:rPr>
              <w:t xml:space="preserve">Concerns with regards to granularity of ring fencing of IANA/PTI budget from overall budget. </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Proposed process for PTI budget (see left column for more detail.</w:t>
            </w:r>
          </w:p>
          <w:p w:rsidR="009F5BEF" w:rsidRPr="00D426D0"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Consider proposed approach for PTI budget.</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 xml:space="preserve">Community Powers - </w:t>
            </w:r>
            <w:r w:rsidRPr="00B7549A">
              <w:rPr>
                <w:rFonts w:ascii="Avenir Book" w:eastAsia="Times New Roman" w:hAnsi="Avenir Book" w:cs="Arial"/>
                <w:b/>
                <w:color w:val="000000"/>
                <w:sz w:val="18"/>
                <w:szCs w:val="20"/>
              </w:rPr>
              <w:t>Power: Reconsider/reject Changes to ICANN “Standard” bylaws</w:t>
            </w:r>
            <w:r w:rsidRPr="00A023FF">
              <w:rPr>
                <w:rFonts w:ascii="Avenir Book" w:eastAsia="Times New Roman" w:hAnsi="Avenir Book" w:cs="Arial"/>
                <w:b/>
                <w:color w:val="000000"/>
                <w:sz w:val="18"/>
                <w:szCs w:val="20"/>
                <w:u w:val="single"/>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sidRPr="00A023FF">
              <w:rPr>
                <w:rFonts w:ascii="Avenir Book" w:eastAsia="Times New Roman" w:hAnsi="Avenir Book" w:cs="Arial"/>
                <w:b/>
                <w:color w:val="000000"/>
                <w:sz w:val="18"/>
                <w:szCs w:val="20"/>
              </w:rPr>
              <w:t>Power: Removing Individual ICANN Board Directors</w:t>
            </w:r>
            <w:r w:rsidRPr="00A023FF">
              <w:rPr>
                <w:rFonts w:ascii="Avenir Book" w:eastAsia="Times New Roman" w:hAnsi="Avenir Book" w:cs="Arial"/>
                <w:b/>
                <w:color w:val="000000"/>
                <w:sz w:val="18"/>
                <w:szCs w:val="20"/>
                <w:u w:val="single"/>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r w:rsidRPr="00A023FF">
              <w:rPr>
                <w:rFonts w:ascii="Avenir Book" w:hAnsi="Avenir Book" w:cs="Arial"/>
                <w:sz w:val="18"/>
                <w:szCs w:val="20"/>
              </w:rPr>
              <w:t>1</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2"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A023FF">
              <w:rPr>
                <w:rFonts w:ascii="Avenir Book" w:eastAsia="Times New Roman" w:hAnsi="Avenir Book" w:cs="Arial"/>
                <w:color w:val="000000"/>
                <w:sz w:val="18"/>
                <w:szCs w:val="20"/>
                <w:lang w:val="en-CA"/>
              </w:rPr>
              <w:t xml:space="preserve">We believe that the appointing SO/AC should be able to remove their appointed Director without undue interference from other areas of the community. We would welcome the ability for the community to comment on such an action prior to its execution however that comment must not have any </w:t>
            </w:r>
            <w:r w:rsidRPr="00A023FF">
              <w:rPr>
                <w:rFonts w:ascii="Avenir Book" w:eastAsia="Times New Roman" w:hAnsi="Avenir Book" w:cs="Arial"/>
                <w:color w:val="000000"/>
                <w:sz w:val="18"/>
                <w:szCs w:val="20"/>
                <w:lang w:val="en-CA"/>
              </w:rPr>
              <w:lastRenderedPageBreak/>
              <w:t>standing to delay or prevent the AC/SO in question from executing its designated power.</w:t>
            </w:r>
          </w:p>
          <w:p w:rsidR="009F5BEF" w:rsidRPr="00A023F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A023FF">
              <w:rPr>
                <w:rFonts w:ascii="Avenir Book" w:eastAsia="Times New Roman" w:hAnsi="Avenir Book" w:cs="Arial"/>
                <w:color w:val="000000"/>
                <w:sz w:val="18"/>
                <w:szCs w:val="20"/>
                <w:lang w:val="en-CA"/>
              </w:rPr>
              <w:t xml:space="preserve">As states above we support the power to remove individually AC/SO appointed directors without interference. We believe that the removal of </w:t>
            </w:r>
            <w:proofErr w:type="spellStart"/>
            <w:r w:rsidRPr="00A023FF">
              <w:rPr>
                <w:rFonts w:ascii="Avenir Book" w:eastAsia="Times New Roman" w:hAnsi="Avenir Book" w:cs="Arial"/>
                <w:color w:val="000000"/>
                <w:sz w:val="18"/>
                <w:szCs w:val="20"/>
                <w:lang w:val="en-CA"/>
              </w:rPr>
              <w:t>NomCom</w:t>
            </w:r>
            <w:proofErr w:type="spellEnd"/>
            <w:r w:rsidRPr="00A023FF">
              <w:rPr>
                <w:rFonts w:ascii="Avenir Book" w:eastAsia="Times New Roman" w:hAnsi="Avenir Book" w:cs="Arial"/>
                <w:color w:val="000000"/>
                <w:sz w:val="18"/>
                <w:szCs w:val="20"/>
                <w:lang w:val="en-CA"/>
              </w:rPr>
              <w:t xml:space="preserve"> appointed Directors should be made by the CMSM is conjunction with the broader community.</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 xml:space="preserve"> – </w:t>
            </w:r>
            <w:r w:rsidRPr="00A023FF">
              <w:rPr>
                <w:rFonts w:ascii="Avenir Book" w:eastAsia="Times New Roman" w:hAnsi="Avenir Book" w:cs="Times New Roman"/>
                <w:color w:val="000000"/>
                <w:sz w:val="18"/>
                <w:szCs w:val="20"/>
                <w:highlight w:val="cyan"/>
                <w:shd w:val="clear" w:color="auto" w:fill="00FF00"/>
              </w:rPr>
              <w:t>New idea</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A023F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A023FF">
              <w:rPr>
                <w:rFonts w:ascii="Avenir Book" w:eastAsiaTheme="minorEastAsia" w:hAnsi="Avenir Book" w:cs="Times New Roman"/>
                <w:sz w:val="18"/>
                <w:szCs w:val="20"/>
              </w:rPr>
              <w:lastRenderedPageBreak/>
              <w:t>Agree with appointing body removing Director without undue interference</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Suggest ability for community to comment on action prior to execution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Removal of </w:t>
            </w:r>
            <w:proofErr w:type="spellStart"/>
            <w:r>
              <w:rPr>
                <w:rFonts w:ascii="Avenir Book" w:eastAsiaTheme="minorEastAsia" w:hAnsi="Avenir Book" w:cs="Times New Roman"/>
                <w:sz w:val="18"/>
                <w:szCs w:val="20"/>
              </w:rPr>
              <w:t>NomCom</w:t>
            </w:r>
            <w:proofErr w:type="spellEnd"/>
            <w:r>
              <w:rPr>
                <w:rFonts w:ascii="Avenir Book" w:eastAsiaTheme="minorEastAsia" w:hAnsi="Avenir Book" w:cs="Times New Roman"/>
                <w:sz w:val="18"/>
                <w:szCs w:val="20"/>
              </w:rPr>
              <w:t xml:space="preserve"> appointed.</w:t>
            </w:r>
          </w:p>
          <w:p w:rsidR="009F5BEF" w:rsidRPr="00A023F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Directors should be made by CMSM in conjunction with community.</w:t>
            </w: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Consider suggestion.</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sidRPr="001B5E15">
              <w:rPr>
                <w:rFonts w:ascii="Avenir Book" w:eastAsia="Times New Roman" w:hAnsi="Avenir Book" w:cs="Arial"/>
                <w:b/>
                <w:color w:val="000000"/>
                <w:sz w:val="18"/>
                <w:szCs w:val="20"/>
              </w:rPr>
              <w:lastRenderedPageBreak/>
              <w:t>Power: Recalling the Entire ICANN Board</w:t>
            </w:r>
            <w:r w:rsidRPr="001B5E15">
              <w:rPr>
                <w:rFonts w:ascii="Avenir Book" w:eastAsia="Times New Roman" w:hAnsi="Avenir Book" w:cs="Arial"/>
                <w:b/>
                <w:color w:val="000000"/>
                <w:sz w:val="18"/>
                <w:szCs w:val="20"/>
                <w:u w:val="single"/>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r w:rsidRPr="00A023FF">
              <w:rPr>
                <w:rFonts w:ascii="Avenir Book" w:hAnsi="Avenir Book" w:cs="Arial"/>
                <w:sz w:val="18"/>
                <w:szCs w:val="20"/>
              </w:rPr>
              <w:t>1</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A023FF">
              <w:rPr>
                <w:rFonts w:ascii="Avenir Book" w:eastAsia="Times New Roman" w:hAnsi="Avenir Book" w:cs="Arial"/>
                <w:color w:val="000000"/>
                <w:sz w:val="18"/>
                <w:szCs w:val="20"/>
                <w:lang w:val="en-CA"/>
              </w:rPr>
              <w:t>We support the power to remove the entire ICANN board as an option of last resort for the community. We support that due to the likely chaotic nature of the ICANN ecosystem at the time of such an action the normal standards of diversity may be temporarily suspended with regards to the selection of Directors for the interim board. Respectfully at a time of great unrest it will be critical to select Directors with the deepest technical and governance abilities</w:t>
            </w:r>
            <w:r>
              <w:rPr>
                <w:rFonts w:ascii="Avenir Book" w:eastAsia="Times New Roman" w:hAnsi="Avenir Book" w:cs="Arial"/>
                <w:color w:val="000000"/>
                <w:sz w:val="18"/>
                <w:szCs w:val="20"/>
                <w:lang w:val="en-CA"/>
              </w:rPr>
              <w:t xml:space="preserve"> </w:t>
            </w:r>
            <w:r w:rsidRPr="00A023FF">
              <w:rPr>
                <w:rFonts w:ascii="Avenir Book" w:eastAsia="Times New Roman" w:hAnsi="Avenir Book" w:cs="Arial"/>
                <w:color w:val="000000"/>
                <w:sz w:val="18"/>
                <w:szCs w:val="20"/>
                <w:lang w:val="en-CA"/>
              </w:rPr>
              <w:t>above all other criteria in order to preserve the Security and Stability of the DNS in such an instance. Given that the interim board will be replaced within a short period of time compared to standard Director selection we feel that this is an acceptable compromise. As part of the Work Stream 2 effort we suggest that an enhanced set of Director selection standards be developed to assist in guiding the selection of interim Directors in the case of Board recall.</w:t>
            </w:r>
          </w:p>
        </w:tc>
        <w:tc>
          <w:tcPr>
            <w:tcW w:w="3632" w:type="dxa"/>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r w:rsidRPr="00A023FF">
              <w:rPr>
                <w:rFonts w:ascii="Avenir Book" w:eastAsia="Times New Roman" w:hAnsi="Avenir Book" w:cs="Times New Roman"/>
                <w:color w:val="000000"/>
                <w:sz w:val="18"/>
                <w:szCs w:val="20"/>
                <w:highlight w:val="cyan"/>
                <w:shd w:val="clear" w:color="auto" w:fill="00FF00"/>
              </w:rPr>
              <w:t>New idea</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power as last resort.</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Suspect standards of diversity would be temporarily suspended. It will be critical to select Directors with deepest technical and governance abilities to preserve SSR. </w:t>
            </w:r>
          </w:p>
          <w:p w:rsidR="009F5BEF" w:rsidRPr="000A12F2"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As part of Work Stream 2, develop enhanced set of selection standards to assist selection of interim Directors.</w:t>
            </w: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 xml:space="preserve">Consider developing selection standards as part of WS2. </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Accountability Requirements - Diversity</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sidRPr="005D6DEE">
              <w:rPr>
                <w:rFonts w:ascii="Avenir Book" w:eastAsia="Times New Roman" w:hAnsi="Avenir Book" w:cs="Times New Roman"/>
                <w:color w:val="FFFFFF" w:themeColor="background1"/>
                <w:sz w:val="18"/>
                <w:szCs w:val="20"/>
                <w:shd w:val="clear" w:color="auto" w:fill="FF0000"/>
              </w:rPr>
              <w:t xml:space="preserve"> </w:t>
            </w:r>
            <w:r w:rsidRPr="00A023FF">
              <w:rPr>
                <w:rFonts w:ascii="Avenir Book" w:hAnsi="Avenir Book" w:cs="Arial"/>
                <w:sz w:val="18"/>
                <w:szCs w:val="20"/>
              </w:rPr>
              <w:t>1</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5D6DE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agree that diversity is an important issue within the ICANN ecosystem. However with regards to Work Stream 1 additions we suggest that diversity is not a direct requirement in order to implement the IANA transition. We strongly support the examination of diversity as a part of Work Stream 2.</w:t>
            </w:r>
          </w:p>
          <w:p w:rsidR="009F5BEF" w:rsidRPr="005D6DE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On the current proposed inclusions in the proposal;</w:t>
            </w: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would not support the expansion of the ATRT reviews to include diversity. The ATRT is an established review team with a huge existing workload, we feel that adding this additional review topic may overburden the ATRT and may lessen its ability to provide the high impact recommendations that we have come to rely upon the ATRT for.</w:t>
            </w:r>
          </w:p>
          <w:p w:rsidR="009F5BEF" w:rsidRPr="005D6DE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lastRenderedPageBreak/>
              <w:t xml:space="preserve">- </w:t>
            </w:r>
            <w:r w:rsidRPr="005D6DEE">
              <w:rPr>
                <w:rFonts w:ascii="Avenir Book" w:eastAsia="Times New Roman" w:hAnsi="Avenir Book" w:cs="Arial"/>
                <w:color w:val="000000"/>
                <w:sz w:val="18"/>
                <w:szCs w:val="20"/>
                <w:lang w:val="en-CA"/>
              </w:rPr>
              <w:t>With regards to;</w:t>
            </w: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 xml:space="preserve">“Establish threshold regarding composition of each body (will depend of the body and of the overall composition) to avoid possible blocking on </w:t>
            </w:r>
            <w:r>
              <w:rPr>
                <w:rFonts w:ascii="Avenir Book" w:eastAsia="Times New Roman" w:hAnsi="Avenir Book" w:cs="Arial"/>
                <w:color w:val="000000"/>
                <w:sz w:val="18"/>
                <w:szCs w:val="20"/>
                <w:lang w:val="en-CA"/>
              </w:rPr>
              <w:t>certain votes</w:t>
            </w:r>
            <w:proofErr w:type="gramStart"/>
            <w:r>
              <w:rPr>
                <w:rFonts w:ascii="Avenir Book" w:eastAsia="Times New Roman" w:hAnsi="Avenir Book" w:cs="Arial"/>
                <w:color w:val="000000"/>
                <w:sz w:val="18"/>
                <w:szCs w:val="20"/>
                <w:lang w:val="en-CA"/>
              </w:rPr>
              <w:t>.</w:t>
            </w:r>
            <w:r w:rsidRPr="005D6DEE">
              <w:rPr>
                <w:rFonts w:ascii="Avenir Book" w:eastAsia="Times New Roman" w:hAnsi="Avenir Book" w:cs="Arial"/>
                <w:color w:val="000000"/>
                <w:sz w:val="18"/>
                <w:szCs w:val="20"/>
                <w:lang w:val="en-CA"/>
              </w:rPr>
              <w:t>“</w:t>
            </w:r>
            <w:proofErr w:type="gramEnd"/>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don't agree to this recommendation if our reading of it is correct insofar as it is recommending establishing diversity compositions and thresholds that are prescriptive and not aspirational as part of Work Stream 1.</w:t>
            </w:r>
          </w:p>
          <w:p w:rsidR="009F5BEF" w:rsidRPr="005D6DE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support the addition of Diversity and Transparency to the Structural Reviews and would support the addition of such wording to the bylaw definition of such reviews.</w:t>
            </w:r>
          </w:p>
          <w:p w:rsidR="009F5BEF" w:rsidRPr="005D6DE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would support the establishment of a Diversity Office under the auspices of the Ombudsman. We would need further details on the role of an Election Office before we could render a comprehensive opinion on its formation and location within the ICANN corporate structure.</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 support the rotation of ICANN meetings through various regions of the globe. We note that the descriptive items that are listed for inclusion in Work Stream 1 are not</w:t>
            </w: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well defined in the proposal and as a result it is difficult to render a complete opinion on these</w:t>
            </w: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issues. We suggest that this may additionally point to the need for this topic to be addressed as part of Work Stream 2.</w:t>
            </w:r>
            <w:r>
              <w:rPr>
                <w:rFonts w:ascii="Avenir Book" w:eastAsia="Times New Roman" w:hAnsi="Avenir Book" w:cs="Arial"/>
                <w:color w:val="000000"/>
                <w:sz w:val="18"/>
                <w:szCs w:val="20"/>
                <w:lang w:val="en-CA"/>
              </w:rPr>
              <w:t xml:space="preserve"> </w:t>
            </w:r>
            <w:r w:rsidRPr="005D6DEE">
              <w:rPr>
                <w:rFonts w:ascii="Avenir Book" w:eastAsia="Times New Roman" w:hAnsi="Avenir Book" w:cs="Arial"/>
                <w:color w:val="000000"/>
                <w:sz w:val="18"/>
                <w:szCs w:val="20"/>
                <w:lang w:val="en-CA"/>
              </w:rPr>
              <w:t>However we note that the specific recommendations are less strongly worded than the descriptive paragraphs that precede them. We generally support the specific wording of the recommendations with regards to evaluation and identification of topics rather than conclusion on matters of diversity within Work Stream 1.</w:t>
            </w:r>
          </w:p>
        </w:tc>
        <w:tc>
          <w:tcPr>
            <w:tcW w:w="3632" w:type="dxa"/>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Agreement</w:t>
            </w:r>
            <w:r>
              <w:rPr>
                <w:rFonts w:ascii="Avenir Book" w:eastAsia="Times New Roman" w:hAnsi="Avenir Book" w:cs="Times New Roman"/>
                <w:color w:val="000000"/>
                <w:sz w:val="18"/>
                <w:szCs w:val="20"/>
                <w:shd w:val="clear" w:color="auto" w:fill="00FF00"/>
              </w:rPr>
              <w:t xml:space="preserve"> – </w:t>
            </w:r>
            <w:r w:rsidRPr="00C15BCC">
              <w:rPr>
                <w:rFonts w:ascii="Avenir Book" w:eastAsia="Times New Roman" w:hAnsi="Avenir Book" w:cs="Times New Roman"/>
                <w:color w:val="000000"/>
                <w:sz w:val="18"/>
                <w:szCs w:val="20"/>
                <w:shd w:val="clear" w:color="auto" w:fill="FF0000"/>
              </w:rPr>
              <w:t>Divergence</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examination of diversity as part of WS2</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Do not support expansion of ATRT reviews to include diversity – it would overburden ATRT.</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Disagree with diversity composition thresholds.</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lastRenderedPageBreak/>
              <w:t>Support addition of Diversity and Transparency to Structural Reviews and its addition to Bylaw.</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establishment of Diversity Office under auspices of Ombudsman but more detail needed on role of Election Office</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rotation of ICANN meetings</w:t>
            </w:r>
          </w:p>
          <w:p w:rsidR="009F5BEF" w:rsidRPr="00A023F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Descriptive items listed for WS1 are not well defined</w:t>
            </w: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highlight w:val="yellow"/>
              </w:rPr>
            </w:pPr>
            <w:r w:rsidRPr="00875F4A">
              <w:rPr>
                <w:rFonts w:ascii="Avenir Book" w:eastAsiaTheme="minorEastAsia" w:hAnsi="Avenir Book" w:cs="Times New Roman"/>
                <w:sz w:val="18"/>
                <w:szCs w:val="20"/>
              </w:rPr>
              <w:t>Clarify Election office role, its formation and location in corporate structure. Provide further detail on items listed for WS1</w:t>
            </w:r>
            <w:r w:rsidRPr="00875F4A">
              <w:rPr>
                <w:rFonts w:ascii="Avenir Book" w:eastAsiaTheme="minorEastAsia" w:hAnsi="Avenir Book" w:cs="Times New Roman"/>
                <w:sz w:val="18"/>
                <w:szCs w:val="20"/>
                <w:highlight w:val="yellow"/>
              </w:rPr>
              <w:t xml:space="preserve">. </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lastRenderedPageBreak/>
              <w:t>Accountability Requirements – Staff Accountability</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heme="minorEastAsia" w:hAnsi="Avenir Book" w:cs="Times New Roman"/>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1</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5"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573E8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73E8E">
              <w:rPr>
                <w:rFonts w:ascii="Avenir Book" w:eastAsia="Times New Roman" w:hAnsi="Avenir Book" w:cs="Arial"/>
                <w:color w:val="000000"/>
                <w:sz w:val="18"/>
                <w:szCs w:val="20"/>
                <w:lang w:val="en-CA"/>
              </w:rPr>
              <w:t>We support the comments of CENTR stating that a culture of accountability and transparency must be fostered within ICANN staff. We note that many of ICANNs staff adhere to the spirit of this, however we have seen multiple examples where performance in this area has been less than satisfactory.</w:t>
            </w:r>
          </w:p>
          <w:p w:rsidR="009F5BEF" w:rsidRPr="00573E8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73E8E">
              <w:rPr>
                <w:rFonts w:ascii="Avenir Book" w:eastAsia="Times New Roman" w:hAnsi="Avenir Book" w:cs="Arial"/>
                <w:color w:val="000000"/>
                <w:sz w:val="18"/>
                <w:szCs w:val="20"/>
                <w:lang w:val="en-CA"/>
              </w:rPr>
              <w:t>We suggest that the community may have a role in reviewing and making recommendations as to staff policies in this area, however we would strongly caution against the community being given any operational role in staff management or supervision even if at a high level. We believe that this is a matter for the board to address through its relationship with the CEO.</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73E8E">
              <w:rPr>
                <w:rFonts w:ascii="Avenir Book" w:eastAsia="Times New Roman" w:hAnsi="Avenir Book" w:cs="Arial"/>
                <w:color w:val="000000"/>
                <w:sz w:val="18"/>
                <w:szCs w:val="20"/>
                <w:lang w:val="en-CA"/>
              </w:rPr>
              <w:t>Additionally we suggest that staff who play a direct advisory role to the ICANN board and CEO be held to an additional high standard of accountability and transparency due to their direct ability to influence key decisions.</w:t>
            </w:r>
          </w:p>
        </w:tc>
        <w:tc>
          <w:tcPr>
            <w:tcW w:w="3632" w:type="dxa"/>
            <w:vAlign w:val="center"/>
          </w:tcPr>
          <w:p w:rsidR="009F5BEF" w:rsidRPr="00573E8E" w:rsidRDefault="009F5BEF" w:rsidP="009F5BEF">
            <w:pPr>
              <w:spacing w:after="0" w:line="240" w:lineRule="auto"/>
              <w:rPr>
                <w:rFonts w:ascii="Avenir Book" w:hAnsi="Avenir Book" w:cs="Arial"/>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573E8E"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573E8E">
              <w:rPr>
                <w:rFonts w:ascii="Avenir Book" w:eastAsiaTheme="minorEastAsia" w:hAnsi="Avenir Book" w:cs="Times New Roman"/>
                <w:sz w:val="18"/>
                <w:szCs w:val="20"/>
              </w:rPr>
              <w:t xml:space="preserve">Culture of accountability and transparency must be fostered within ICANN staff.  </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Caution against community given operational role in staff management.</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Suggestion that staff with direct advisory role to Board and CEO be given addition standards.</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sz w:val="18"/>
                <w:szCs w:val="20"/>
              </w:rPr>
              <w:t xml:space="preserve">Consider giving staff with direct advisory role to Board and CEO an additional high standard. </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Accountability Requirements – SO and AC Accountability</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heme="minorEastAsia" w:hAnsi="Avenir Book" w:cs="Times New Roman"/>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6"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B929D9">
              <w:rPr>
                <w:rFonts w:ascii="Avenir Book" w:eastAsia="Times New Roman" w:hAnsi="Avenir Book" w:cs="Arial"/>
                <w:color w:val="000000"/>
                <w:sz w:val="18"/>
                <w:szCs w:val="20"/>
                <w:lang w:val="en-CA"/>
              </w:rPr>
              <w:t>While potentially not a widely shared opinion we suggest that the ICANN community as a largely self-organising bottom up conglomeration of stakeholders represents the ultimate accountability for ICANN.</w:t>
            </w:r>
            <w:r>
              <w:rPr>
                <w:rFonts w:ascii="Avenir Book" w:eastAsia="Times New Roman" w:hAnsi="Avenir Book" w:cs="Arial"/>
                <w:color w:val="000000"/>
                <w:sz w:val="18"/>
                <w:szCs w:val="20"/>
                <w:lang w:val="en-CA"/>
              </w:rPr>
              <w:t xml:space="preserve"> </w:t>
            </w:r>
            <w:r w:rsidRPr="00B929D9">
              <w:rPr>
                <w:rFonts w:ascii="Avenir Book" w:eastAsia="Times New Roman" w:hAnsi="Avenir Book" w:cs="Arial"/>
                <w:color w:val="000000"/>
                <w:sz w:val="18"/>
                <w:szCs w:val="20"/>
                <w:lang w:val="en-CA"/>
              </w:rPr>
              <w:t xml:space="preserve">We suggest that the “Who watches the watchers?” question is largely philosophical as it becomes infinitely recursive at some point. We believe that as long as long as the SO and AC communities are held to standards of openness and transparency as defined in the bottom up </w:t>
            </w:r>
            <w:proofErr w:type="spellStart"/>
            <w:r w:rsidRPr="00B929D9">
              <w:rPr>
                <w:rFonts w:ascii="Avenir Book" w:eastAsia="Times New Roman" w:hAnsi="Avenir Book" w:cs="Arial"/>
                <w:color w:val="000000"/>
                <w:sz w:val="18"/>
                <w:szCs w:val="20"/>
                <w:lang w:val="en-CA"/>
              </w:rPr>
              <w:t>multistakeholder</w:t>
            </w:r>
            <w:proofErr w:type="spellEnd"/>
            <w:r w:rsidRPr="00B929D9">
              <w:rPr>
                <w:rFonts w:ascii="Avenir Book" w:eastAsia="Times New Roman" w:hAnsi="Avenir Book" w:cs="Arial"/>
                <w:color w:val="000000"/>
                <w:sz w:val="18"/>
                <w:szCs w:val="20"/>
                <w:lang w:val="en-CA"/>
              </w:rPr>
              <w:t xml:space="preserve"> process this is a </w:t>
            </w:r>
            <w:proofErr w:type="spellStart"/>
            <w:r w:rsidRPr="00B929D9">
              <w:rPr>
                <w:rFonts w:ascii="Avenir Book" w:eastAsia="Times New Roman" w:hAnsi="Avenir Book" w:cs="Arial"/>
                <w:color w:val="000000"/>
                <w:sz w:val="18"/>
                <w:szCs w:val="20"/>
                <w:lang w:val="en-CA"/>
              </w:rPr>
              <w:t>self solving</w:t>
            </w:r>
            <w:proofErr w:type="spellEnd"/>
            <w:r w:rsidRPr="00B929D9">
              <w:rPr>
                <w:rFonts w:ascii="Avenir Book" w:eastAsia="Times New Roman" w:hAnsi="Avenir Book" w:cs="Arial"/>
                <w:color w:val="000000"/>
                <w:sz w:val="18"/>
                <w:szCs w:val="20"/>
                <w:lang w:val="en-CA"/>
              </w:rPr>
              <w:t xml:space="preserve"> issue. The community, open to all to participate, will define its own standards of accountability.</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0D50FB"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0D50FB">
              <w:rPr>
                <w:rFonts w:ascii="Avenir Book" w:eastAsiaTheme="minorEastAsia" w:hAnsi="Avenir Book" w:cs="Times New Roman"/>
                <w:sz w:val="18"/>
                <w:szCs w:val="20"/>
              </w:rPr>
              <w:t xml:space="preserve">ICANN community represents ultimate accountability for ICANN. </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This is self-solving.</w:t>
            </w:r>
          </w:p>
          <w:p w:rsidR="009F5BEF" w:rsidRPr="000D50FB"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Community is to define its own standards of accountability.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r w:rsidRPr="00B929D9">
              <w:rPr>
                <w:rFonts w:ascii="Avenir Book" w:hAnsi="Avenir Book" w:cs="Arial"/>
                <w:sz w:val="18"/>
                <w:szCs w:val="20"/>
              </w:rPr>
              <w:t xml:space="preserve"> </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Incorporation of the Affirmation of Commitments</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7"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55A62">
              <w:rPr>
                <w:rFonts w:ascii="Avenir Book" w:eastAsia="Times New Roman" w:hAnsi="Avenir Book" w:cs="Arial"/>
                <w:color w:val="000000"/>
                <w:sz w:val="18"/>
                <w:szCs w:val="20"/>
                <w:lang w:val="en-CA"/>
              </w:rPr>
              <w:t xml:space="preserve">We are very supportive of the incorporation of the </w:t>
            </w:r>
            <w:proofErr w:type="spellStart"/>
            <w:r w:rsidRPr="00E55A62">
              <w:rPr>
                <w:rFonts w:ascii="Avenir Book" w:eastAsia="Times New Roman" w:hAnsi="Avenir Book" w:cs="Arial"/>
                <w:color w:val="000000"/>
                <w:sz w:val="18"/>
                <w:szCs w:val="20"/>
                <w:lang w:val="en-CA"/>
              </w:rPr>
              <w:t>AoC</w:t>
            </w:r>
            <w:proofErr w:type="spellEnd"/>
            <w:r w:rsidRPr="00E55A62">
              <w:rPr>
                <w:rFonts w:ascii="Avenir Book" w:eastAsia="Times New Roman" w:hAnsi="Avenir Book" w:cs="Arial"/>
                <w:color w:val="000000"/>
                <w:sz w:val="18"/>
                <w:szCs w:val="20"/>
                <w:lang w:val="en-CA"/>
              </w:rPr>
              <w:t xml:space="preserve"> into ICANNs bylaws.</w:t>
            </w:r>
            <w:r>
              <w:rPr>
                <w:rFonts w:ascii="Avenir Book" w:eastAsia="Times New Roman" w:hAnsi="Avenir Book" w:cs="Arial"/>
                <w:color w:val="000000"/>
                <w:sz w:val="18"/>
                <w:szCs w:val="20"/>
                <w:lang w:val="en-CA"/>
              </w:rPr>
              <w:t xml:space="preserve"> </w:t>
            </w:r>
            <w:r w:rsidRPr="00E55A62">
              <w:rPr>
                <w:rFonts w:ascii="Avenir Book" w:eastAsia="Times New Roman" w:hAnsi="Avenir Book" w:cs="Arial"/>
                <w:color w:val="000000"/>
                <w:sz w:val="18"/>
                <w:szCs w:val="20"/>
                <w:lang w:val="en-CA"/>
              </w:rPr>
              <w:t>We support th</w:t>
            </w:r>
            <w:r>
              <w:rPr>
                <w:rFonts w:ascii="Avenir Book" w:eastAsia="Times New Roman" w:hAnsi="Avenir Book" w:cs="Arial"/>
                <w:color w:val="000000"/>
                <w:sz w:val="18"/>
                <w:szCs w:val="20"/>
                <w:lang w:val="en-CA"/>
              </w:rPr>
              <w:t xml:space="preserve">e additional clarifications and </w:t>
            </w:r>
            <w:r w:rsidRPr="00E55A62">
              <w:rPr>
                <w:rFonts w:ascii="Avenir Book" w:eastAsia="Times New Roman" w:hAnsi="Avenir Book" w:cs="Arial"/>
                <w:color w:val="000000"/>
                <w:sz w:val="18"/>
                <w:szCs w:val="20"/>
                <w:lang w:val="en-CA"/>
              </w:rPr>
              <w:t xml:space="preserve">recommendations based on the work of both ATRT and </w:t>
            </w:r>
            <w:r>
              <w:rPr>
                <w:rFonts w:ascii="Avenir Book" w:eastAsia="Times New Roman" w:hAnsi="Avenir Book" w:cs="Arial"/>
                <w:color w:val="000000"/>
                <w:sz w:val="18"/>
                <w:szCs w:val="20"/>
                <w:lang w:val="en-CA"/>
              </w:rPr>
              <w:t xml:space="preserve">ATRT2 </w:t>
            </w:r>
            <w:r w:rsidRPr="00E55A62">
              <w:rPr>
                <w:rFonts w:ascii="Avenir Book" w:eastAsia="Times New Roman" w:hAnsi="Avenir Book" w:cs="Arial"/>
                <w:color w:val="000000"/>
                <w:sz w:val="18"/>
                <w:szCs w:val="20"/>
                <w:lang w:val="en-CA"/>
              </w:rPr>
              <w:t xml:space="preserve">which have been rolled-up into the incorporation of the </w:t>
            </w:r>
            <w:proofErr w:type="spellStart"/>
            <w:r w:rsidRPr="00E55A62">
              <w:rPr>
                <w:rFonts w:ascii="Avenir Book" w:eastAsia="Times New Roman" w:hAnsi="Avenir Book" w:cs="Arial"/>
                <w:color w:val="000000"/>
                <w:sz w:val="18"/>
                <w:szCs w:val="20"/>
                <w:lang w:val="en-CA"/>
              </w:rPr>
              <w:t>AoCs</w:t>
            </w:r>
            <w:proofErr w:type="spellEnd"/>
            <w:r w:rsidRPr="00E55A62">
              <w:rPr>
                <w:rFonts w:ascii="Avenir Book" w:eastAsia="Times New Roman" w:hAnsi="Avenir Book" w:cs="Arial"/>
                <w:color w:val="000000"/>
                <w:sz w:val="18"/>
                <w:szCs w:val="20"/>
                <w:lang w:val="en-CA"/>
              </w:rPr>
              <w:t>.</w:t>
            </w:r>
            <w:r>
              <w:rPr>
                <w:rFonts w:ascii="Avenir Book" w:eastAsia="Times New Roman" w:hAnsi="Avenir Book" w:cs="Arial"/>
                <w:color w:val="000000"/>
                <w:sz w:val="18"/>
                <w:szCs w:val="20"/>
                <w:lang w:val="en-CA"/>
              </w:rPr>
              <w:t xml:space="preserve"> </w:t>
            </w:r>
            <w:r w:rsidRPr="00E55A62">
              <w:rPr>
                <w:rFonts w:ascii="Avenir Book" w:eastAsia="Times New Roman" w:hAnsi="Avenir Book" w:cs="Arial"/>
                <w:color w:val="000000"/>
                <w:sz w:val="18"/>
                <w:szCs w:val="20"/>
                <w:lang w:val="en-CA"/>
              </w:rPr>
              <w:t>We specifically support the addition in paragraph 519 giving review teams the explicit ability to solicit and select independent experts to assist the review teams with their work.</w:t>
            </w:r>
            <w:r>
              <w:rPr>
                <w:rFonts w:ascii="Avenir Book" w:eastAsia="Times New Roman" w:hAnsi="Avenir Book" w:cs="Arial"/>
                <w:color w:val="000000"/>
                <w:sz w:val="18"/>
                <w:szCs w:val="20"/>
                <w:lang w:val="en-CA"/>
              </w:rPr>
              <w:t xml:space="preserve"> </w:t>
            </w:r>
            <w:r w:rsidRPr="00E55A62">
              <w:rPr>
                <w:rFonts w:ascii="Avenir Book" w:eastAsia="Times New Roman" w:hAnsi="Avenir Book" w:cs="Arial"/>
                <w:color w:val="000000"/>
                <w:sz w:val="18"/>
                <w:szCs w:val="20"/>
                <w:lang w:val="en-CA"/>
              </w:rPr>
              <w:t>We feel that the requirement to create a confidential disclosure framework to enable the confidential disclosure to review teams is a critical aspect of enabling a strong review structure to exist within ICANN going forward.</w:t>
            </w:r>
            <w:r>
              <w:rPr>
                <w:rFonts w:ascii="Avenir Book" w:eastAsia="Times New Roman" w:hAnsi="Avenir Book" w:cs="Arial"/>
                <w:color w:val="000000"/>
                <w:sz w:val="18"/>
                <w:szCs w:val="20"/>
                <w:lang w:val="en-CA"/>
              </w:rPr>
              <w:t xml:space="preserve"> </w:t>
            </w:r>
            <w:r w:rsidRPr="00E55A62">
              <w:rPr>
                <w:rFonts w:ascii="Avenir Book" w:eastAsia="Times New Roman" w:hAnsi="Avenir Book" w:cs="Arial"/>
                <w:color w:val="000000"/>
                <w:sz w:val="18"/>
                <w:szCs w:val="20"/>
                <w:lang w:val="en-CA"/>
              </w:rPr>
              <w:t>As a critical dependency we support the CCWGs proposal for the establishment of the IANA Function Review including the Special IANA Function Review variant as required by the CWG.</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inclusion and additional clarifications</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Specifically support paragraph 519 – confidential disclosure framework is critical</w:t>
            </w:r>
          </w:p>
          <w:p w:rsidR="009F5BEF" w:rsidRPr="000D50FB"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inclusion of IANA Function Review.</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r w:rsidRPr="00B929D9">
              <w:rPr>
                <w:rFonts w:ascii="Avenir Book" w:hAnsi="Avenir Book" w:cs="Arial"/>
                <w:sz w:val="18"/>
                <w:szCs w:val="20"/>
              </w:rPr>
              <w:t xml:space="preserve"> </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Stress Tests</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imes New Roman" w:hAnsi="Avenir Book" w:cs="Times New Roman"/>
                <w:color w:val="000000"/>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8"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FC543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The creation of the stress tests framework and the various tests that the stress tests working party has designed is a critical aspect of the proposal.</w:t>
            </w: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We support the findings of the stress tests in generality with specific comments on the following specific stress tests.</w:t>
            </w:r>
          </w:p>
          <w:p w:rsidR="009F5BEF" w:rsidRPr="00FC543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We support the conclusion of Stress Test 18 with regards to requiring the GAC to issue consensus advice in order to enter into discussions between the Board and the GAC to find a mutually acceptable solution.</w:t>
            </w:r>
          </w:p>
          <w:p w:rsidR="009F5BEF" w:rsidRPr="00FC543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 xml:space="preserve">We support the conclusions of Stress Test 11 with regards to the potential compromise of credentials. ICANN has had a mediocre history when it comes to assessment and after action reports from security incidents. We strongly support ICANN being required to pursue ISO27002 accreditation, while accepting that this would be a multiyear effort requiring potential significant capital and operational expenditure we feel that this would be a valuable exercise that would result in a </w:t>
            </w:r>
            <w:proofErr w:type="spellStart"/>
            <w:r w:rsidRPr="00FC5438">
              <w:rPr>
                <w:rFonts w:ascii="Avenir Book" w:eastAsia="Times New Roman" w:hAnsi="Avenir Book" w:cs="Arial"/>
                <w:color w:val="000000"/>
                <w:sz w:val="18"/>
                <w:szCs w:val="20"/>
                <w:lang w:val="en-CA"/>
              </w:rPr>
              <w:t>well defined</w:t>
            </w:r>
            <w:proofErr w:type="spellEnd"/>
            <w:r w:rsidRPr="00FC5438">
              <w:rPr>
                <w:rFonts w:ascii="Avenir Book" w:eastAsia="Times New Roman" w:hAnsi="Avenir Book" w:cs="Arial"/>
                <w:color w:val="000000"/>
                <w:sz w:val="18"/>
                <w:szCs w:val="20"/>
                <w:lang w:val="en-CA"/>
              </w:rPr>
              <w:t xml:space="preserve"> baseline to measure ICANNs </w:t>
            </w:r>
            <w:r w:rsidRPr="00FC5438">
              <w:rPr>
                <w:rFonts w:ascii="Avenir Book" w:eastAsia="Times New Roman" w:hAnsi="Avenir Book" w:cs="Arial"/>
                <w:color w:val="000000"/>
                <w:sz w:val="18"/>
                <w:szCs w:val="20"/>
                <w:lang w:val="en-CA"/>
              </w:rPr>
              <w:lastRenderedPageBreak/>
              <w:t>security standards against. We support the strengthening of the SSR review as proposed by Stress Test 11.</w:t>
            </w:r>
          </w:p>
          <w:p w:rsidR="009F5BEF" w:rsidRPr="00FC543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 xml:space="preserve">We suggest that Stress Test 32 (NTIA-1) would be satisfied by the SO’s exercising their voting powers in conjunction with the ALAC exercising its existing advisory role. We posit that elevating the ALAC to an operational role is not required to preserve the </w:t>
            </w:r>
            <w:proofErr w:type="spellStart"/>
            <w:r w:rsidRPr="00FC5438">
              <w:rPr>
                <w:rFonts w:ascii="Avenir Book" w:eastAsia="Times New Roman" w:hAnsi="Avenir Book" w:cs="Arial"/>
                <w:color w:val="000000"/>
                <w:sz w:val="18"/>
                <w:szCs w:val="20"/>
                <w:lang w:val="en-CA"/>
              </w:rPr>
              <w:t>multistakeholder</w:t>
            </w:r>
            <w:proofErr w:type="spellEnd"/>
            <w:r w:rsidRPr="00FC5438">
              <w:rPr>
                <w:rFonts w:ascii="Avenir Book" w:eastAsia="Times New Roman" w:hAnsi="Avenir Book" w:cs="Arial"/>
                <w:color w:val="000000"/>
                <w:sz w:val="18"/>
                <w:szCs w:val="20"/>
                <w:lang w:val="en-CA"/>
              </w:rPr>
              <w:t xml:space="preserve"> model that is accepted to be adequate under the current balance of power.</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FC5438">
              <w:rPr>
                <w:rFonts w:ascii="Avenir Book" w:eastAsia="Times New Roman" w:hAnsi="Avenir Book" w:cs="Arial"/>
                <w:color w:val="000000"/>
                <w:sz w:val="18"/>
                <w:szCs w:val="20"/>
                <w:lang w:val="en-CA"/>
              </w:rPr>
              <w:t>We examine some concerns with regards to Stress Test 35 (NTIA-4) in Section 2 of our comment below.</w:t>
            </w:r>
          </w:p>
        </w:tc>
        <w:tc>
          <w:tcPr>
            <w:tcW w:w="3632" w:type="dxa"/>
            <w:vAlign w:val="center"/>
          </w:tcPr>
          <w:p w:rsidR="009F5BEF" w:rsidRPr="00FC5438" w:rsidRDefault="009F5BEF" w:rsidP="009F5BEF">
            <w:pPr>
              <w:spacing w:after="0" w:line="240" w:lineRule="auto"/>
              <w:rPr>
                <w:rFonts w:ascii="Avenir Book" w:eastAsiaTheme="minorEastAsia" w:hAnsi="Avenir Book" w:cs="Times New Roman"/>
                <w:bCs/>
                <w:color w:val="000000"/>
                <w:sz w:val="18"/>
                <w:szCs w:val="20"/>
              </w:rPr>
            </w:pPr>
            <w:r w:rsidRPr="00C15BCC">
              <w:rPr>
                <w:rFonts w:ascii="Avenir Book" w:eastAsia="Times New Roman" w:hAnsi="Avenir Book" w:cs="Times New Roman"/>
                <w:color w:val="000000"/>
                <w:sz w:val="18"/>
                <w:szCs w:val="20"/>
                <w:shd w:val="clear" w:color="auto" w:fill="00FF00"/>
              </w:rPr>
              <w:lastRenderedPageBreak/>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r w:rsidRPr="00C15BCC">
              <w:rPr>
                <w:rFonts w:ascii="Avenir Book" w:eastAsia="Times New Roman" w:hAnsi="Avenir Book" w:cs="Times New Roman"/>
                <w:color w:val="000000"/>
                <w:sz w:val="18"/>
                <w:szCs w:val="20"/>
                <w:shd w:val="clear" w:color="auto" w:fill="FF9900"/>
              </w:rPr>
              <w:t>Concerns</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findings of Stress Tests.</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Support conclusion of Stress Test 18.</w:t>
            </w:r>
          </w:p>
          <w:p w:rsidR="009F5BEF" w:rsidRPr="00FC5438"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Support conclusions of Stress Test 11, support ICANN being required to </w:t>
            </w:r>
            <w:r w:rsidRPr="00FC5438">
              <w:rPr>
                <w:rFonts w:ascii="Avenir Book" w:eastAsia="Times New Roman" w:hAnsi="Avenir Book" w:cs="Arial"/>
                <w:color w:val="000000"/>
                <w:sz w:val="18"/>
                <w:szCs w:val="20"/>
                <w:lang w:val="en-CA"/>
              </w:rPr>
              <w:t>pursue ISO27002 accreditation</w:t>
            </w:r>
            <w:r>
              <w:rPr>
                <w:rFonts w:ascii="Avenir Book" w:eastAsia="Times New Roman" w:hAnsi="Avenir Book" w:cs="Arial"/>
                <w:color w:val="000000"/>
                <w:sz w:val="18"/>
                <w:szCs w:val="20"/>
                <w:lang w:val="en-CA"/>
              </w:rPr>
              <w:t xml:space="preserve"> and strengthening the SSR review.</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Stress Test 32 would be satisfied by SOs exercising powers in conjunction with ALAC exercising advisory role. Elevating ALAC to operational role in not required.</w:t>
            </w:r>
          </w:p>
          <w:p w:rsidR="009F5BEF" w:rsidRPr="00FC5438"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Concerns with respect to Stress-Test 35.</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lastRenderedPageBreak/>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r w:rsidRPr="00B929D9">
              <w:rPr>
                <w:rFonts w:ascii="Avenir Book" w:hAnsi="Avenir Book" w:cs="Arial"/>
                <w:sz w:val="18"/>
                <w:szCs w:val="20"/>
              </w:rPr>
              <w:t xml:space="preserve"> </w:t>
            </w:r>
          </w:p>
        </w:tc>
        <w:bookmarkStart w:id="0" w:name="_GoBack"/>
        <w:bookmarkEnd w:id="0"/>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481328" w:rsidRDefault="009F5BEF"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proofErr w:type="spellStart"/>
            <w:r w:rsidRPr="00E801BE">
              <w:rPr>
                <w:rStyle w:val="Hyperlink"/>
                <w:rFonts w:ascii="Avenir Book" w:hAnsi="Avenir Book" w:cs="Arial"/>
                <w:sz w:val="18"/>
                <w:szCs w:val="20"/>
              </w:rPr>
              <w:t>HeritageFound</w:t>
            </w:r>
            <w:r>
              <w:rPr>
                <w:rStyle w:val="Hyperlink"/>
                <w:rFonts w:ascii="Avenir Book" w:hAnsi="Avenir Book" w:cs="Arial"/>
                <w:sz w:val="18"/>
                <w:szCs w:val="20"/>
              </w:rPr>
              <w:t>ation</w:t>
            </w:r>
            <w:proofErr w:type="spellEnd"/>
          </w:p>
        </w:tc>
        <w:tc>
          <w:tcPr>
            <w:tcW w:w="6095" w:type="dxa"/>
            <w:vAlign w:val="center"/>
          </w:tcPr>
          <w:p w:rsidR="009F5BEF" w:rsidRPr="005721FB" w:rsidRDefault="009F5BEF" w:rsidP="009F5BEF">
            <w:pPr>
              <w:spacing w:after="160" w:line="259" w:lineRule="auto"/>
              <w:rPr>
                <w:rFonts w:eastAsiaTheme="minorEastAsia"/>
              </w:rPr>
            </w:pPr>
            <w:r w:rsidRPr="00C474D9">
              <w:rPr>
                <w:rFonts w:eastAsiaTheme="minorEastAsia"/>
              </w:rPr>
              <w:t xml:space="preserve">Retain Stress Test 18 in the CCWG-Accountability Proposal on Work Stream 1 Recommendations.  </w:t>
            </w:r>
          </w:p>
        </w:tc>
        <w:tc>
          <w:tcPr>
            <w:tcW w:w="3632" w:type="dxa"/>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Agreement</w:t>
            </w:r>
            <w:r>
              <w:rPr>
                <w:rFonts w:ascii="Avenir Book" w:eastAsia="Times New Roman" w:hAnsi="Avenir Book" w:cs="Times New Roman"/>
                <w:color w:val="000000"/>
                <w:sz w:val="18"/>
                <w:szCs w:val="20"/>
                <w:shd w:val="clear" w:color="auto" w:fill="00FF00"/>
              </w:rPr>
              <w:t xml:space="preserve"> -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Default="009F5BEF" w:rsidP="009F5BEF">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Requires ST18 be maintained.</w:t>
            </w:r>
          </w:p>
          <w:p w:rsidR="009F5BEF" w:rsidRPr="00114B7F" w:rsidRDefault="009F5BEF" w:rsidP="009F5BEF">
            <w:pPr>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sz w:val="18"/>
                <w:szCs w:val="20"/>
              </w:rPr>
            </w:pPr>
            <w:r w:rsidRPr="00875F4A">
              <w:rPr>
                <w:rFonts w:ascii="Avenir Book" w:eastAsiaTheme="minorEastAsia" w:hAnsi="Avenir Book" w:cs="Times New Roman"/>
                <w:b/>
                <w:bCs/>
                <w:color w:val="000000"/>
                <w:sz w:val="18"/>
                <w:szCs w:val="20"/>
              </w:rPr>
              <w:t>Actions suggested:</w:t>
            </w:r>
          </w:p>
          <w:p w:rsidR="009F5BEF" w:rsidRDefault="009F5BEF" w:rsidP="009F5BEF">
            <w:pPr>
              <w:spacing w:after="0" w:line="240" w:lineRule="auto"/>
              <w:rPr>
                <w:rFonts w:ascii="Avenir Book" w:eastAsiaTheme="minorEastAsia" w:hAnsi="Avenir Book" w:cs="Times New Roman"/>
                <w:sz w:val="18"/>
                <w:szCs w:val="20"/>
              </w:rPr>
            </w:pPr>
            <w:r w:rsidRPr="00C474D9">
              <w:rPr>
                <w:rFonts w:ascii="Avenir Book" w:eastAsiaTheme="minorEastAsia" w:hAnsi="Avenir Book" w:cs="Times New Roman"/>
                <w:sz w:val="18"/>
                <w:szCs w:val="20"/>
              </w:rPr>
              <w:t xml:space="preserve">Retain Stress Test 18 in the CCWG-Accountability Proposal on Work Stream 1 Recommendations.  </w:t>
            </w:r>
          </w:p>
          <w:p w:rsidR="00181C4C" w:rsidRPr="00875F4A" w:rsidRDefault="00181C4C"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r w:rsidRPr="00C474D9">
              <w:rPr>
                <w:rFonts w:ascii="Avenir Book" w:hAnsi="Avenir Book" w:cs="Arial"/>
                <w:sz w:val="18"/>
                <w:szCs w:val="20"/>
                <w:highlight w:val="yellow"/>
              </w:rPr>
              <w:t>TBD</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shd w:val="clear" w:color="auto" w:fill="00FF00"/>
              </w:rPr>
            </w:pP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Items for Consideration in Work Stream 2</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9"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AB4CF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AB4CFE">
              <w:rPr>
                <w:rFonts w:ascii="Avenir Book" w:eastAsia="Times New Roman" w:hAnsi="Avenir Book" w:cs="Arial"/>
                <w:color w:val="000000"/>
                <w:sz w:val="18"/>
                <w:szCs w:val="20"/>
                <w:lang w:val="en-CA"/>
              </w:rPr>
              <w:t>We support the requirement for Work Stream 2 to be incorporated into a transitional bylaw in order to ensure the implementation of Work Stream 2 items is unhindered by any organisational pushback.</w:t>
            </w:r>
          </w:p>
          <w:p w:rsidR="009F5BEF" w:rsidRPr="00AB4CFE"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AB4CFE">
              <w:rPr>
                <w:rFonts w:ascii="Avenir Book" w:eastAsia="Times New Roman" w:hAnsi="Avenir Book" w:cs="Arial"/>
                <w:color w:val="000000"/>
                <w:sz w:val="18"/>
                <w:szCs w:val="20"/>
                <w:lang w:val="en-CA"/>
              </w:rPr>
              <w:t>We support the list of Work Stream 2 items as defined in the proposal.</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AB4CFE" w:rsidRDefault="009F5BEF" w:rsidP="009F5BEF">
            <w:pPr>
              <w:spacing w:after="0" w:line="240" w:lineRule="auto"/>
              <w:rPr>
                <w:rFonts w:ascii="Avenir Book" w:eastAsiaTheme="minorEastAsia" w:hAnsi="Avenir Book" w:cs="Times New Roman"/>
                <w:sz w:val="18"/>
                <w:szCs w:val="20"/>
              </w:rPr>
            </w:pPr>
            <w:r w:rsidRPr="00AB4CFE">
              <w:rPr>
                <w:rFonts w:ascii="Avenir Book" w:eastAsiaTheme="minorEastAsia" w:hAnsi="Avenir Book" w:cs="Times New Roman"/>
                <w:sz w:val="18"/>
                <w:szCs w:val="20"/>
              </w:rPr>
              <w:t xml:space="preserve">Support transitional Bylaw and list of Work Stream 2 items.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r w:rsidRPr="00B929D9">
              <w:rPr>
                <w:rFonts w:ascii="Avenir Book" w:hAnsi="Avenir Book" w:cs="Arial"/>
                <w:sz w:val="18"/>
                <w:szCs w:val="20"/>
              </w:rPr>
              <w:t xml:space="preserve"> </w:t>
            </w:r>
          </w:p>
        </w:tc>
      </w:tr>
      <w:tr w:rsidR="009F5BEF" w:rsidRPr="00C15BCC"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Implementation Plan and Timing</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imes New Roman" w:hAnsi="Avenir Book" w:cs="Times New Roman"/>
                <w:color w:val="000000"/>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r>
              <w:rPr>
                <w:rFonts w:ascii="Avenir Book" w:eastAsia="Times New Roman" w:hAnsi="Avenir Book" w:cs="Times New Roman"/>
                <w:color w:val="000000"/>
                <w:sz w:val="18"/>
                <w:szCs w:val="20"/>
              </w:rPr>
              <w:t>1</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0"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5227E4"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227E4">
              <w:rPr>
                <w:rFonts w:ascii="Avenir Book" w:eastAsia="Times New Roman" w:hAnsi="Avenir Book" w:cs="Arial"/>
                <w:color w:val="000000"/>
                <w:sz w:val="18"/>
                <w:szCs w:val="20"/>
                <w:lang w:val="en-CA"/>
              </w:rPr>
              <w:t>We express concern over the viability of the implementation timeline. We are many months into this process and many people are approaching burnout. Recognition that volunteer burnout is a genuine issue in high intensity workloads such as the CCWG and indeed the CWG of which there is much overlap in participants should be factored into the timeline. Continued work at the extreme pace that we have been working to is unsustainable.</w:t>
            </w:r>
            <w:r>
              <w:rPr>
                <w:rFonts w:ascii="Avenir Book" w:eastAsia="Times New Roman" w:hAnsi="Avenir Book" w:cs="Arial"/>
                <w:color w:val="000000"/>
                <w:sz w:val="18"/>
                <w:szCs w:val="20"/>
                <w:lang w:val="en-CA"/>
              </w:rPr>
              <w:t xml:space="preserve"> </w:t>
            </w:r>
            <w:r w:rsidRPr="005227E4">
              <w:rPr>
                <w:rFonts w:ascii="Avenir Book" w:eastAsia="Times New Roman" w:hAnsi="Avenir Book" w:cs="Arial"/>
                <w:color w:val="000000"/>
                <w:sz w:val="18"/>
                <w:szCs w:val="20"/>
                <w:lang w:val="en-CA"/>
              </w:rPr>
              <w:t>Consensus by exhaustion is a genuine concern as we move into the critical detail work of Work Stream 1 implementation and Work Stream 2 deliberations.</w:t>
            </w:r>
          </w:p>
          <w:p w:rsidR="009F5BEF" w:rsidRPr="005227E4"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227E4">
              <w:rPr>
                <w:rFonts w:ascii="Avenir Book" w:eastAsia="Times New Roman" w:hAnsi="Avenir Book" w:cs="Arial"/>
                <w:color w:val="000000"/>
                <w:sz w:val="18"/>
                <w:szCs w:val="20"/>
                <w:lang w:val="en-CA"/>
              </w:rPr>
              <w:t>With respect to ICANNs legal counsel leading the bylaws drafting effort we disagree with the proposal of the CCWG.</w:t>
            </w:r>
            <w:r>
              <w:rPr>
                <w:rFonts w:ascii="Avenir Book" w:eastAsia="Times New Roman" w:hAnsi="Avenir Book" w:cs="Arial"/>
                <w:color w:val="000000"/>
                <w:sz w:val="18"/>
                <w:szCs w:val="20"/>
                <w:lang w:val="en-CA"/>
              </w:rPr>
              <w:t xml:space="preserve"> </w:t>
            </w:r>
            <w:r w:rsidRPr="005227E4">
              <w:rPr>
                <w:rFonts w:ascii="Avenir Book" w:eastAsia="Times New Roman" w:hAnsi="Avenir Book" w:cs="Arial"/>
                <w:color w:val="000000"/>
                <w:sz w:val="18"/>
                <w:szCs w:val="20"/>
                <w:lang w:val="en-CA"/>
              </w:rPr>
              <w:t xml:space="preserve">It is our opinion that it should be the CCWGs legal counsel leading this effort, through means of qualitative analysis </w:t>
            </w:r>
            <w:r w:rsidRPr="005227E4">
              <w:rPr>
                <w:rFonts w:ascii="Avenir Book" w:eastAsia="Times New Roman" w:hAnsi="Avenir Book" w:cs="Arial"/>
                <w:color w:val="000000"/>
                <w:sz w:val="18"/>
                <w:szCs w:val="20"/>
                <w:lang w:val="en-CA"/>
              </w:rPr>
              <w:lastRenderedPageBreak/>
              <w:t>during the work of the CCWG we have come to realise that the current corporate governance documents are of a poor standards in many areas.</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5227E4">
              <w:rPr>
                <w:rFonts w:ascii="Avenir Book" w:eastAsia="Times New Roman" w:hAnsi="Avenir Book" w:cs="Arial"/>
                <w:color w:val="000000"/>
                <w:sz w:val="18"/>
                <w:szCs w:val="20"/>
                <w:lang w:val="en-CA"/>
              </w:rPr>
              <w:t>We believe that its critical to ensure that ICANN has the highest standards of governance documents going forward and we suggest that the means to enable this is to have our independent counsel ‘hold the pen’ during the drafting process.</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FF9900"/>
              </w:rPr>
              <w:lastRenderedPageBreak/>
              <w:t>Concerns</w:t>
            </w:r>
            <w:r w:rsidRPr="00C15BCC">
              <w:rPr>
                <w:rFonts w:ascii="Avenir Book" w:eastAsiaTheme="minorEastAsia" w:hAnsi="Avenir Book" w:cs="Times New Roman"/>
                <w:b/>
                <w:bCs/>
                <w:color w:val="000000"/>
                <w:sz w:val="18"/>
                <w:szCs w:val="20"/>
              </w:rPr>
              <w:t xml:space="preserve"> </w:t>
            </w:r>
            <w:r w:rsidRPr="00C15BCC">
              <w:rPr>
                <w:rFonts w:ascii="Avenir Book" w:eastAsia="Times New Roman" w:hAnsi="Avenir Book" w:cs="Times New Roman"/>
                <w:color w:val="000000"/>
                <w:sz w:val="18"/>
                <w:szCs w:val="20"/>
                <w:shd w:val="clear" w:color="auto" w:fill="FF0000"/>
              </w:rPr>
              <w:t>Divergence</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5227E4"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5227E4">
              <w:rPr>
                <w:rFonts w:ascii="Avenir Book" w:eastAsiaTheme="minorEastAsia" w:hAnsi="Avenir Book" w:cs="Times New Roman"/>
                <w:sz w:val="18"/>
                <w:szCs w:val="20"/>
              </w:rPr>
              <w:t>Concerned about viability of timeline and community burnout.</w:t>
            </w:r>
          </w:p>
          <w:p w:rsidR="009F5BE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Disagree with ICANN’s legal counsel leading Bylaws drafting effort. Independent counsel should lead. </w:t>
            </w:r>
          </w:p>
          <w:p w:rsidR="009F5BEF" w:rsidRPr="005227E4"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Critical to ensure highest standards of governance documents.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 xml:space="preserve">Reconsider timeline and Bylaws drafting responsibility. </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r w:rsidRPr="00B929D9">
              <w:rPr>
                <w:rFonts w:ascii="Avenir Book" w:hAnsi="Avenir Book" w:cs="Arial"/>
                <w:sz w:val="18"/>
                <w:szCs w:val="20"/>
              </w:rPr>
              <w:t xml:space="preserve"> </w:t>
            </w:r>
          </w:p>
        </w:tc>
      </w:tr>
      <w:tr w:rsidR="009F5BEF" w:rsidRPr="00784E94"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lastRenderedPageBreak/>
              <w:t xml:space="preserve">Do you agree that the CCWG-Accountability proposal enhances ICANN’s accountability?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1"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E91F1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 xml:space="preserve">Yes, notwithstanding some concerns and reservations about some elements of the proposal we believe that the work of the CCWG will strengthen both ICANNs accountability and cement the bottom up </w:t>
            </w:r>
            <w:proofErr w:type="spellStart"/>
            <w:r w:rsidRPr="00E91F18">
              <w:rPr>
                <w:rFonts w:ascii="Avenir Book" w:eastAsia="Times New Roman" w:hAnsi="Avenir Book" w:cs="Arial"/>
                <w:color w:val="000000"/>
                <w:sz w:val="18"/>
                <w:szCs w:val="20"/>
                <w:lang w:val="en-CA"/>
              </w:rPr>
              <w:t>multistakeholder</w:t>
            </w:r>
            <w:proofErr w:type="spellEnd"/>
            <w:r w:rsidRPr="00E91F18">
              <w:rPr>
                <w:rFonts w:ascii="Avenir Book" w:eastAsia="Times New Roman" w:hAnsi="Avenir Book" w:cs="Arial"/>
                <w:color w:val="000000"/>
                <w:sz w:val="18"/>
                <w:szCs w:val="20"/>
                <w:lang w:val="en-CA"/>
              </w:rPr>
              <w:t xml:space="preserve"> process. We have noted some concerns expressed by other stakeholders in relation to the perceived removal of independence of Directors due to the addition of a recall of individual Directors, in contrast to these comments we feel that this measure is a critical factor in ensuring an accountable board structure.</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 xml:space="preserve">We note with caution that ICANNs accountability to international human rights standards must be a core component in framing the future of ICANN, and as noted in our comment above we request that the CCWG reinstate the human rights text as suggested by Keith </w:t>
            </w:r>
            <w:proofErr w:type="spellStart"/>
            <w:r w:rsidRPr="00E91F18">
              <w:rPr>
                <w:rFonts w:ascii="Avenir Book" w:eastAsia="Times New Roman" w:hAnsi="Avenir Book" w:cs="Arial"/>
                <w:color w:val="000000"/>
                <w:sz w:val="18"/>
                <w:szCs w:val="20"/>
                <w:lang w:val="en-CA"/>
              </w:rPr>
              <w:t>Drazek</w:t>
            </w:r>
            <w:proofErr w:type="spellEnd"/>
            <w:r w:rsidRPr="00E91F18">
              <w:rPr>
                <w:rFonts w:ascii="Avenir Book" w:eastAsia="Times New Roman" w:hAnsi="Avenir Book" w:cs="Arial"/>
                <w:color w:val="000000"/>
                <w:sz w:val="18"/>
                <w:szCs w:val="20"/>
                <w:lang w:val="en-CA"/>
              </w:rPr>
              <w:t xml:space="preserve"> and as agreed by the CCWG at Meeting #46.</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AE50C6"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AE50C6">
              <w:rPr>
                <w:rFonts w:ascii="Avenir Book" w:eastAsiaTheme="minorEastAsia" w:hAnsi="Avenir Book" w:cs="Times New Roman"/>
                <w:sz w:val="18"/>
                <w:szCs w:val="20"/>
              </w:rPr>
              <w:t xml:space="preserve">It will strengthen ICANN accountability and cement up </w:t>
            </w:r>
            <w:proofErr w:type="spellStart"/>
            <w:r w:rsidRPr="00AE50C6">
              <w:rPr>
                <w:rFonts w:ascii="Avenir Book" w:eastAsiaTheme="minorEastAsia" w:hAnsi="Avenir Book" w:cs="Times New Roman"/>
                <w:sz w:val="18"/>
                <w:szCs w:val="20"/>
              </w:rPr>
              <w:t>multistekaholder</w:t>
            </w:r>
            <w:proofErr w:type="spellEnd"/>
            <w:r w:rsidRPr="00AE50C6">
              <w:rPr>
                <w:rFonts w:ascii="Avenir Book" w:eastAsiaTheme="minorEastAsia" w:hAnsi="Avenir Book" w:cs="Times New Roman"/>
                <w:sz w:val="18"/>
                <w:szCs w:val="20"/>
              </w:rPr>
              <w:t xml:space="preserve"> process. Recall of individual Directors is a critical factor.</w:t>
            </w:r>
          </w:p>
          <w:p w:rsidR="009F5BEF" w:rsidRPr="00AE50C6"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International human rights must be core component.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 xml:space="preserve">Reinstate human rights text as agreed at meeting #46. </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r w:rsidRPr="00B929D9">
              <w:rPr>
                <w:rFonts w:ascii="Avenir Book" w:hAnsi="Avenir Book" w:cs="Arial"/>
                <w:sz w:val="18"/>
                <w:szCs w:val="20"/>
              </w:rPr>
              <w:t xml:space="preserve"> </w:t>
            </w:r>
          </w:p>
        </w:tc>
      </w:tr>
      <w:tr w:rsidR="009F5BEF" w:rsidRPr="00784E94"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 xml:space="preserve">Are there elements of this proposal that would prevent you from approving its transmission to Chartering Organizations?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r>
              <w:rPr>
                <w:rFonts w:ascii="Avenir Book" w:eastAsiaTheme="minorEastAsia" w:hAnsi="Avenir Book" w:cs="Times New Roman"/>
                <w:sz w:val="18"/>
                <w:szCs w:val="20"/>
              </w:rPr>
              <w:t>1</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2"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E91F1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As an active member within the Generic Names Supporting Organisation (GNSO) we would welcome additional clarification on the concerns we expressed in our above commentary prior to transmitting a final report to the GNSO Council for approval. The proposal as it currently stands is a testament to the work put in by the members and participants and we thank everyone involved for their dedication to this moments and epic task.</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Pr>
                <w:rFonts w:ascii="Avenir Book" w:eastAsia="Times New Roman" w:hAnsi="Avenir Book" w:cs="Arial"/>
                <w:color w:val="000000"/>
                <w:sz w:val="18"/>
                <w:szCs w:val="20"/>
                <w:lang w:val="en-CA"/>
              </w:rPr>
              <w:t xml:space="preserve">- </w:t>
            </w:r>
            <w:r w:rsidRPr="00E91F18">
              <w:rPr>
                <w:rFonts w:ascii="Avenir Book" w:eastAsia="Times New Roman" w:hAnsi="Avenir Book" w:cs="Arial"/>
                <w:color w:val="000000"/>
                <w:sz w:val="18"/>
                <w:szCs w:val="20"/>
                <w:lang w:val="en-CA"/>
              </w:rPr>
              <w:t>We suggest that our concerns are not dramatic and are made from a position of risk minimisatio</w:t>
            </w:r>
            <w:r>
              <w:rPr>
                <w:rFonts w:ascii="Avenir Book" w:eastAsia="Times New Roman" w:hAnsi="Avenir Book" w:cs="Arial"/>
                <w:color w:val="000000"/>
                <w:sz w:val="18"/>
                <w:szCs w:val="20"/>
                <w:lang w:val="en-CA"/>
              </w:rPr>
              <w:t xml:space="preserve">n and prudence in ensuring the </w:t>
            </w:r>
            <w:r w:rsidRPr="00E91F18">
              <w:rPr>
                <w:rFonts w:ascii="Avenir Book" w:eastAsia="Times New Roman" w:hAnsi="Avenir Book" w:cs="Arial"/>
                <w:color w:val="000000"/>
                <w:sz w:val="18"/>
                <w:szCs w:val="20"/>
                <w:lang w:val="en-CA"/>
              </w:rPr>
              <w:t xml:space="preserve">CCWG is not used as a vehicle for other goals, and that our recommendations are made from the point of view of ensuring that the core goal of enhancing ICANNs accountability is not overshadowed by ulterior motives by any stakeholder. We as stakeholders are committed to ensuring that the transition away from the USG is held up as an example of the ability of the </w:t>
            </w:r>
            <w:proofErr w:type="spellStart"/>
            <w:r w:rsidRPr="00E91F18">
              <w:rPr>
                <w:rFonts w:ascii="Avenir Book" w:eastAsia="Times New Roman" w:hAnsi="Avenir Book" w:cs="Arial"/>
                <w:color w:val="000000"/>
                <w:sz w:val="18"/>
                <w:szCs w:val="20"/>
                <w:lang w:val="en-CA"/>
              </w:rPr>
              <w:t>multistakeholder</w:t>
            </w:r>
            <w:proofErr w:type="spellEnd"/>
            <w:r w:rsidRPr="00E91F18">
              <w:rPr>
                <w:rFonts w:ascii="Avenir Book" w:eastAsia="Times New Roman" w:hAnsi="Avenir Book" w:cs="Arial"/>
                <w:color w:val="000000"/>
                <w:sz w:val="18"/>
                <w:szCs w:val="20"/>
                <w:lang w:val="en-CA"/>
              </w:rPr>
              <w:t xml:space="preserve"> process to exceed expectations. We hope that this exercise will be used as an example of how consensus driven</w:t>
            </w:r>
            <w:r>
              <w:rPr>
                <w:rFonts w:ascii="Avenir Book" w:eastAsia="Times New Roman" w:hAnsi="Avenir Book" w:cs="Arial"/>
                <w:color w:val="000000"/>
                <w:sz w:val="18"/>
                <w:szCs w:val="20"/>
                <w:lang w:val="en-CA"/>
              </w:rPr>
              <w:t xml:space="preserve"> </w:t>
            </w:r>
            <w:proofErr w:type="spellStart"/>
            <w:r w:rsidRPr="00E91F18">
              <w:rPr>
                <w:rFonts w:ascii="Avenir Book" w:eastAsia="Times New Roman" w:hAnsi="Avenir Book" w:cs="Arial"/>
                <w:color w:val="000000"/>
                <w:sz w:val="18"/>
                <w:szCs w:val="20"/>
                <w:lang w:val="en-CA"/>
              </w:rPr>
              <w:t>multistakeholderism</w:t>
            </w:r>
            <w:proofErr w:type="spellEnd"/>
            <w:r w:rsidRPr="00E91F18">
              <w:rPr>
                <w:rFonts w:ascii="Avenir Book" w:eastAsia="Times New Roman" w:hAnsi="Avenir Book" w:cs="Arial"/>
                <w:color w:val="000000"/>
                <w:sz w:val="18"/>
                <w:szCs w:val="20"/>
                <w:lang w:val="en-CA"/>
              </w:rPr>
              <w:t xml:space="preserve"> can be both effective and lead to positive outcomes through collaboration.</w:t>
            </w:r>
          </w:p>
        </w:tc>
        <w:tc>
          <w:tcPr>
            <w:tcW w:w="3632" w:type="dxa"/>
            <w:vAlign w:val="center"/>
          </w:tcPr>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t</w:t>
            </w:r>
            <w:r w:rsidRPr="00C15BCC">
              <w:rPr>
                <w:rFonts w:ascii="Avenir Book" w:eastAsiaTheme="minorEastAsia" w:hAnsi="Avenir Book" w:cs="Times New Roman"/>
                <w:b/>
                <w:bCs/>
                <w:color w:val="000000"/>
                <w:sz w:val="18"/>
                <w:szCs w:val="20"/>
              </w:rPr>
              <w:t xml:space="preserve">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94466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sidRPr="0094466F">
              <w:rPr>
                <w:rFonts w:ascii="Avenir Book" w:eastAsiaTheme="minorEastAsia" w:hAnsi="Avenir Book" w:cs="Times New Roman"/>
                <w:sz w:val="18"/>
                <w:szCs w:val="20"/>
              </w:rPr>
              <w:t xml:space="preserve">Would welcome clarification on concerns expressed. </w:t>
            </w:r>
          </w:p>
          <w:p w:rsidR="009F5BEF" w:rsidRPr="0094466F" w:rsidRDefault="009F5BEF" w:rsidP="009F5BEF">
            <w:pPr>
              <w:pStyle w:val="ListParagraph"/>
              <w:numPr>
                <w:ilvl w:val="0"/>
                <w:numId w:val="1"/>
              </w:num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Committed to ensuring the transition is held up as example of ability of </w:t>
            </w:r>
            <w:proofErr w:type="spellStart"/>
            <w:r>
              <w:rPr>
                <w:rFonts w:ascii="Avenir Book" w:eastAsiaTheme="minorEastAsia" w:hAnsi="Avenir Book" w:cs="Times New Roman"/>
                <w:sz w:val="18"/>
                <w:szCs w:val="20"/>
              </w:rPr>
              <w:t>multistakeholder</w:t>
            </w:r>
            <w:proofErr w:type="spellEnd"/>
            <w:r>
              <w:rPr>
                <w:rFonts w:ascii="Avenir Book" w:eastAsiaTheme="minorEastAsia" w:hAnsi="Avenir Book" w:cs="Times New Roman"/>
                <w:sz w:val="18"/>
                <w:szCs w:val="20"/>
              </w:rPr>
              <w:t xml:space="preserve"> process.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None.</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The CCWG thanks you for your comment</w:t>
            </w:r>
            <w:r w:rsidRPr="00B929D9">
              <w:rPr>
                <w:rFonts w:ascii="Avenir Book" w:hAnsi="Avenir Book" w:cs="Arial"/>
                <w:sz w:val="18"/>
                <w:szCs w:val="20"/>
              </w:rPr>
              <w:t xml:space="preserve">. </w:t>
            </w:r>
          </w:p>
        </w:tc>
      </w:tr>
      <w:tr w:rsidR="009F5BEF" w:rsidRPr="00784E94" w:rsidTr="000278AB">
        <w:tc>
          <w:tcPr>
            <w:tcW w:w="11340" w:type="dxa"/>
            <w:gridSpan w:val="4"/>
            <w:shd w:val="clear" w:color="auto" w:fill="EDF3F9"/>
            <w:vAlign w:val="center"/>
          </w:tcPr>
          <w:p w:rsidR="009F5BEF" w:rsidRDefault="009F5BEF" w:rsidP="009F5BEF">
            <w:pPr>
              <w:spacing w:after="0" w:line="240" w:lineRule="auto"/>
              <w:rPr>
                <w:rFonts w:ascii="Avenir Book" w:eastAsia="Times New Roman" w:hAnsi="Avenir Book" w:cs="Arial"/>
                <w:b/>
                <w:color w:val="000000"/>
                <w:sz w:val="18"/>
                <w:szCs w:val="20"/>
                <w:u w:val="single"/>
              </w:rPr>
            </w:pPr>
            <w:r>
              <w:rPr>
                <w:rFonts w:ascii="Avenir Book" w:eastAsia="Times New Roman" w:hAnsi="Avenir Book" w:cs="Arial"/>
                <w:b/>
                <w:color w:val="000000"/>
                <w:sz w:val="18"/>
                <w:szCs w:val="20"/>
              </w:rPr>
              <w:t>Does this proposal meet the requirements set forward by the CWG-</w:t>
            </w:r>
            <w:proofErr w:type="spellStart"/>
            <w:r>
              <w:rPr>
                <w:rFonts w:ascii="Avenir Book" w:eastAsia="Times New Roman" w:hAnsi="Avenir Book" w:cs="Arial"/>
                <w:b/>
                <w:color w:val="000000"/>
                <w:sz w:val="18"/>
                <w:szCs w:val="20"/>
              </w:rPr>
              <w:t>Stewardhsip</w:t>
            </w:r>
            <w:proofErr w:type="spellEnd"/>
            <w:r>
              <w:rPr>
                <w:rFonts w:ascii="Avenir Book" w:eastAsia="Times New Roman" w:hAnsi="Avenir Book" w:cs="Arial"/>
                <w:b/>
                <w:color w:val="000000"/>
                <w:sz w:val="18"/>
                <w:szCs w:val="20"/>
              </w:rPr>
              <w:t>?</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00FF00"/>
              </w:rPr>
              <w:t>Agreemen</w:t>
            </w:r>
            <w:r>
              <w:rPr>
                <w:rFonts w:ascii="Avenir Book" w:eastAsia="Times New Roman" w:hAnsi="Avenir Book" w:cs="Times New Roman"/>
                <w:color w:val="000000"/>
                <w:sz w:val="18"/>
                <w:szCs w:val="20"/>
                <w:shd w:val="clear" w:color="auto" w:fill="00FF00"/>
              </w:rPr>
              <w:t xml:space="preserve">t </w:t>
            </w:r>
          </w:p>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r>
              <w:rPr>
                <w:rFonts w:ascii="Avenir Book" w:eastAsia="Times New Roman" w:hAnsi="Avenir Book" w:cs="Times New Roman"/>
                <w:color w:val="000000"/>
                <w:sz w:val="18"/>
                <w:szCs w:val="20"/>
              </w:rPr>
              <w:t>1</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0000"/>
              </w:rPr>
              <w:lastRenderedPageBreak/>
              <w:t>Divergence</w:t>
            </w:r>
          </w:p>
          <w:p w:rsidR="009F5BEF" w:rsidRPr="00A023FF" w:rsidRDefault="009F5BEF" w:rsidP="009F5BEF">
            <w:pPr>
              <w:spacing w:after="0" w:line="240" w:lineRule="auto"/>
              <w:rPr>
                <w:rFonts w:ascii="Avenir Book" w:hAnsi="Avenir Book" w:cs="Arial"/>
                <w:sz w:val="18"/>
                <w:szCs w:val="20"/>
              </w:rPr>
            </w:pPr>
            <w:r w:rsidRPr="00A023FF">
              <w:rPr>
                <w:rFonts w:ascii="Avenir Book" w:hAnsi="Avenir Book" w:cs="Arial"/>
                <w:sz w:val="18"/>
                <w:szCs w:val="20"/>
                <w:highlight w:val="cyan"/>
              </w:rPr>
              <w:t>New Idea</w:t>
            </w:r>
            <w:r>
              <w:rPr>
                <w:rFonts w:ascii="Avenir Book" w:hAnsi="Avenir Book" w:cs="Arial"/>
                <w:sz w:val="18"/>
                <w:szCs w:val="20"/>
              </w:rPr>
              <w:t xml:space="preserve"> </w:t>
            </w:r>
          </w:p>
          <w:p w:rsidR="009F5BEF" w:rsidRPr="00C15BCC" w:rsidRDefault="009F5BEF" w:rsidP="009F5BE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rsidR="009F5BEF" w:rsidRPr="00784E94" w:rsidRDefault="009F5BEF" w:rsidP="009F5BEF">
            <w:pPr>
              <w:spacing w:after="0" w:line="240" w:lineRule="auto"/>
              <w:rPr>
                <w:rFonts w:ascii="Avenir Book" w:hAnsi="Avenir Book" w:cs="Arial"/>
                <w:sz w:val="18"/>
                <w:szCs w:val="20"/>
              </w:rPr>
            </w:pPr>
            <w:r w:rsidRPr="00784E94">
              <w:rPr>
                <w:rFonts w:ascii="Avenir Book" w:hAnsi="Avenir Book" w:cs="Arial"/>
                <w:sz w:val="18"/>
                <w:szCs w:val="20"/>
              </w:rPr>
              <w:t xml:space="preserve"> </w:t>
            </w:r>
          </w:p>
        </w:tc>
      </w:tr>
      <w:tr w:rsidR="009F5BEF" w:rsidRPr="00C15BCC" w:rsidTr="000278AB">
        <w:tc>
          <w:tcPr>
            <w:tcW w:w="479"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134"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6095"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3632" w:type="dxa"/>
            <w:tcBorders>
              <w:bottom w:val="single" w:sz="4" w:space="0" w:color="auto"/>
            </w:tcBorders>
            <w:shd w:val="clear" w:color="auto" w:fill="F3F3CE"/>
            <w:vAlign w:val="center"/>
          </w:tcPr>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Response/Action</w:t>
            </w:r>
          </w:p>
        </w:tc>
      </w:tr>
      <w:tr w:rsidR="009F5BEF" w:rsidRPr="00C15BCC" w:rsidTr="000278AB">
        <w:tc>
          <w:tcPr>
            <w:tcW w:w="479" w:type="dxa"/>
            <w:vAlign w:val="center"/>
          </w:tcPr>
          <w:p w:rsidR="009F5BEF" w:rsidRPr="000278AB" w:rsidRDefault="009F5BEF" w:rsidP="009F5BEF">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134" w:type="dxa"/>
            <w:vAlign w:val="center"/>
          </w:tcPr>
          <w:p w:rsidR="009F5BEF" w:rsidRPr="00C15BCC" w:rsidRDefault="00AC62BB" w:rsidP="009F5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3" w:history="1">
              <w:proofErr w:type="spellStart"/>
              <w:r w:rsidR="009F5BEF">
                <w:rPr>
                  <w:rStyle w:val="Hyperlink"/>
                  <w:rFonts w:ascii="Avenir Book" w:eastAsia="Times New Roman" w:hAnsi="Avenir Book" w:cs="Arial"/>
                  <w:sz w:val="18"/>
                  <w:szCs w:val="20"/>
                </w:rPr>
                <w:t>CyberInva</w:t>
              </w:r>
              <w:proofErr w:type="spellEnd"/>
            </w:hyperlink>
          </w:p>
        </w:tc>
        <w:tc>
          <w:tcPr>
            <w:tcW w:w="6095" w:type="dxa"/>
            <w:vAlign w:val="center"/>
          </w:tcPr>
          <w:p w:rsidR="009F5BEF" w:rsidRPr="00E91F18"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r w:rsidRPr="00E91F18">
              <w:rPr>
                <w:rFonts w:ascii="Avenir Book" w:eastAsia="Times New Roman" w:hAnsi="Avenir Book" w:cs="Arial"/>
                <w:color w:val="000000"/>
                <w:sz w:val="18"/>
                <w:szCs w:val="20"/>
                <w:lang w:val="en-CA"/>
              </w:rPr>
              <w:t>We express uncertainty in relation to the CWG requirement for the IANA budget. We believe that further details on the ring fencing of the IANA budget and the interrelationship between the budgetary process for PTI and ICANN as its parent entity are required before the CWG requirement for a stable budget process can be considered fully met.</w:t>
            </w:r>
          </w:p>
          <w:p w:rsidR="009F5BEF" w:rsidRPr="00362C45"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CA"/>
              </w:rPr>
            </w:pPr>
          </w:p>
        </w:tc>
        <w:tc>
          <w:tcPr>
            <w:tcW w:w="3632" w:type="dxa"/>
            <w:vAlign w:val="center"/>
          </w:tcPr>
          <w:p w:rsidR="009F5BEF"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shd w:val="clear" w:color="auto" w:fill="FF9900"/>
              </w:rPr>
              <w:t>Concerns</w:t>
            </w:r>
            <w:r w:rsidRPr="00C15BCC">
              <w:rPr>
                <w:rFonts w:ascii="Avenir Book" w:eastAsia="Times New Roman" w:hAnsi="Avenir Book" w:cs="Times New Roman"/>
                <w:color w:val="000000"/>
                <w:sz w:val="18"/>
                <w:szCs w:val="20"/>
              </w:rPr>
              <w:t> </w:t>
            </w:r>
          </w:p>
          <w:p w:rsidR="009F5BEF" w:rsidRDefault="009F5BEF" w:rsidP="009F5BEF">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rsidR="009F5BEF" w:rsidRPr="00AB4CFE" w:rsidRDefault="009F5BEF" w:rsidP="009F5BEF">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 Uncertainty in relation to CWG requirement for budget. Detail on ring fencing and interrelationship between budgetary </w:t>
            </w:r>
            <w:proofErr w:type="gramStart"/>
            <w:r>
              <w:rPr>
                <w:rFonts w:ascii="Avenir Book" w:eastAsiaTheme="minorEastAsia" w:hAnsi="Avenir Book" w:cs="Times New Roman"/>
                <w:sz w:val="18"/>
                <w:szCs w:val="20"/>
              </w:rPr>
              <w:t>process</w:t>
            </w:r>
            <w:proofErr w:type="gramEnd"/>
            <w:r>
              <w:rPr>
                <w:rFonts w:ascii="Avenir Book" w:eastAsiaTheme="minorEastAsia" w:hAnsi="Avenir Book" w:cs="Times New Roman"/>
                <w:sz w:val="18"/>
                <w:szCs w:val="20"/>
              </w:rPr>
              <w:t xml:space="preserve"> for PTI and ICANN are required. </w:t>
            </w:r>
          </w:p>
          <w:p w:rsidR="009F5BEF" w:rsidRPr="00573E8E" w:rsidRDefault="009F5BEF" w:rsidP="009F5BEF">
            <w:pPr>
              <w:pStyle w:val="ListParagraph"/>
              <w:spacing w:after="0" w:line="240" w:lineRule="auto"/>
              <w:rPr>
                <w:rFonts w:ascii="Avenir Book" w:eastAsiaTheme="minorEastAsia" w:hAnsi="Avenir Book" w:cs="Times New Roman"/>
                <w:sz w:val="18"/>
                <w:szCs w:val="20"/>
              </w:rPr>
            </w:pPr>
          </w:p>
          <w:p w:rsidR="009F5BEF" w:rsidRPr="00875F4A" w:rsidRDefault="009F5BEF" w:rsidP="009F5BEF">
            <w:pPr>
              <w:spacing w:after="0" w:line="240" w:lineRule="auto"/>
              <w:rPr>
                <w:rFonts w:ascii="Avenir Book" w:eastAsiaTheme="minorEastAsia" w:hAnsi="Avenir Book" w:cs="Times New Roman"/>
                <w:b/>
                <w:bCs/>
                <w:color w:val="000000"/>
                <w:sz w:val="18"/>
                <w:szCs w:val="20"/>
              </w:rPr>
            </w:pPr>
            <w:r w:rsidRPr="00875F4A">
              <w:rPr>
                <w:rFonts w:ascii="Avenir Book" w:eastAsiaTheme="minorEastAsia" w:hAnsi="Avenir Book" w:cs="Times New Roman"/>
                <w:b/>
                <w:bCs/>
                <w:color w:val="000000"/>
                <w:sz w:val="18"/>
                <w:szCs w:val="20"/>
              </w:rPr>
              <w:t>Actions suggested:</w:t>
            </w:r>
          </w:p>
          <w:p w:rsidR="009F5BEF" w:rsidRPr="00875F4A" w:rsidRDefault="009F5BEF" w:rsidP="009F5BEF">
            <w:pPr>
              <w:spacing w:after="0" w:line="240" w:lineRule="auto"/>
              <w:rPr>
                <w:rFonts w:ascii="Avenir Book" w:eastAsiaTheme="minorEastAsia" w:hAnsi="Avenir Book" w:cs="Times New Roman"/>
                <w:sz w:val="18"/>
                <w:szCs w:val="20"/>
              </w:rPr>
            </w:pPr>
            <w:r w:rsidRPr="00875F4A">
              <w:rPr>
                <w:rFonts w:ascii="Avenir Book" w:eastAsiaTheme="minorEastAsia" w:hAnsi="Avenir Book" w:cs="Times New Roman"/>
                <w:bCs/>
                <w:color w:val="000000"/>
                <w:sz w:val="18"/>
                <w:szCs w:val="20"/>
              </w:rPr>
              <w:t>Clarify r</w:t>
            </w:r>
            <w:r w:rsidRPr="00875F4A">
              <w:rPr>
                <w:rFonts w:ascii="Avenir Book" w:eastAsiaTheme="minorEastAsia" w:hAnsi="Avenir Book" w:cs="Times New Roman"/>
                <w:sz w:val="18"/>
                <w:szCs w:val="20"/>
              </w:rPr>
              <w:t>ing fencing and interrelationship between PTI budgetary process and ICANN</w:t>
            </w:r>
          </w:p>
          <w:p w:rsidR="009F5BEF" w:rsidRPr="00875F4A" w:rsidRDefault="009F5BEF" w:rsidP="009F5BEF">
            <w:pPr>
              <w:spacing w:after="0" w:line="240" w:lineRule="auto"/>
              <w:rPr>
                <w:rFonts w:ascii="Avenir Book" w:eastAsiaTheme="minorEastAsia" w:hAnsi="Avenir Book" w:cs="Times New Roman"/>
                <w:sz w:val="18"/>
                <w:szCs w:val="20"/>
                <w:highlight w:val="yellow"/>
              </w:rPr>
            </w:pPr>
          </w:p>
          <w:p w:rsidR="009F5BEF" w:rsidRPr="00875F4A" w:rsidRDefault="009F5BEF" w:rsidP="009F5BEF">
            <w:pPr>
              <w:spacing w:after="0" w:line="240" w:lineRule="auto"/>
              <w:rPr>
                <w:rFonts w:ascii="Avenir Book" w:eastAsiaTheme="minorEastAsia" w:hAnsi="Avenir Book" w:cs="Times New Roman"/>
                <w:b/>
                <w:sz w:val="18"/>
                <w:szCs w:val="20"/>
                <w:highlight w:val="yellow"/>
              </w:rPr>
            </w:pPr>
            <w:r w:rsidRPr="00875F4A">
              <w:rPr>
                <w:rFonts w:ascii="Avenir Book" w:eastAsiaTheme="minorEastAsia" w:hAnsi="Avenir Book" w:cs="Times New Roman"/>
                <w:b/>
                <w:bCs/>
                <w:color w:val="000000"/>
                <w:sz w:val="18"/>
                <w:szCs w:val="20"/>
                <w:highlight w:val="yellow"/>
              </w:rPr>
              <w:t>CCWG Response:</w:t>
            </w:r>
          </w:p>
          <w:p w:rsidR="009F5BEF" w:rsidRPr="00C15BCC" w:rsidRDefault="009F5BEF" w:rsidP="009F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75F4A">
              <w:rPr>
                <w:rFonts w:ascii="Avenir Book" w:hAnsi="Avenir Book" w:cs="Arial"/>
                <w:sz w:val="18"/>
                <w:szCs w:val="20"/>
                <w:highlight w:val="yellow"/>
              </w:rPr>
              <w:t>TBD</w:t>
            </w:r>
            <w:r w:rsidRPr="00B929D9">
              <w:rPr>
                <w:rFonts w:ascii="Avenir Book" w:hAnsi="Avenir Book" w:cs="Arial"/>
                <w:sz w:val="18"/>
                <w:szCs w:val="20"/>
              </w:rPr>
              <w:t xml:space="preserve"> </w:t>
            </w:r>
          </w:p>
        </w:tc>
      </w:tr>
    </w:tbl>
    <w:p w:rsidR="00B1084C" w:rsidRPr="00C15BCC" w:rsidRDefault="00B1084C" w:rsidP="00646004">
      <w:pPr>
        <w:spacing w:after="0" w:line="240" w:lineRule="auto"/>
        <w:rPr>
          <w:rFonts w:ascii="Avenir Book" w:eastAsia="Times New Roman" w:hAnsi="Avenir Book" w:cs="Arial"/>
          <w:color w:val="000000"/>
          <w:sz w:val="18"/>
          <w:szCs w:val="20"/>
        </w:rPr>
      </w:pPr>
    </w:p>
    <w:sectPr w:rsidR="00B1084C" w:rsidRPr="00C15BCC" w:rsidSect="00F300D5">
      <w:footerReference w:type="even"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54" w:rsidRDefault="00F25D54" w:rsidP="004B61E3">
      <w:pPr>
        <w:spacing w:after="0" w:line="240" w:lineRule="auto"/>
      </w:pPr>
      <w:r>
        <w:separator/>
      </w:r>
    </w:p>
  </w:endnote>
  <w:endnote w:type="continuationSeparator" w:id="0">
    <w:p w:rsidR="00F25D54" w:rsidRDefault="00F25D54"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eworthy Light">
    <w:altName w:val="Microsoft JhengHei Light"/>
    <w:charset w:val="00"/>
    <w:family w:val="auto"/>
    <w:pitch w:val="variable"/>
    <w:sig w:usb0="00000001"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BB" w:rsidRDefault="00AC62BB"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62BB" w:rsidRDefault="00AC62BB" w:rsidP="00113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BB" w:rsidRDefault="00AC62BB"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139">
      <w:rPr>
        <w:rStyle w:val="PageNumber"/>
        <w:noProof/>
      </w:rPr>
      <w:t>23</w:t>
    </w:r>
    <w:r>
      <w:rPr>
        <w:rStyle w:val="PageNumber"/>
      </w:rPr>
      <w:fldChar w:fldCharType="end"/>
    </w:r>
  </w:p>
  <w:p w:rsidR="00AC62BB" w:rsidRDefault="00AC62BB" w:rsidP="00113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54" w:rsidRDefault="00F25D54" w:rsidP="004B61E3">
      <w:pPr>
        <w:spacing w:after="0" w:line="240" w:lineRule="auto"/>
      </w:pPr>
      <w:r>
        <w:separator/>
      </w:r>
    </w:p>
  </w:footnote>
  <w:footnote w:type="continuationSeparator" w:id="0">
    <w:p w:rsidR="00F25D54" w:rsidRDefault="00F25D54" w:rsidP="004B61E3">
      <w:pPr>
        <w:spacing w:after="0" w:line="240" w:lineRule="auto"/>
      </w:pPr>
      <w:r>
        <w:continuationSeparator/>
      </w:r>
    </w:p>
  </w:footnote>
  <w:footnote w:id="1">
    <w:p w:rsidR="00AC62BB" w:rsidRPr="00BA5DF3" w:rsidRDefault="00AC62BB"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w:t>
      </w:r>
      <w:r>
        <w:rPr>
          <w:sz w:val="14"/>
        </w:rPr>
        <w:t>3 August</w:t>
      </w:r>
      <w:r w:rsidRPr="00A94D6C">
        <w:rPr>
          <w:sz w:val="14"/>
        </w:rPr>
        <w:t xml:space="preserve"> 2015 to </w:t>
      </w:r>
      <w:r>
        <w:rPr>
          <w:sz w:val="14"/>
        </w:rPr>
        <w:t>9 October</w:t>
      </w:r>
      <w:r w:rsidRPr="00A94D6C">
        <w:rPr>
          <w:sz w:val="14"/>
        </w:rPr>
        <w:t xml:space="preserve"> 2015</w:t>
      </w:r>
      <w:r w:rsidRPr="00B830A9">
        <w:rPr>
          <w:sz w:val="14"/>
        </w:rPr>
        <w:t>.</w:t>
      </w:r>
    </w:p>
  </w:footnote>
  <w:footnote w:id="2">
    <w:p w:rsidR="00AC62BB" w:rsidRDefault="00AC62BB" w:rsidP="00514618">
      <w:pPr>
        <w:pStyle w:val="footnotedescription"/>
        <w:spacing w:line="240" w:lineRule="auto"/>
      </w:pPr>
      <w:r>
        <w:rPr>
          <w:rStyle w:val="footnotemark"/>
        </w:rPr>
        <w:footnoteRef/>
      </w:r>
      <w:r>
        <w:t xml:space="preserve"> This is a slightly revised version of our previous submission on this topic.  The revision consists in the addition of the following at the end of paragraph 25 below: “with the understanding that role of the civil society, especially with regard to policy development, must be more clearly stated as contributing to </w:t>
      </w:r>
      <w:hyperlink r:id="rId1">
        <w:r>
          <w:rPr>
            <w:color w:val="0000FF"/>
            <w:u w:val="single" w:color="0000FF"/>
          </w:rPr>
          <w:t>deepening democracy</w:t>
        </w:r>
      </w:hyperlink>
      <w:hyperlink r:id="rId2">
        <w:r>
          <w:t xml:space="preserve"> </w:t>
        </w:r>
      </w:hyperlink>
      <w:r>
        <w:t>and bringing in perspectives of otherwise under-represented and marginalised groups.”</w:t>
      </w:r>
    </w:p>
  </w:footnote>
  <w:footnote w:id="3">
    <w:p w:rsidR="00AC62BB" w:rsidRDefault="00AC62BB" w:rsidP="00514618">
      <w:pPr>
        <w:pStyle w:val="footnotedescription"/>
        <w:tabs>
          <w:tab w:val="center" w:pos="2053"/>
        </w:tabs>
        <w:spacing w:line="259" w:lineRule="auto"/>
        <w:ind w:left="0" w:firstLine="0"/>
      </w:pPr>
      <w:r>
        <w:rPr>
          <w:rStyle w:val="footnotemark"/>
        </w:rPr>
        <w:footnoteRef/>
      </w:r>
      <w:r>
        <w:t xml:space="preserve"> </w:t>
      </w:r>
      <w:hyperlink r:id="rId3">
        <w:r>
          <w:rPr>
            <w:color w:val="0000FF"/>
            <w:u w:val="single" w:color="0000FF"/>
          </w:rPr>
          <w:t>http://justnetcoalition.org/delhi-declaration</w:t>
        </w:r>
      </w:hyperlink>
      <w:hyperlink r:id="rId4">
        <w:r>
          <w:rPr>
            <w:color w:val="0000FF"/>
            <w:u w:val="single" w:color="0000FF"/>
          </w:rPr>
          <w:t xml:space="preserve"> </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4C0148"/>
    <w:multiLevelType w:val="hybridMultilevel"/>
    <w:tmpl w:val="B9D83ABA"/>
    <w:lvl w:ilvl="0" w:tplc="3D2C3CF4">
      <w:start w:val="2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B046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2032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7EFE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34DE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0C1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4E13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E28E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38ED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76979"/>
    <w:multiLevelType w:val="hybridMultilevel"/>
    <w:tmpl w:val="128CFA02"/>
    <w:lvl w:ilvl="0" w:tplc="C71AAA70">
      <w:start w:val="1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AA94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FE73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A409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A276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2416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6A12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2C16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F853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9705E4"/>
    <w:multiLevelType w:val="hybridMultilevel"/>
    <w:tmpl w:val="72F47910"/>
    <w:lvl w:ilvl="0" w:tplc="4DEE2562">
      <w:start w:val="7"/>
      <w:numFmt w:val="bullet"/>
      <w:lvlText w:val="-"/>
      <w:lvlJc w:val="left"/>
      <w:pPr>
        <w:ind w:left="720" w:hanging="360"/>
      </w:pPr>
      <w:rPr>
        <w:rFonts w:ascii="Avenir Book" w:eastAsiaTheme="minorEastAsia" w:hAnsi="Avenir Book"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A36249"/>
    <w:multiLevelType w:val="hybridMultilevel"/>
    <w:tmpl w:val="F550A05C"/>
    <w:lvl w:ilvl="0" w:tplc="2E40D94C">
      <w:start w:val="4"/>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E7BB5"/>
    <w:multiLevelType w:val="hybridMultilevel"/>
    <w:tmpl w:val="679C55EE"/>
    <w:lvl w:ilvl="0" w:tplc="F86280BC">
      <w:start w:val="1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7C60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699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2CD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EAB5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A4C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6816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5E24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C289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57008"/>
    <w:multiLevelType w:val="hybridMultilevel"/>
    <w:tmpl w:val="42A66D82"/>
    <w:lvl w:ilvl="0" w:tplc="95B23BDC">
      <w:start w:val="3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523EDA">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180084">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843480">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1A7AC6">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B864A4">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B67842">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466992">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EADC8">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8650A4"/>
    <w:multiLevelType w:val="hybridMultilevel"/>
    <w:tmpl w:val="CF9053DE"/>
    <w:lvl w:ilvl="0" w:tplc="16F627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1737C"/>
    <w:multiLevelType w:val="hybridMultilevel"/>
    <w:tmpl w:val="38AC9E3A"/>
    <w:lvl w:ilvl="0" w:tplc="9D32102E">
      <w:start w:val="2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5EC684">
      <w:start w:val="1"/>
      <w:numFmt w:val="lowerRoman"/>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EAC9E6">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9261F8">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D411E0">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7C335C">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687186">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22833A">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C8E696">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793AE5"/>
    <w:multiLevelType w:val="hybridMultilevel"/>
    <w:tmpl w:val="C31A3E72"/>
    <w:lvl w:ilvl="0" w:tplc="E98886B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D927487"/>
    <w:multiLevelType w:val="hybridMultilevel"/>
    <w:tmpl w:val="158C1B5A"/>
    <w:lvl w:ilvl="0" w:tplc="8FA07F74">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A6221"/>
    <w:multiLevelType w:val="hybridMultilevel"/>
    <w:tmpl w:val="BCC671F6"/>
    <w:lvl w:ilvl="0" w:tplc="86A84D5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B034E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42186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EED4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C26AA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8C828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BCCC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E22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DC5BB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CE0CE6"/>
    <w:multiLevelType w:val="hybridMultilevel"/>
    <w:tmpl w:val="27369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A45EC"/>
    <w:multiLevelType w:val="hybridMultilevel"/>
    <w:tmpl w:val="8798597E"/>
    <w:lvl w:ilvl="0" w:tplc="BBEA9F1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FE1E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A81D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B0A2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5887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2A15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D669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B856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F6A4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5D5778"/>
    <w:multiLevelType w:val="hybridMultilevel"/>
    <w:tmpl w:val="BAF6EE2A"/>
    <w:lvl w:ilvl="0" w:tplc="5F8AB48C">
      <w:start w:val="15"/>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DC8F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F602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3A84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ACBF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B62A8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DCC4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BE13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9CCF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0"/>
  </w:num>
  <w:num w:numId="4">
    <w:abstractNumId w:val="7"/>
  </w:num>
  <w:num w:numId="5">
    <w:abstractNumId w:val="12"/>
  </w:num>
  <w:num w:numId="6">
    <w:abstractNumId w:val="13"/>
  </w:num>
  <w:num w:numId="7">
    <w:abstractNumId w:val="2"/>
  </w:num>
  <w:num w:numId="8">
    <w:abstractNumId w:val="5"/>
  </w:num>
  <w:num w:numId="9">
    <w:abstractNumId w:val="14"/>
  </w:num>
  <w:num w:numId="10">
    <w:abstractNumId w:val="1"/>
  </w:num>
  <w:num w:numId="11">
    <w:abstractNumId w:val="11"/>
  </w:num>
  <w:num w:numId="12">
    <w:abstractNumId w:val="8"/>
  </w:num>
  <w:num w:numId="13">
    <w:abstractNumId w:val="6"/>
  </w:num>
  <w:num w:numId="14">
    <w:abstractNumId w:val="9"/>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E3"/>
    <w:rsid w:val="000021A7"/>
    <w:rsid w:val="00003949"/>
    <w:rsid w:val="000060F2"/>
    <w:rsid w:val="00006CC7"/>
    <w:rsid w:val="00007DF0"/>
    <w:rsid w:val="00010BD6"/>
    <w:rsid w:val="00011C9E"/>
    <w:rsid w:val="00011DFF"/>
    <w:rsid w:val="000128DE"/>
    <w:rsid w:val="00015707"/>
    <w:rsid w:val="000160BF"/>
    <w:rsid w:val="00017646"/>
    <w:rsid w:val="00020DA0"/>
    <w:rsid w:val="000214B6"/>
    <w:rsid w:val="00021620"/>
    <w:rsid w:val="00023B6E"/>
    <w:rsid w:val="0002451A"/>
    <w:rsid w:val="00025B4E"/>
    <w:rsid w:val="000278AB"/>
    <w:rsid w:val="00031C5E"/>
    <w:rsid w:val="00037496"/>
    <w:rsid w:val="000374D2"/>
    <w:rsid w:val="00037BC0"/>
    <w:rsid w:val="00037D25"/>
    <w:rsid w:val="00040665"/>
    <w:rsid w:val="000419B1"/>
    <w:rsid w:val="000470C9"/>
    <w:rsid w:val="00051068"/>
    <w:rsid w:val="00060010"/>
    <w:rsid w:val="00060CCB"/>
    <w:rsid w:val="00061A7C"/>
    <w:rsid w:val="00062413"/>
    <w:rsid w:val="0006298C"/>
    <w:rsid w:val="000654A0"/>
    <w:rsid w:val="00065D7E"/>
    <w:rsid w:val="0006652E"/>
    <w:rsid w:val="000675F9"/>
    <w:rsid w:val="00070244"/>
    <w:rsid w:val="00070B4E"/>
    <w:rsid w:val="00070DA0"/>
    <w:rsid w:val="000712E4"/>
    <w:rsid w:val="00072B08"/>
    <w:rsid w:val="00074BC3"/>
    <w:rsid w:val="000754E6"/>
    <w:rsid w:val="000770F9"/>
    <w:rsid w:val="00077148"/>
    <w:rsid w:val="00080C42"/>
    <w:rsid w:val="00085892"/>
    <w:rsid w:val="00095308"/>
    <w:rsid w:val="000A12F2"/>
    <w:rsid w:val="000A7E7C"/>
    <w:rsid w:val="000B04BF"/>
    <w:rsid w:val="000B3E43"/>
    <w:rsid w:val="000B632E"/>
    <w:rsid w:val="000B6904"/>
    <w:rsid w:val="000C1BB0"/>
    <w:rsid w:val="000C59A2"/>
    <w:rsid w:val="000C6691"/>
    <w:rsid w:val="000C7140"/>
    <w:rsid w:val="000C79DB"/>
    <w:rsid w:val="000D2D51"/>
    <w:rsid w:val="000D3F30"/>
    <w:rsid w:val="000D50FB"/>
    <w:rsid w:val="000D68EF"/>
    <w:rsid w:val="000E0741"/>
    <w:rsid w:val="000E0839"/>
    <w:rsid w:val="000E365E"/>
    <w:rsid w:val="000E3675"/>
    <w:rsid w:val="000E71DC"/>
    <w:rsid w:val="000F3325"/>
    <w:rsid w:val="000F620E"/>
    <w:rsid w:val="000F7696"/>
    <w:rsid w:val="00104A2D"/>
    <w:rsid w:val="0011168A"/>
    <w:rsid w:val="00112EAA"/>
    <w:rsid w:val="0011365E"/>
    <w:rsid w:val="00114B7F"/>
    <w:rsid w:val="00116220"/>
    <w:rsid w:val="0011760F"/>
    <w:rsid w:val="001216E8"/>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6C0"/>
    <w:rsid w:val="001657A1"/>
    <w:rsid w:val="00165894"/>
    <w:rsid w:val="00166698"/>
    <w:rsid w:val="00166896"/>
    <w:rsid w:val="00166C80"/>
    <w:rsid w:val="001670B4"/>
    <w:rsid w:val="0017184D"/>
    <w:rsid w:val="00171B75"/>
    <w:rsid w:val="001727F4"/>
    <w:rsid w:val="00172BC0"/>
    <w:rsid w:val="00173219"/>
    <w:rsid w:val="00174919"/>
    <w:rsid w:val="00177DE3"/>
    <w:rsid w:val="00177F06"/>
    <w:rsid w:val="001818FD"/>
    <w:rsid w:val="00181C4C"/>
    <w:rsid w:val="00184E9C"/>
    <w:rsid w:val="0018631D"/>
    <w:rsid w:val="00187ADE"/>
    <w:rsid w:val="00191515"/>
    <w:rsid w:val="00194184"/>
    <w:rsid w:val="00194455"/>
    <w:rsid w:val="00196621"/>
    <w:rsid w:val="001A228F"/>
    <w:rsid w:val="001A25E7"/>
    <w:rsid w:val="001A3A44"/>
    <w:rsid w:val="001A4DD4"/>
    <w:rsid w:val="001A5793"/>
    <w:rsid w:val="001A7F6C"/>
    <w:rsid w:val="001B3E1D"/>
    <w:rsid w:val="001B3FD8"/>
    <w:rsid w:val="001B4B49"/>
    <w:rsid w:val="001B5E15"/>
    <w:rsid w:val="001B7EEA"/>
    <w:rsid w:val="001C01C8"/>
    <w:rsid w:val="001C03E5"/>
    <w:rsid w:val="001C0673"/>
    <w:rsid w:val="001C220D"/>
    <w:rsid w:val="001C3FDE"/>
    <w:rsid w:val="001C6389"/>
    <w:rsid w:val="001D035B"/>
    <w:rsid w:val="001D1C5A"/>
    <w:rsid w:val="001D4AFA"/>
    <w:rsid w:val="001E2C4D"/>
    <w:rsid w:val="001E2DC3"/>
    <w:rsid w:val="001E388B"/>
    <w:rsid w:val="001E5DF2"/>
    <w:rsid w:val="001E7E03"/>
    <w:rsid w:val="001F0050"/>
    <w:rsid w:val="001F0EB2"/>
    <w:rsid w:val="001F1928"/>
    <w:rsid w:val="001F1BBA"/>
    <w:rsid w:val="001F2B42"/>
    <w:rsid w:val="001F335C"/>
    <w:rsid w:val="001F3E32"/>
    <w:rsid w:val="001F62BD"/>
    <w:rsid w:val="001F65F2"/>
    <w:rsid w:val="001F739E"/>
    <w:rsid w:val="00201F26"/>
    <w:rsid w:val="002045A3"/>
    <w:rsid w:val="00207700"/>
    <w:rsid w:val="00207C93"/>
    <w:rsid w:val="002103C9"/>
    <w:rsid w:val="0021094A"/>
    <w:rsid w:val="00213C0B"/>
    <w:rsid w:val="00216D0A"/>
    <w:rsid w:val="00216EA1"/>
    <w:rsid w:val="0022140C"/>
    <w:rsid w:val="0022248B"/>
    <w:rsid w:val="00224D88"/>
    <w:rsid w:val="002253B0"/>
    <w:rsid w:val="00232A67"/>
    <w:rsid w:val="002332AC"/>
    <w:rsid w:val="00233DD2"/>
    <w:rsid w:val="00236916"/>
    <w:rsid w:val="0024344B"/>
    <w:rsid w:val="002436CC"/>
    <w:rsid w:val="00245BFB"/>
    <w:rsid w:val="00250F66"/>
    <w:rsid w:val="00252889"/>
    <w:rsid w:val="00253CB2"/>
    <w:rsid w:val="002555AA"/>
    <w:rsid w:val="00256F52"/>
    <w:rsid w:val="00265CDE"/>
    <w:rsid w:val="00266677"/>
    <w:rsid w:val="00271CBF"/>
    <w:rsid w:val="002724D8"/>
    <w:rsid w:val="00273B47"/>
    <w:rsid w:val="00275D40"/>
    <w:rsid w:val="002760F1"/>
    <w:rsid w:val="002776AF"/>
    <w:rsid w:val="002815F9"/>
    <w:rsid w:val="00282697"/>
    <w:rsid w:val="0028386F"/>
    <w:rsid w:val="002839D9"/>
    <w:rsid w:val="00284D4C"/>
    <w:rsid w:val="00290BB1"/>
    <w:rsid w:val="00291C92"/>
    <w:rsid w:val="002921BF"/>
    <w:rsid w:val="0029509C"/>
    <w:rsid w:val="00295833"/>
    <w:rsid w:val="002971E5"/>
    <w:rsid w:val="002A1C82"/>
    <w:rsid w:val="002A31CA"/>
    <w:rsid w:val="002A3C54"/>
    <w:rsid w:val="002A435C"/>
    <w:rsid w:val="002A58D5"/>
    <w:rsid w:val="002A7AE9"/>
    <w:rsid w:val="002B7779"/>
    <w:rsid w:val="002C0047"/>
    <w:rsid w:val="002C1769"/>
    <w:rsid w:val="002C1D4D"/>
    <w:rsid w:val="002C46BF"/>
    <w:rsid w:val="002C4AC4"/>
    <w:rsid w:val="002C4FEB"/>
    <w:rsid w:val="002C7592"/>
    <w:rsid w:val="002D4D09"/>
    <w:rsid w:val="002D5440"/>
    <w:rsid w:val="002D7012"/>
    <w:rsid w:val="002E1021"/>
    <w:rsid w:val="002E1A7C"/>
    <w:rsid w:val="002E1D42"/>
    <w:rsid w:val="002E2F4D"/>
    <w:rsid w:val="002E303C"/>
    <w:rsid w:val="002E40FC"/>
    <w:rsid w:val="002E4B26"/>
    <w:rsid w:val="002E5FCE"/>
    <w:rsid w:val="002F107E"/>
    <w:rsid w:val="002F280E"/>
    <w:rsid w:val="002F4751"/>
    <w:rsid w:val="002F4CF9"/>
    <w:rsid w:val="002F517A"/>
    <w:rsid w:val="002F5F07"/>
    <w:rsid w:val="002F6D4C"/>
    <w:rsid w:val="002F78C0"/>
    <w:rsid w:val="00302772"/>
    <w:rsid w:val="00304875"/>
    <w:rsid w:val="00306E15"/>
    <w:rsid w:val="00313661"/>
    <w:rsid w:val="00314157"/>
    <w:rsid w:val="00321BBA"/>
    <w:rsid w:val="0032608A"/>
    <w:rsid w:val="0032631D"/>
    <w:rsid w:val="0032723B"/>
    <w:rsid w:val="003319E5"/>
    <w:rsid w:val="00332F79"/>
    <w:rsid w:val="00334A84"/>
    <w:rsid w:val="0033550F"/>
    <w:rsid w:val="003355AE"/>
    <w:rsid w:val="0033714E"/>
    <w:rsid w:val="00337381"/>
    <w:rsid w:val="0034210B"/>
    <w:rsid w:val="00344773"/>
    <w:rsid w:val="003461E5"/>
    <w:rsid w:val="00350666"/>
    <w:rsid w:val="00351622"/>
    <w:rsid w:val="00351634"/>
    <w:rsid w:val="0035224B"/>
    <w:rsid w:val="00353FE3"/>
    <w:rsid w:val="00354E64"/>
    <w:rsid w:val="00355EC7"/>
    <w:rsid w:val="00356993"/>
    <w:rsid w:val="00361F05"/>
    <w:rsid w:val="00362C45"/>
    <w:rsid w:val="00365C8B"/>
    <w:rsid w:val="00366A43"/>
    <w:rsid w:val="00367D76"/>
    <w:rsid w:val="0037010C"/>
    <w:rsid w:val="00373C11"/>
    <w:rsid w:val="00377DA4"/>
    <w:rsid w:val="003833A8"/>
    <w:rsid w:val="003844E1"/>
    <w:rsid w:val="003848F3"/>
    <w:rsid w:val="00386D6F"/>
    <w:rsid w:val="0039100D"/>
    <w:rsid w:val="00392D83"/>
    <w:rsid w:val="00394D28"/>
    <w:rsid w:val="003A3182"/>
    <w:rsid w:val="003B2796"/>
    <w:rsid w:val="003B3AD7"/>
    <w:rsid w:val="003B42CF"/>
    <w:rsid w:val="003B4C33"/>
    <w:rsid w:val="003B510A"/>
    <w:rsid w:val="003B55CF"/>
    <w:rsid w:val="003B5BC0"/>
    <w:rsid w:val="003B7173"/>
    <w:rsid w:val="003C0D8C"/>
    <w:rsid w:val="003C1E2C"/>
    <w:rsid w:val="003C54DB"/>
    <w:rsid w:val="003C5DF9"/>
    <w:rsid w:val="003C6ABB"/>
    <w:rsid w:val="003C76DB"/>
    <w:rsid w:val="003C7E74"/>
    <w:rsid w:val="003D1ECA"/>
    <w:rsid w:val="003D5A6F"/>
    <w:rsid w:val="003E0EA8"/>
    <w:rsid w:val="003E4E18"/>
    <w:rsid w:val="003E617C"/>
    <w:rsid w:val="003F126C"/>
    <w:rsid w:val="003F1EBA"/>
    <w:rsid w:val="003F1FD8"/>
    <w:rsid w:val="003F38E2"/>
    <w:rsid w:val="003F6E28"/>
    <w:rsid w:val="0040073C"/>
    <w:rsid w:val="00400F38"/>
    <w:rsid w:val="004020EF"/>
    <w:rsid w:val="00402B68"/>
    <w:rsid w:val="0040537E"/>
    <w:rsid w:val="0040572D"/>
    <w:rsid w:val="004114EA"/>
    <w:rsid w:val="00411E0E"/>
    <w:rsid w:val="00414A79"/>
    <w:rsid w:val="00414F92"/>
    <w:rsid w:val="00415589"/>
    <w:rsid w:val="0041630D"/>
    <w:rsid w:val="00422D99"/>
    <w:rsid w:val="00426880"/>
    <w:rsid w:val="0042787D"/>
    <w:rsid w:val="004328A4"/>
    <w:rsid w:val="00433064"/>
    <w:rsid w:val="00434731"/>
    <w:rsid w:val="00434748"/>
    <w:rsid w:val="00436331"/>
    <w:rsid w:val="00442B22"/>
    <w:rsid w:val="0044376E"/>
    <w:rsid w:val="004477C0"/>
    <w:rsid w:val="004477FE"/>
    <w:rsid w:val="00447DD6"/>
    <w:rsid w:val="0045042B"/>
    <w:rsid w:val="00455EDE"/>
    <w:rsid w:val="00456BCB"/>
    <w:rsid w:val="00457747"/>
    <w:rsid w:val="0046384F"/>
    <w:rsid w:val="004648CE"/>
    <w:rsid w:val="00464F06"/>
    <w:rsid w:val="004652E5"/>
    <w:rsid w:val="00466233"/>
    <w:rsid w:val="00470994"/>
    <w:rsid w:val="0047406D"/>
    <w:rsid w:val="00480CB5"/>
    <w:rsid w:val="00481328"/>
    <w:rsid w:val="0048227C"/>
    <w:rsid w:val="0048469B"/>
    <w:rsid w:val="00484DC8"/>
    <w:rsid w:val="00487E15"/>
    <w:rsid w:val="00493003"/>
    <w:rsid w:val="004979BD"/>
    <w:rsid w:val="004A0068"/>
    <w:rsid w:val="004A0368"/>
    <w:rsid w:val="004A21BB"/>
    <w:rsid w:val="004A5F34"/>
    <w:rsid w:val="004B16F2"/>
    <w:rsid w:val="004B1991"/>
    <w:rsid w:val="004B2402"/>
    <w:rsid w:val="004B2E58"/>
    <w:rsid w:val="004B5C70"/>
    <w:rsid w:val="004B61E3"/>
    <w:rsid w:val="004B795A"/>
    <w:rsid w:val="004C002A"/>
    <w:rsid w:val="004C16CA"/>
    <w:rsid w:val="004C358F"/>
    <w:rsid w:val="004C5425"/>
    <w:rsid w:val="004C75D3"/>
    <w:rsid w:val="004D4DF3"/>
    <w:rsid w:val="004E0F0E"/>
    <w:rsid w:val="004E32F3"/>
    <w:rsid w:val="004E3548"/>
    <w:rsid w:val="004E45CA"/>
    <w:rsid w:val="004E4905"/>
    <w:rsid w:val="004E7C0F"/>
    <w:rsid w:val="004F29F5"/>
    <w:rsid w:val="004F404F"/>
    <w:rsid w:val="004F5941"/>
    <w:rsid w:val="004F5FCA"/>
    <w:rsid w:val="004F6FE2"/>
    <w:rsid w:val="004F7E52"/>
    <w:rsid w:val="005006CC"/>
    <w:rsid w:val="00500FC9"/>
    <w:rsid w:val="00501F64"/>
    <w:rsid w:val="0050357A"/>
    <w:rsid w:val="00503942"/>
    <w:rsid w:val="00504BEC"/>
    <w:rsid w:val="005078A2"/>
    <w:rsid w:val="0051009A"/>
    <w:rsid w:val="005112E9"/>
    <w:rsid w:val="00514618"/>
    <w:rsid w:val="00517AAB"/>
    <w:rsid w:val="00521DF3"/>
    <w:rsid w:val="005227E4"/>
    <w:rsid w:val="00524451"/>
    <w:rsid w:val="00524985"/>
    <w:rsid w:val="00531543"/>
    <w:rsid w:val="00535815"/>
    <w:rsid w:val="005378B4"/>
    <w:rsid w:val="0053790A"/>
    <w:rsid w:val="00541775"/>
    <w:rsid w:val="00542E7B"/>
    <w:rsid w:val="00547080"/>
    <w:rsid w:val="00547316"/>
    <w:rsid w:val="005536C0"/>
    <w:rsid w:val="005560EE"/>
    <w:rsid w:val="00556667"/>
    <w:rsid w:val="00557775"/>
    <w:rsid w:val="00564D03"/>
    <w:rsid w:val="00565587"/>
    <w:rsid w:val="005671A6"/>
    <w:rsid w:val="00567499"/>
    <w:rsid w:val="00572187"/>
    <w:rsid w:val="00572E66"/>
    <w:rsid w:val="00573021"/>
    <w:rsid w:val="00573E8E"/>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43FF"/>
    <w:rsid w:val="005B7020"/>
    <w:rsid w:val="005B7886"/>
    <w:rsid w:val="005B79C7"/>
    <w:rsid w:val="005C118B"/>
    <w:rsid w:val="005C1242"/>
    <w:rsid w:val="005C13EC"/>
    <w:rsid w:val="005C3295"/>
    <w:rsid w:val="005C7494"/>
    <w:rsid w:val="005D16F5"/>
    <w:rsid w:val="005D2F6D"/>
    <w:rsid w:val="005D4B07"/>
    <w:rsid w:val="005D5325"/>
    <w:rsid w:val="005D5C82"/>
    <w:rsid w:val="005D6DEE"/>
    <w:rsid w:val="005E0BDA"/>
    <w:rsid w:val="005E12CE"/>
    <w:rsid w:val="005E73B2"/>
    <w:rsid w:val="005F0F3A"/>
    <w:rsid w:val="005F14FA"/>
    <w:rsid w:val="005F19CF"/>
    <w:rsid w:val="005F3567"/>
    <w:rsid w:val="00603DC8"/>
    <w:rsid w:val="0061152A"/>
    <w:rsid w:val="00611E93"/>
    <w:rsid w:val="00613550"/>
    <w:rsid w:val="0061415F"/>
    <w:rsid w:val="006151E5"/>
    <w:rsid w:val="00616061"/>
    <w:rsid w:val="00622232"/>
    <w:rsid w:val="00623540"/>
    <w:rsid w:val="00623FD6"/>
    <w:rsid w:val="00627C51"/>
    <w:rsid w:val="00627DB2"/>
    <w:rsid w:val="006325CE"/>
    <w:rsid w:val="00634497"/>
    <w:rsid w:val="006376F1"/>
    <w:rsid w:val="00641186"/>
    <w:rsid w:val="00642C67"/>
    <w:rsid w:val="00644A9B"/>
    <w:rsid w:val="00645350"/>
    <w:rsid w:val="00645404"/>
    <w:rsid w:val="00646004"/>
    <w:rsid w:val="00646AD9"/>
    <w:rsid w:val="006503A0"/>
    <w:rsid w:val="006506F2"/>
    <w:rsid w:val="006506FD"/>
    <w:rsid w:val="00651686"/>
    <w:rsid w:val="0065616B"/>
    <w:rsid w:val="00657A34"/>
    <w:rsid w:val="00660D00"/>
    <w:rsid w:val="00664E2D"/>
    <w:rsid w:val="006659F2"/>
    <w:rsid w:val="00665C01"/>
    <w:rsid w:val="00666495"/>
    <w:rsid w:val="00667994"/>
    <w:rsid w:val="00670684"/>
    <w:rsid w:val="006742B1"/>
    <w:rsid w:val="00676D99"/>
    <w:rsid w:val="00680EB7"/>
    <w:rsid w:val="00682508"/>
    <w:rsid w:val="00684516"/>
    <w:rsid w:val="00685D60"/>
    <w:rsid w:val="0068643F"/>
    <w:rsid w:val="00686E3F"/>
    <w:rsid w:val="0069104A"/>
    <w:rsid w:val="00695246"/>
    <w:rsid w:val="00695991"/>
    <w:rsid w:val="0069705C"/>
    <w:rsid w:val="006A4624"/>
    <w:rsid w:val="006B06BF"/>
    <w:rsid w:val="006B0C48"/>
    <w:rsid w:val="006B18DB"/>
    <w:rsid w:val="006B44FF"/>
    <w:rsid w:val="006B5156"/>
    <w:rsid w:val="006B6E57"/>
    <w:rsid w:val="006C5DE6"/>
    <w:rsid w:val="006C7341"/>
    <w:rsid w:val="006C7765"/>
    <w:rsid w:val="006D085B"/>
    <w:rsid w:val="006D0AA2"/>
    <w:rsid w:val="006D0B8A"/>
    <w:rsid w:val="006D0FC4"/>
    <w:rsid w:val="006D1F27"/>
    <w:rsid w:val="006D3B50"/>
    <w:rsid w:val="006D6AF5"/>
    <w:rsid w:val="006E244F"/>
    <w:rsid w:val="006F0116"/>
    <w:rsid w:val="006F1928"/>
    <w:rsid w:val="006F21CF"/>
    <w:rsid w:val="006F6565"/>
    <w:rsid w:val="006F73EA"/>
    <w:rsid w:val="006F7AF9"/>
    <w:rsid w:val="00701646"/>
    <w:rsid w:val="007017CA"/>
    <w:rsid w:val="00701A6C"/>
    <w:rsid w:val="0070370F"/>
    <w:rsid w:val="00703BEC"/>
    <w:rsid w:val="00704B77"/>
    <w:rsid w:val="007118C7"/>
    <w:rsid w:val="007119B6"/>
    <w:rsid w:val="00711B50"/>
    <w:rsid w:val="00711D6D"/>
    <w:rsid w:val="0071248F"/>
    <w:rsid w:val="0071555D"/>
    <w:rsid w:val="00716B32"/>
    <w:rsid w:val="0071730A"/>
    <w:rsid w:val="007216DF"/>
    <w:rsid w:val="00722F33"/>
    <w:rsid w:val="00723256"/>
    <w:rsid w:val="00723B84"/>
    <w:rsid w:val="00725CC3"/>
    <w:rsid w:val="007266EA"/>
    <w:rsid w:val="00727BBE"/>
    <w:rsid w:val="007306CA"/>
    <w:rsid w:val="007327F4"/>
    <w:rsid w:val="0074405A"/>
    <w:rsid w:val="00744AB6"/>
    <w:rsid w:val="007501B8"/>
    <w:rsid w:val="007515AF"/>
    <w:rsid w:val="00752100"/>
    <w:rsid w:val="00752ABE"/>
    <w:rsid w:val="00753A9F"/>
    <w:rsid w:val="00754974"/>
    <w:rsid w:val="00760444"/>
    <w:rsid w:val="00760E6A"/>
    <w:rsid w:val="0076102A"/>
    <w:rsid w:val="00761448"/>
    <w:rsid w:val="007631E4"/>
    <w:rsid w:val="0076464C"/>
    <w:rsid w:val="0076764E"/>
    <w:rsid w:val="007704FB"/>
    <w:rsid w:val="0077554A"/>
    <w:rsid w:val="00777321"/>
    <w:rsid w:val="0077756B"/>
    <w:rsid w:val="00782E2F"/>
    <w:rsid w:val="00783108"/>
    <w:rsid w:val="00783435"/>
    <w:rsid w:val="00784A49"/>
    <w:rsid w:val="00784E94"/>
    <w:rsid w:val="00786107"/>
    <w:rsid w:val="00786CAF"/>
    <w:rsid w:val="00791882"/>
    <w:rsid w:val="00792214"/>
    <w:rsid w:val="0079408D"/>
    <w:rsid w:val="00794D9C"/>
    <w:rsid w:val="0079514F"/>
    <w:rsid w:val="00795A3B"/>
    <w:rsid w:val="007979D5"/>
    <w:rsid w:val="007A20CD"/>
    <w:rsid w:val="007A28B8"/>
    <w:rsid w:val="007A4FA3"/>
    <w:rsid w:val="007A6118"/>
    <w:rsid w:val="007A6612"/>
    <w:rsid w:val="007A77FA"/>
    <w:rsid w:val="007B1BA4"/>
    <w:rsid w:val="007B691B"/>
    <w:rsid w:val="007C0C91"/>
    <w:rsid w:val="007C1EA5"/>
    <w:rsid w:val="007C29ED"/>
    <w:rsid w:val="007C3845"/>
    <w:rsid w:val="007C4E3E"/>
    <w:rsid w:val="007C6965"/>
    <w:rsid w:val="007C701E"/>
    <w:rsid w:val="007C78E9"/>
    <w:rsid w:val="007D1551"/>
    <w:rsid w:val="007D3C2C"/>
    <w:rsid w:val="007D4483"/>
    <w:rsid w:val="007D6F25"/>
    <w:rsid w:val="007E1890"/>
    <w:rsid w:val="007E3C6B"/>
    <w:rsid w:val="007E7817"/>
    <w:rsid w:val="007F4964"/>
    <w:rsid w:val="008001DE"/>
    <w:rsid w:val="00802B4B"/>
    <w:rsid w:val="00802D3C"/>
    <w:rsid w:val="00805593"/>
    <w:rsid w:val="00806EFE"/>
    <w:rsid w:val="008076A7"/>
    <w:rsid w:val="008110EB"/>
    <w:rsid w:val="008114F1"/>
    <w:rsid w:val="00811681"/>
    <w:rsid w:val="00812E3E"/>
    <w:rsid w:val="008144AB"/>
    <w:rsid w:val="00814A5E"/>
    <w:rsid w:val="00814BF2"/>
    <w:rsid w:val="00815471"/>
    <w:rsid w:val="00816774"/>
    <w:rsid w:val="00816B74"/>
    <w:rsid w:val="00820C63"/>
    <w:rsid w:val="00822919"/>
    <w:rsid w:val="008245C1"/>
    <w:rsid w:val="0082549D"/>
    <w:rsid w:val="00832551"/>
    <w:rsid w:val="00834EF3"/>
    <w:rsid w:val="0083631E"/>
    <w:rsid w:val="0084127F"/>
    <w:rsid w:val="00844386"/>
    <w:rsid w:val="00846344"/>
    <w:rsid w:val="00847FA4"/>
    <w:rsid w:val="00850AF7"/>
    <w:rsid w:val="00851A43"/>
    <w:rsid w:val="008522B2"/>
    <w:rsid w:val="00855455"/>
    <w:rsid w:val="0085576B"/>
    <w:rsid w:val="00855CC6"/>
    <w:rsid w:val="00855EF4"/>
    <w:rsid w:val="00857237"/>
    <w:rsid w:val="008573A9"/>
    <w:rsid w:val="00860456"/>
    <w:rsid w:val="00871055"/>
    <w:rsid w:val="00873897"/>
    <w:rsid w:val="008755D5"/>
    <w:rsid w:val="00875F4A"/>
    <w:rsid w:val="008766CF"/>
    <w:rsid w:val="00882102"/>
    <w:rsid w:val="00887E6E"/>
    <w:rsid w:val="00890AC1"/>
    <w:rsid w:val="0089154A"/>
    <w:rsid w:val="008919D4"/>
    <w:rsid w:val="00892ABA"/>
    <w:rsid w:val="008955E0"/>
    <w:rsid w:val="008956FD"/>
    <w:rsid w:val="00896C98"/>
    <w:rsid w:val="00896F55"/>
    <w:rsid w:val="00897890"/>
    <w:rsid w:val="008A2BF2"/>
    <w:rsid w:val="008A332A"/>
    <w:rsid w:val="008A4739"/>
    <w:rsid w:val="008A4FC0"/>
    <w:rsid w:val="008A5D8F"/>
    <w:rsid w:val="008B2ACB"/>
    <w:rsid w:val="008B3447"/>
    <w:rsid w:val="008B64A0"/>
    <w:rsid w:val="008C0DDC"/>
    <w:rsid w:val="008C1328"/>
    <w:rsid w:val="008C1B29"/>
    <w:rsid w:val="008C2365"/>
    <w:rsid w:val="008C4CD6"/>
    <w:rsid w:val="008C55D2"/>
    <w:rsid w:val="008C5D41"/>
    <w:rsid w:val="008C7009"/>
    <w:rsid w:val="008C7B10"/>
    <w:rsid w:val="008D19BC"/>
    <w:rsid w:val="008D1C44"/>
    <w:rsid w:val="008D21E7"/>
    <w:rsid w:val="008D5207"/>
    <w:rsid w:val="008D6EC5"/>
    <w:rsid w:val="008E1561"/>
    <w:rsid w:val="008E1FB6"/>
    <w:rsid w:val="008E269C"/>
    <w:rsid w:val="008E3178"/>
    <w:rsid w:val="008E32B6"/>
    <w:rsid w:val="008E5C3C"/>
    <w:rsid w:val="008F0E64"/>
    <w:rsid w:val="008F3C45"/>
    <w:rsid w:val="008F4B56"/>
    <w:rsid w:val="008F5CF1"/>
    <w:rsid w:val="008F66D4"/>
    <w:rsid w:val="008F6FD8"/>
    <w:rsid w:val="00902B59"/>
    <w:rsid w:val="00902E3A"/>
    <w:rsid w:val="00905F34"/>
    <w:rsid w:val="0090607D"/>
    <w:rsid w:val="009073F8"/>
    <w:rsid w:val="0090778B"/>
    <w:rsid w:val="0091112D"/>
    <w:rsid w:val="00911922"/>
    <w:rsid w:val="00914087"/>
    <w:rsid w:val="0091684A"/>
    <w:rsid w:val="009170C3"/>
    <w:rsid w:val="009176F4"/>
    <w:rsid w:val="00920845"/>
    <w:rsid w:val="009208F3"/>
    <w:rsid w:val="009231D6"/>
    <w:rsid w:val="00923F2C"/>
    <w:rsid w:val="009247C9"/>
    <w:rsid w:val="00930A63"/>
    <w:rsid w:val="00930D3F"/>
    <w:rsid w:val="00933EAD"/>
    <w:rsid w:val="0093599E"/>
    <w:rsid w:val="00940E24"/>
    <w:rsid w:val="00941172"/>
    <w:rsid w:val="0094466F"/>
    <w:rsid w:val="00945F56"/>
    <w:rsid w:val="00952A55"/>
    <w:rsid w:val="00952ACE"/>
    <w:rsid w:val="00953512"/>
    <w:rsid w:val="00956AE2"/>
    <w:rsid w:val="00966956"/>
    <w:rsid w:val="00971E41"/>
    <w:rsid w:val="009732F3"/>
    <w:rsid w:val="0097536B"/>
    <w:rsid w:val="00975488"/>
    <w:rsid w:val="00981680"/>
    <w:rsid w:val="0098498D"/>
    <w:rsid w:val="0098514D"/>
    <w:rsid w:val="009861B0"/>
    <w:rsid w:val="00991B6C"/>
    <w:rsid w:val="00991C83"/>
    <w:rsid w:val="00992B60"/>
    <w:rsid w:val="009938BD"/>
    <w:rsid w:val="00994D3A"/>
    <w:rsid w:val="0099534C"/>
    <w:rsid w:val="009A5701"/>
    <w:rsid w:val="009A7BBE"/>
    <w:rsid w:val="009B29AF"/>
    <w:rsid w:val="009B3B9E"/>
    <w:rsid w:val="009B570F"/>
    <w:rsid w:val="009B7481"/>
    <w:rsid w:val="009B7A4D"/>
    <w:rsid w:val="009B7E38"/>
    <w:rsid w:val="009C1B97"/>
    <w:rsid w:val="009C2440"/>
    <w:rsid w:val="009C500A"/>
    <w:rsid w:val="009C59DD"/>
    <w:rsid w:val="009C712C"/>
    <w:rsid w:val="009D033B"/>
    <w:rsid w:val="009D0B7A"/>
    <w:rsid w:val="009D1535"/>
    <w:rsid w:val="009D2382"/>
    <w:rsid w:val="009D2584"/>
    <w:rsid w:val="009D34BE"/>
    <w:rsid w:val="009D364E"/>
    <w:rsid w:val="009D3C92"/>
    <w:rsid w:val="009D3CA1"/>
    <w:rsid w:val="009D4A1F"/>
    <w:rsid w:val="009E268C"/>
    <w:rsid w:val="009F340E"/>
    <w:rsid w:val="009F37F8"/>
    <w:rsid w:val="009F4111"/>
    <w:rsid w:val="009F4BD5"/>
    <w:rsid w:val="009F510E"/>
    <w:rsid w:val="009F552F"/>
    <w:rsid w:val="009F5BEF"/>
    <w:rsid w:val="009F7FFC"/>
    <w:rsid w:val="00A00776"/>
    <w:rsid w:val="00A012A5"/>
    <w:rsid w:val="00A0179E"/>
    <w:rsid w:val="00A023FF"/>
    <w:rsid w:val="00A04BE6"/>
    <w:rsid w:val="00A05D0C"/>
    <w:rsid w:val="00A068D7"/>
    <w:rsid w:val="00A07AD0"/>
    <w:rsid w:val="00A1151A"/>
    <w:rsid w:val="00A130BE"/>
    <w:rsid w:val="00A15409"/>
    <w:rsid w:val="00A16910"/>
    <w:rsid w:val="00A20139"/>
    <w:rsid w:val="00A212B7"/>
    <w:rsid w:val="00A21985"/>
    <w:rsid w:val="00A241D5"/>
    <w:rsid w:val="00A24D11"/>
    <w:rsid w:val="00A24ED5"/>
    <w:rsid w:val="00A25AEA"/>
    <w:rsid w:val="00A2657A"/>
    <w:rsid w:val="00A27C0A"/>
    <w:rsid w:val="00A33837"/>
    <w:rsid w:val="00A343B9"/>
    <w:rsid w:val="00A36B07"/>
    <w:rsid w:val="00A40536"/>
    <w:rsid w:val="00A428CF"/>
    <w:rsid w:val="00A445FD"/>
    <w:rsid w:val="00A44E4E"/>
    <w:rsid w:val="00A44EBB"/>
    <w:rsid w:val="00A452FC"/>
    <w:rsid w:val="00A520B2"/>
    <w:rsid w:val="00A5231B"/>
    <w:rsid w:val="00A53282"/>
    <w:rsid w:val="00A538EB"/>
    <w:rsid w:val="00A60696"/>
    <w:rsid w:val="00A612AF"/>
    <w:rsid w:val="00A63E83"/>
    <w:rsid w:val="00A670CE"/>
    <w:rsid w:val="00A74947"/>
    <w:rsid w:val="00A808FA"/>
    <w:rsid w:val="00A81B46"/>
    <w:rsid w:val="00A82C07"/>
    <w:rsid w:val="00A86359"/>
    <w:rsid w:val="00A87DFE"/>
    <w:rsid w:val="00A903C6"/>
    <w:rsid w:val="00A929B5"/>
    <w:rsid w:val="00A92AA5"/>
    <w:rsid w:val="00A92C98"/>
    <w:rsid w:val="00A92F0F"/>
    <w:rsid w:val="00A93406"/>
    <w:rsid w:val="00A93AA3"/>
    <w:rsid w:val="00A94D6C"/>
    <w:rsid w:val="00A97641"/>
    <w:rsid w:val="00A97B24"/>
    <w:rsid w:val="00AA4CD5"/>
    <w:rsid w:val="00AA6856"/>
    <w:rsid w:val="00AB0B71"/>
    <w:rsid w:val="00AB4CFE"/>
    <w:rsid w:val="00AC1914"/>
    <w:rsid w:val="00AC1BF1"/>
    <w:rsid w:val="00AC2DA3"/>
    <w:rsid w:val="00AC52AD"/>
    <w:rsid w:val="00AC5EF5"/>
    <w:rsid w:val="00AC62BB"/>
    <w:rsid w:val="00AC7FCB"/>
    <w:rsid w:val="00AD1232"/>
    <w:rsid w:val="00AD2351"/>
    <w:rsid w:val="00AD23A4"/>
    <w:rsid w:val="00AD3426"/>
    <w:rsid w:val="00AD67D2"/>
    <w:rsid w:val="00AE0744"/>
    <w:rsid w:val="00AE31EB"/>
    <w:rsid w:val="00AE3E6F"/>
    <w:rsid w:val="00AE50C6"/>
    <w:rsid w:val="00AF3372"/>
    <w:rsid w:val="00AF472E"/>
    <w:rsid w:val="00AF5103"/>
    <w:rsid w:val="00AF77EF"/>
    <w:rsid w:val="00B00663"/>
    <w:rsid w:val="00B01040"/>
    <w:rsid w:val="00B0147C"/>
    <w:rsid w:val="00B024B4"/>
    <w:rsid w:val="00B02A41"/>
    <w:rsid w:val="00B03A3A"/>
    <w:rsid w:val="00B03B5F"/>
    <w:rsid w:val="00B052B2"/>
    <w:rsid w:val="00B07A64"/>
    <w:rsid w:val="00B07EF9"/>
    <w:rsid w:val="00B1084C"/>
    <w:rsid w:val="00B117D5"/>
    <w:rsid w:val="00B12E7E"/>
    <w:rsid w:val="00B1512D"/>
    <w:rsid w:val="00B15E76"/>
    <w:rsid w:val="00B20788"/>
    <w:rsid w:val="00B20CEB"/>
    <w:rsid w:val="00B220A0"/>
    <w:rsid w:val="00B30332"/>
    <w:rsid w:val="00B33AAD"/>
    <w:rsid w:val="00B36295"/>
    <w:rsid w:val="00B37B6A"/>
    <w:rsid w:val="00B41919"/>
    <w:rsid w:val="00B4280C"/>
    <w:rsid w:val="00B433B0"/>
    <w:rsid w:val="00B43DB7"/>
    <w:rsid w:val="00B446E5"/>
    <w:rsid w:val="00B45DD3"/>
    <w:rsid w:val="00B45F91"/>
    <w:rsid w:val="00B465E2"/>
    <w:rsid w:val="00B47BAE"/>
    <w:rsid w:val="00B51CF3"/>
    <w:rsid w:val="00B53EE1"/>
    <w:rsid w:val="00B548EB"/>
    <w:rsid w:val="00B56165"/>
    <w:rsid w:val="00B60E01"/>
    <w:rsid w:val="00B62613"/>
    <w:rsid w:val="00B63D2B"/>
    <w:rsid w:val="00B6434F"/>
    <w:rsid w:val="00B647D5"/>
    <w:rsid w:val="00B66067"/>
    <w:rsid w:val="00B70C05"/>
    <w:rsid w:val="00B712E8"/>
    <w:rsid w:val="00B723BD"/>
    <w:rsid w:val="00B724C8"/>
    <w:rsid w:val="00B72B91"/>
    <w:rsid w:val="00B7327B"/>
    <w:rsid w:val="00B73C3E"/>
    <w:rsid w:val="00B73E22"/>
    <w:rsid w:val="00B74897"/>
    <w:rsid w:val="00B74C9C"/>
    <w:rsid w:val="00B7549A"/>
    <w:rsid w:val="00B75802"/>
    <w:rsid w:val="00B830A9"/>
    <w:rsid w:val="00B8389E"/>
    <w:rsid w:val="00B83CE4"/>
    <w:rsid w:val="00B840D3"/>
    <w:rsid w:val="00B842B2"/>
    <w:rsid w:val="00B862A8"/>
    <w:rsid w:val="00B873A3"/>
    <w:rsid w:val="00B929D9"/>
    <w:rsid w:val="00B9577D"/>
    <w:rsid w:val="00B96980"/>
    <w:rsid w:val="00B9706B"/>
    <w:rsid w:val="00B9753B"/>
    <w:rsid w:val="00BA107A"/>
    <w:rsid w:val="00BA1489"/>
    <w:rsid w:val="00BA28F3"/>
    <w:rsid w:val="00BA2AC0"/>
    <w:rsid w:val="00BA3092"/>
    <w:rsid w:val="00BA3A0F"/>
    <w:rsid w:val="00BA5924"/>
    <w:rsid w:val="00BA6031"/>
    <w:rsid w:val="00BA65D3"/>
    <w:rsid w:val="00BA73A7"/>
    <w:rsid w:val="00BB1EA8"/>
    <w:rsid w:val="00BB1EB8"/>
    <w:rsid w:val="00BB270E"/>
    <w:rsid w:val="00BB334A"/>
    <w:rsid w:val="00BB588A"/>
    <w:rsid w:val="00BB6EC1"/>
    <w:rsid w:val="00BB7867"/>
    <w:rsid w:val="00BC1E9E"/>
    <w:rsid w:val="00BC5C32"/>
    <w:rsid w:val="00BC6467"/>
    <w:rsid w:val="00BC6B3C"/>
    <w:rsid w:val="00BC6C09"/>
    <w:rsid w:val="00BD3C1D"/>
    <w:rsid w:val="00BE29D7"/>
    <w:rsid w:val="00BE5E5A"/>
    <w:rsid w:val="00BF087A"/>
    <w:rsid w:val="00BF28B3"/>
    <w:rsid w:val="00BF4A52"/>
    <w:rsid w:val="00BF5744"/>
    <w:rsid w:val="00BF5D19"/>
    <w:rsid w:val="00BF7D92"/>
    <w:rsid w:val="00C001CC"/>
    <w:rsid w:val="00C01EA4"/>
    <w:rsid w:val="00C02622"/>
    <w:rsid w:val="00C031CF"/>
    <w:rsid w:val="00C05909"/>
    <w:rsid w:val="00C05BFE"/>
    <w:rsid w:val="00C05F2E"/>
    <w:rsid w:val="00C11E99"/>
    <w:rsid w:val="00C15BCC"/>
    <w:rsid w:val="00C16B2C"/>
    <w:rsid w:val="00C16EDD"/>
    <w:rsid w:val="00C20F7A"/>
    <w:rsid w:val="00C25222"/>
    <w:rsid w:val="00C340CF"/>
    <w:rsid w:val="00C36B64"/>
    <w:rsid w:val="00C36E62"/>
    <w:rsid w:val="00C37326"/>
    <w:rsid w:val="00C41882"/>
    <w:rsid w:val="00C46F92"/>
    <w:rsid w:val="00C474D9"/>
    <w:rsid w:val="00C510F7"/>
    <w:rsid w:val="00C5213E"/>
    <w:rsid w:val="00C52B4C"/>
    <w:rsid w:val="00C55CDD"/>
    <w:rsid w:val="00C564A0"/>
    <w:rsid w:val="00C57E4B"/>
    <w:rsid w:val="00C63420"/>
    <w:rsid w:val="00C63B4E"/>
    <w:rsid w:val="00C63C30"/>
    <w:rsid w:val="00C649E9"/>
    <w:rsid w:val="00C70859"/>
    <w:rsid w:val="00C70A8D"/>
    <w:rsid w:val="00C70B3C"/>
    <w:rsid w:val="00C73426"/>
    <w:rsid w:val="00C805CE"/>
    <w:rsid w:val="00C81538"/>
    <w:rsid w:val="00C85667"/>
    <w:rsid w:val="00C858A4"/>
    <w:rsid w:val="00C909BE"/>
    <w:rsid w:val="00C92479"/>
    <w:rsid w:val="00C94C08"/>
    <w:rsid w:val="00C95603"/>
    <w:rsid w:val="00CA34B3"/>
    <w:rsid w:val="00CA7082"/>
    <w:rsid w:val="00CB031B"/>
    <w:rsid w:val="00CB4527"/>
    <w:rsid w:val="00CB792F"/>
    <w:rsid w:val="00CB7E99"/>
    <w:rsid w:val="00CC27B7"/>
    <w:rsid w:val="00CC71DA"/>
    <w:rsid w:val="00CC7AEE"/>
    <w:rsid w:val="00CD18AF"/>
    <w:rsid w:val="00CD4A64"/>
    <w:rsid w:val="00CD4AF2"/>
    <w:rsid w:val="00CD5916"/>
    <w:rsid w:val="00CE240F"/>
    <w:rsid w:val="00CE3F5D"/>
    <w:rsid w:val="00CE3FC7"/>
    <w:rsid w:val="00CE4092"/>
    <w:rsid w:val="00CE45F8"/>
    <w:rsid w:val="00CE4890"/>
    <w:rsid w:val="00CE5FE8"/>
    <w:rsid w:val="00CE6F98"/>
    <w:rsid w:val="00CE7D20"/>
    <w:rsid w:val="00CF0BCB"/>
    <w:rsid w:val="00CF0CB3"/>
    <w:rsid w:val="00CF1DA0"/>
    <w:rsid w:val="00CF7C76"/>
    <w:rsid w:val="00D00E1C"/>
    <w:rsid w:val="00D013FB"/>
    <w:rsid w:val="00D01BC3"/>
    <w:rsid w:val="00D0278B"/>
    <w:rsid w:val="00D03066"/>
    <w:rsid w:val="00D04754"/>
    <w:rsid w:val="00D056B3"/>
    <w:rsid w:val="00D1092D"/>
    <w:rsid w:val="00D11F01"/>
    <w:rsid w:val="00D24417"/>
    <w:rsid w:val="00D251FD"/>
    <w:rsid w:val="00D255BD"/>
    <w:rsid w:val="00D26448"/>
    <w:rsid w:val="00D26CAB"/>
    <w:rsid w:val="00D3122E"/>
    <w:rsid w:val="00D31AC1"/>
    <w:rsid w:val="00D32389"/>
    <w:rsid w:val="00D326CE"/>
    <w:rsid w:val="00D35554"/>
    <w:rsid w:val="00D36B1D"/>
    <w:rsid w:val="00D36D4F"/>
    <w:rsid w:val="00D37B92"/>
    <w:rsid w:val="00D410F2"/>
    <w:rsid w:val="00D41F8B"/>
    <w:rsid w:val="00D424C3"/>
    <w:rsid w:val="00D426D0"/>
    <w:rsid w:val="00D507F6"/>
    <w:rsid w:val="00D50B21"/>
    <w:rsid w:val="00D56851"/>
    <w:rsid w:val="00D60930"/>
    <w:rsid w:val="00D61A68"/>
    <w:rsid w:val="00D63EE5"/>
    <w:rsid w:val="00D6474D"/>
    <w:rsid w:val="00D66188"/>
    <w:rsid w:val="00D7292B"/>
    <w:rsid w:val="00D72A50"/>
    <w:rsid w:val="00D72ACD"/>
    <w:rsid w:val="00D80A7D"/>
    <w:rsid w:val="00D85508"/>
    <w:rsid w:val="00D85A04"/>
    <w:rsid w:val="00D92231"/>
    <w:rsid w:val="00D92519"/>
    <w:rsid w:val="00D92A5D"/>
    <w:rsid w:val="00D92D43"/>
    <w:rsid w:val="00D95869"/>
    <w:rsid w:val="00D97F63"/>
    <w:rsid w:val="00DA1B5A"/>
    <w:rsid w:val="00DA33B6"/>
    <w:rsid w:val="00DA3463"/>
    <w:rsid w:val="00DA4801"/>
    <w:rsid w:val="00DA4863"/>
    <w:rsid w:val="00DA5931"/>
    <w:rsid w:val="00DA5B95"/>
    <w:rsid w:val="00DA660A"/>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62A7"/>
    <w:rsid w:val="00DE7504"/>
    <w:rsid w:val="00DF0530"/>
    <w:rsid w:val="00DF0C12"/>
    <w:rsid w:val="00DF15EC"/>
    <w:rsid w:val="00DF1829"/>
    <w:rsid w:val="00DF19F8"/>
    <w:rsid w:val="00DF45F4"/>
    <w:rsid w:val="00DF4650"/>
    <w:rsid w:val="00DF48F2"/>
    <w:rsid w:val="00DF535A"/>
    <w:rsid w:val="00E002F0"/>
    <w:rsid w:val="00E00541"/>
    <w:rsid w:val="00E00C31"/>
    <w:rsid w:val="00E026C8"/>
    <w:rsid w:val="00E061F9"/>
    <w:rsid w:val="00E0698D"/>
    <w:rsid w:val="00E06EEF"/>
    <w:rsid w:val="00E06FCD"/>
    <w:rsid w:val="00E11C83"/>
    <w:rsid w:val="00E12A42"/>
    <w:rsid w:val="00E12D19"/>
    <w:rsid w:val="00E13D18"/>
    <w:rsid w:val="00E142AA"/>
    <w:rsid w:val="00E14674"/>
    <w:rsid w:val="00E150B0"/>
    <w:rsid w:val="00E17ECF"/>
    <w:rsid w:val="00E21DE7"/>
    <w:rsid w:val="00E22241"/>
    <w:rsid w:val="00E229BC"/>
    <w:rsid w:val="00E24024"/>
    <w:rsid w:val="00E26FAF"/>
    <w:rsid w:val="00E278A6"/>
    <w:rsid w:val="00E27A38"/>
    <w:rsid w:val="00E3013A"/>
    <w:rsid w:val="00E31373"/>
    <w:rsid w:val="00E32E2D"/>
    <w:rsid w:val="00E36CE8"/>
    <w:rsid w:val="00E415B2"/>
    <w:rsid w:val="00E438FB"/>
    <w:rsid w:val="00E447B5"/>
    <w:rsid w:val="00E44D81"/>
    <w:rsid w:val="00E44D8D"/>
    <w:rsid w:val="00E55A62"/>
    <w:rsid w:val="00E5791D"/>
    <w:rsid w:val="00E6271B"/>
    <w:rsid w:val="00E64B99"/>
    <w:rsid w:val="00E64FAF"/>
    <w:rsid w:val="00E668FC"/>
    <w:rsid w:val="00E70126"/>
    <w:rsid w:val="00E7025F"/>
    <w:rsid w:val="00E7045A"/>
    <w:rsid w:val="00E72851"/>
    <w:rsid w:val="00E72D13"/>
    <w:rsid w:val="00E74383"/>
    <w:rsid w:val="00E77D3E"/>
    <w:rsid w:val="00E801BE"/>
    <w:rsid w:val="00E835CB"/>
    <w:rsid w:val="00E8498E"/>
    <w:rsid w:val="00E91F18"/>
    <w:rsid w:val="00E9441E"/>
    <w:rsid w:val="00E95429"/>
    <w:rsid w:val="00E9620B"/>
    <w:rsid w:val="00E9664D"/>
    <w:rsid w:val="00EA118E"/>
    <w:rsid w:val="00EA68CC"/>
    <w:rsid w:val="00EA78CE"/>
    <w:rsid w:val="00EB1868"/>
    <w:rsid w:val="00EB249F"/>
    <w:rsid w:val="00EB34D0"/>
    <w:rsid w:val="00EB40C4"/>
    <w:rsid w:val="00EB4CE3"/>
    <w:rsid w:val="00EB4F93"/>
    <w:rsid w:val="00EB7FCA"/>
    <w:rsid w:val="00EC143D"/>
    <w:rsid w:val="00EC5D78"/>
    <w:rsid w:val="00EC78A7"/>
    <w:rsid w:val="00ED0607"/>
    <w:rsid w:val="00ED1630"/>
    <w:rsid w:val="00ED65B5"/>
    <w:rsid w:val="00ED7B51"/>
    <w:rsid w:val="00EE4A03"/>
    <w:rsid w:val="00EE6CCE"/>
    <w:rsid w:val="00EE7F43"/>
    <w:rsid w:val="00EF05D3"/>
    <w:rsid w:val="00EF247F"/>
    <w:rsid w:val="00EF36D4"/>
    <w:rsid w:val="00EF426A"/>
    <w:rsid w:val="00F00818"/>
    <w:rsid w:val="00F009B8"/>
    <w:rsid w:val="00F00B28"/>
    <w:rsid w:val="00F11E6E"/>
    <w:rsid w:val="00F1283F"/>
    <w:rsid w:val="00F14F40"/>
    <w:rsid w:val="00F16F5F"/>
    <w:rsid w:val="00F223B0"/>
    <w:rsid w:val="00F23CA7"/>
    <w:rsid w:val="00F25046"/>
    <w:rsid w:val="00F25D54"/>
    <w:rsid w:val="00F2642D"/>
    <w:rsid w:val="00F26709"/>
    <w:rsid w:val="00F300D5"/>
    <w:rsid w:val="00F415E9"/>
    <w:rsid w:val="00F42BAF"/>
    <w:rsid w:val="00F446EC"/>
    <w:rsid w:val="00F46E02"/>
    <w:rsid w:val="00F47106"/>
    <w:rsid w:val="00F47BDC"/>
    <w:rsid w:val="00F515AB"/>
    <w:rsid w:val="00F51923"/>
    <w:rsid w:val="00F52D57"/>
    <w:rsid w:val="00F52E77"/>
    <w:rsid w:val="00F52EA8"/>
    <w:rsid w:val="00F5313F"/>
    <w:rsid w:val="00F54744"/>
    <w:rsid w:val="00F54DD5"/>
    <w:rsid w:val="00F60039"/>
    <w:rsid w:val="00F61FCD"/>
    <w:rsid w:val="00F6289B"/>
    <w:rsid w:val="00F62E29"/>
    <w:rsid w:val="00F66ACB"/>
    <w:rsid w:val="00F66FCF"/>
    <w:rsid w:val="00F70B9A"/>
    <w:rsid w:val="00F71C82"/>
    <w:rsid w:val="00F73D2A"/>
    <w:rsid w:val="00F776DA"/>
    <w:rsid w:val="00F80C27"/>
    <w:rsid w:val="00F83904"/>
    <w:rsid w:val="00F84066"/>
    <w:rsid w:val="00F85903"/>
    <w:rsid w:val="00F86867"/>
    <w:rsid w:val="00F91146"/>
    <w:rsid w:val="00F914D9"/>
    <w:rsid w:val="00F91DEF"/>
    <w:rsid w:val="00F97275"/>
    <w:rsid w:val="00F97D56"/>
    <w:rsid w:val="00F97E1D"/>
    <w:rsid w:val="00FA0370"/>
    <w:rsid w:val="00FA0DFE"/>
    <w:rsid w:val="00FA105E"/>
    <w:rsid w:val="00FA14D2"/>
    <w:rsid w:val="00FA3E6F"/>
    <w:rsid w:val="00FB0D37"/>
    <w:rsid w:val="00FB2254"/>
    <w:rsid w:val="00FB3F23"/>
    <w:rsid w:val="00FB4BC4"/>
    <w:rsid w:val="00FB4EDE"/>
    <w:rsid w:val="00FB51EE"/>
    <w:rsid w:val="00FB5682"/>
    <w:rsid w:val="00FB6508"/>
    <w:rsid w:val="00FB78D8"/>
    <w:rsid w:val="00FC1F7C"/>
    <w:rsid w:val="00FC5438"/>
    <w:rsid w:val="00FC6F45"/>
    <w:rsid w:val="00FC756C"/>
    <w:rsid w:val="00FD16BD"/>
    <w:rsid w:val="00FD2850"/>
    <w:rsid w:val="00FD5421"/>
    <w:rsid w:val="00FD5E41"/>
    <w:rsid w:val="00FD734C"/>
    <w:rsid w:val="00FD79FF"/>
    <w:rsid w:val="00FE135F"/>
    <w:rsid w:val="00FE18FD"/>
    <w:rsid w:val="00FE36FB"/>
    <w:rsid w:val="00FE385B"/>
    <w:rsid w:val="00FE4012"/>
    <w:rsid w:val="00FE4D36"/>
    <w:rsid w:val="00FE622A"/>
    <w:rsid w:val="00FE6487"/>
    <w:rsid w:val="00FE667B"/>
    <w:rsid w:val="00FF0237"/>
    <w:rsid w:val="00FF0645"/>
    <w:rsid w:val="00FF0FBD"/>
    <w:rsid w:val="00FF10B3"/>
    <w:rsid w:val="00FF196E"/>
    <w:rsid w:val="00FF1EEE"/>
    <w:rsid w:val="00FF1F74"/>
    <w:rsid w:val="00FF58AB"/>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524BAFE-0B61-497E-A14D-CF6E7256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E3"/>
    <w:pPr>
      <w:spacing w:after="200" w:line="276" w:lineRule="auto"/>
    </w:pPr>
    <w:rPr>
      <w:rFonts w:eastAsiaTheme="minorHAnsi"/>
      <w:sz w:val="22"/>
      <w:szCs w:val="22"/>
    </w:rPr>
  </w:style>
  <w:style w:type="paragraph" w:styleId="Heading1">
    <w:name w:val="heading 1"/>
    <w:next w:val="Normal"/>
    <w:link w:val="Heading1Char"/>
    <w:uiPriority w:val="9"/>
    <w:unhideWhenUsed/>
    <w:qFormat/>
    <w:rsid w:val="00514618"/>
    <w:pPr>
      <w:keepNext/>
      <w:keepLines/>
      <w:spacing w:after="57" w:line="259" w:lineRule="auto"/>
      <w:ind w:left="10" w:hanging="10"/>
      <w:outlineLvl w:val="0"/>
    </w:pPr>
    <w:rPr>
      <w:rFonts w:ascii="Calibri" w:eastAsia="Calibri" w:hAnsi="Calibri" w:cs="Calibri"/>
      <w:b/>
      <w:color w:val="000000"/>
      <w:sz w:val="26"/>
      <w:szCs w:val="22"/>
      <w:lang w:val="en-CA" w:eastAsia="en-CA"/>
    </w:rPr>
  </w:style>
  <w:style w:type="paragraph" w:styleId="Heading2">
    <w:name w:val="heading 2"/>
    <w:next w:val="Normal"/>
    <w:link w:val="Heading2Char"/>
    <w:uiPriority w:val="9"/>
    <w:unhideWhenUsed/>
    <w:qFormat/>
    <w:rsid w:val="00514618"/>
    <w:pPr>
      <w:keepNext/>
      <w:keepLines/>
      <w:spacing w:after="80" w:line="259" w:lineRule="auto"/>
      <w:ind w:left="10" w:hanging="10"/>
      <w:outlineLvl w:val="1"/>
    </w:pPr>
    <w:rPr>
      <w:rFonts w:ascii="Calibri" w:eastAsia="Calibri" w:hAnsi="Calibri" w:cs="Calibri"/>
      <w:color w:val="000000"/>
      <w:szCs w:val="22"/>
      <w:u w:val="single" w:color="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 w:type="paragraph" w:styleId="NormalWeb">
    <w:name w:val="Normal (Web)"/>
    <w:basedOn w:val="Normal"/>
    <w:uiPriority w:val="99"/>
    <w:unhideWhenUsed/>
    <w:rsid w:val="00EE4A0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00776"/>
    <w:rPr>
      <w:rFonts w:eastAsiaTheme="minorHAnsi"/>
      <w:sz w:val="22"/>
      <w:szCs w:val="22"/>
    </w:rPr>
  </w:style>
  <w:style w:type="paragraph" w:styleId="NoSpacing">
    <w:name w:val="No Spacing"/>
    <w:uiPriority w:val="1"/>
    <w:qFormat/>
    <w:rsid w:val="003F1FD8"/>
    <w:rPr>
      <w:rFonts w:eastAsiaTheme="minorHAnsi"/>
      <w:sz w:val="22"/>
      <w:szCs w:val="22"/>
    </w:rPr>
  </w:style>
  <w:style w:type="character" w:customStyle="1" w:styleId="Heading1Char">
    <w:name w:val="Heading 1 Char"/>
    <w:basedOn w:val="DefaultParagraphFont"/>
    <w:link w:val="Heading1"/>
    <w:uiPriority w:val="9"/>
    <w:rsid w:val="00514618"/>
    <w:rPr>
      <w:rFonts w:ascii="Calibri" w:eastAsia="Calibri" w:hAnsi="Calibri" w:cs="Calibri"/>
      <w:b/>
      <w:color w:val="000000"/>
      <w:sz w:val="26"/>
      <w:szCs w:val="22"/>
      <w:lang w:val="en-CA" w:eastAsia="en-CA"/>
    </w:rPr>
  </w:style>
  <w:style w:type="character" w:customStyle="1" w:styleId="Heading2Char">
    <w:name w:val="Heading 2 Char"/>
    <w:basedOn w:val="DefaultParagraphFont"/>
    <w:link w:val="Heading2"/>
    <w:uiPriority w:val="9"/>
    <w:rsid w:val="00514618"/>
    <w:rPr>
      <w:rFonts w:ascii="Calibri" w:eastAsia="Calibri" w:hAnsi="Calibri" w:cs="Calibri"/>
      <w:color w:val="000000"/>
      <w:szCs w:val="22"/>
      <w:u w:val="single" w:color="000000"/>
      <w:lang w:val="en-CA" w:eastAsia="en-CA"/>
    </w:rPr>
  </w:style>
  <w:style w:type="paragraph" w:customStyle="1" w:styleId="footnotedescription">
    <w:name w:val="footnote description"/>
    <w:next w:val="Normal"/>
    <w:link w:val="footnotedescriptionChar"/>
    <w:hidden/>
    <w:rsid w:val="00514618"/>
    <w:pPr>
      <w:spacing w:line="245" w:lineRule="auto"/>
      <w:ind w:left="338" w:hanging="338"/>
    </w:pPr>
    <w:rPr>
      <w:rFonts w:ascii="Calibri" w:eastAsia="Calibri" w:hAnsi="Calibri" w:cs="Calibri"/>
      <w:color w:val="000000"/>
      <w:sz w:val="20"/>
      <w:szCs w:val="22"/>
      <w:lang w:val="en-CA" w:eastAsia="en-CA"/>
    </w:rPr>
  </w:style>
  <w:style w:type="character" w:customStyle="1" w:styleId="footnotedescriptionChar">
    <w:name w:val="footnote description Char"/>
    <w:link w:val="footnotedescription"/>
    <w:rsid w:val="00514618"/>
    <w:rPr>
      <w:rFonts w:ascii="Calibri" w:eastAsia="Calibri" w:hAnsi="Calibri" w:cs="Calibri"/>
      <w:color w:val="000000"/>
      <w:sz w:val="20"/>
      <w:szCs w:val="22"/>
      <w:lang w:val="en-CA" w:eastAsia="en-CA"/>
    </w:rPr>
  </w:style>
  <w:style w:type="character" w:customStyle="1" w:styleId="footnotemark">
    <w:name w:val="footnote mark"/>
    <w:hidden/>
    <w:rsid w:val="00514618"/>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3749819">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13045239">
      <w:bodyDiv w:val="1"/>
      <w:marLeft w:val="0"/>
      <w:marRight w:val="0"/>
      <w:marTop w:val="0"/>
      <w:marBottom w:val="0"/>
      <w:divBdr>
        <w:top w:val="none" w:sz="0" w:space="0" w:color="auto"/>
        <w:left w:val="none" w:sz="0" w:space="0" w:color="auto"/>
        <w:bottom w:val="none" w:sz="0" w:space="0" w:color="auto"/>
        <w:right w:val="none" w:sz="0" w:space="0" w:color="auto"/>
      </w:divBdr>
    </w:div>
    <w:div w:id="18747423">
      <w:bodyDiv w:val="1"/>
      <w:marLeft w:val="0"/>
      <w:marRight w:val="0"/>
      <w:marTop w:val="0"/>
      <w:marBottom w:val="0"/>
      <w:divBdr>
        <w:top w:val="none" w:sz="0" w:space="0" w:color="auto"/>
        <w:left w:val="none" w:sz="0" w:space="0" w:color="auto"/>
        <w:bottom w:val="none" w:sz="0" w:space="0" w:color="auto"/>
        <w:right w:val="none" w:sz="0" w:space="0" w:color="auto"/>
      </w:divBdr>
    </w:div>
    <w:div w:id="21907532">
      <w:bodyDiv w:val="1"/>
      <w:marLeft w:val="0"/>
      <w:marRight w:val="0"/>
      <w:marTop w:val="0"/>
      <w:marBottom w:val="0"/>
      <w:divBdr>
        <w:top w:val="none" w:sz="0" w:space="0" w:color="auto"/>
        <w:left w:val="none" w:sz="0" w:space="0" w:color="auto"/>
        <w:bottom w:val="none" w:sz="0" w:space="0" w:color="auto"/>
        <w:right w:val="none" w:sz="0" w:space="0" w:color="auto"/>
      </w:divBdr>
    </w:div>
    <w:div w:id="2537649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29308305">
      <w:bodyDiv w:val="1"/>
      <w:marLeft w:val="0"/>
      <w:marRight w:val="0"/>
      <w:marTop w:val="0"/>
      <w:marBottom w:val="0"/>
      <w:divBdr>
        <w:top w:val="none" w:sz="0" w:space="0" w:color="auto"/>
        <w:left w:val="none" w:sz="0" w:space="0" w:color="auto"/>
        <w:bottom w:val="none" w:sz="0" w:space="0" w:color="auto"/>
        <w:right w:val="none" w:sz="0" w:space="0" w:color="auto"/>
      </w:divBdr>
    </w:div>
    <w:div w:id="34739746">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4165106">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3960043">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07237753">
      <w:bodyDiv w:val="1"/>
      <w:marLeft w:val="0"/>
      <w:marRight w:val="0"/>
      <w:marTop w:val="0"/>
      <w:marBottom w:val="0"/>
      <w:divBdr>
        <w:top w:val="none" w:sz="0" w:space="0" w:color="auto"/>
        <w:left w:val="none" w:sz="0" w:space="0" w:color="auto"/>
        <w:bottom w:val="none" w:sz="0" w:space="0" w:color="auto"/>
        <w:right w:val="none" w:sz="0" w:space="0" w:color="auto"/>
      </w:divBdr>
    </w:div>
    <w:div w:id="116803183">
      <w:bodyDiv w:val="1"/>
      <w:marLeft w:val="0"/>
      <w:marRight w:val="0"/>
      <w:marTop w:val="0"/>
      <w:marBottom w:val="0"/>
      <w:divBdr>
        <w:top w:val="none" w:sz="0" w:space="0" w:color="auto"/>
        <w:left w:val="none" w:sz="0" w:space="0" w:color="auto"/>
        <w:bottom w:val="none" w:sz="0" w:space="0" w:color="auto"/>
        <w:right w:val="none" w:sz="0" w:space="0" w:color="auto"/>
      </w:divBdr>
    </w:div>
    <w:div w:id="121077406">
      <w:bodyDiv w:val="1"/>
      <w:marLeft w:val="0"/>
      <w:marRight w:val="0"/>
      <w:marTop w:val="0"/>
      <w:marBottom w:val="0"/>
      <w:divBdr>
        <w:top w:val="none" w:sz="0" w:space="0" w:color="auto"/>
        <w:left w:val="none" w:sz="0" w:space="0" w:color="auto"/>
        <w:bottom w:val="none" w:sz="0" w:space="0" w:color="auto"/>
        <w:right w:val="none" w:sz="0" w:space="0" w:color="auto"/>
      </w:divBdr>
    </w:div>
    <w:div w:id="140318989">
      <w:bodyDiv w:val="1"/>
      <w:marLeft w:val="0"/>
      <w:marRight w:val="0"/>
      <w:marTop w:val="0"/>
      <w:marBottom w:val="0"/>
      <w:divBdr>
        <w:top w:val="none" w:sz="0" w:space="0" w:color="auto"/>
        <w:left w:val="none" w:sz="0" w:space="0" w:color="auto"/>
        <w:bottom w:val="none" w:sz="0" w:space="0" w:color="auto"/>
        <w:right w:val="none" w:sz="0" w:space="0" w:color="auto"/>
      </w:divBdr>
    </w:div>
    <w:div w:id="148909825">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68445276">
      <w:bodyDiv w:val="1"/>
      <w:marLeft w:val="0"/>
      <w:marRight w:val="0"/>
      <w:marTop w:val="0"/>
      <w:marBottom w:val="0"/>
      <w:divBdr>
        <w:top w:val="none" w:sz="0" w:space="0" w:color="auto"/>
        <w:left w:val="none" w:sz="0" w:space="0" w:color="auto"/>
        <w:bottom w:val="none" w:sz="0" w:space="0" w:color="auto"/>
        <w:right w:val="none" w:sz="0" w:space="0" w:color="auto"/>
      </w:divBdr>
    </w:div>
    <w:div w:id="179050299">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80439421">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0791235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18563252">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267260">
      <w:bodyDiv w:val="1"/>
      <w:marLeft w:val="0"/>
      <w:marRight w:val="0"/>
      <w:marTop w:val="0"/>
      <w:marBottom w:val="0"/>
      <w:divBdr>
        <w:top w:val="none" w:sz="0" w:space="0" w:color="auto"/>
        <w:left w:val="none" w:sz="0" w:space="0" w:color="auto"/>
        <w:bottom w:val="none" w:sz="0" w:space="0" w:color="auto"/>
        <w:right w:val="none" w:sz="0" w:space="0" w:color="auto"/>
      </w:divBdr>
    </w:div>
    <w:div w:id="229778368">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1307620">
      <w:bodyDiv w:val="1"/>
      <w:marLeft w:val="0"/>
      <w:marRight w:val="0"/>
      <w:marTop w:val="0"/>
      <w:marBottom w:val="0"/>
      <w:divBdr>
        <w:top w:val="none" w:sz="0" w:space="0" w:color="auto"/>
        <w:left w:val="none" w:sz="0" w:space="0" w:color="auto"/>
        <w:bottom w:val="none" w:sz="0" w:space="0" w:color="auto"/>
        <w:right w:val="none" w:sz="0" w:space="0" w:color="auto"/>
      </w:divBdr>
    </w:div>
    <w:div w:id="233584584">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46892423">
      <w:bodyDiv w:val="1"/>
      <w:marLeft w:val="0"/>
      <w:marRight w:val="0"/>
      <w:marTop w:val="0"/>
      <w:marBottom w:val="0"/>
      <w:divBdr>
        <w:top w:val="none" w:sz="0" w:space="0" w:color="auto"/>
        <w:left w:val="none" w:sz="0" w:space="0" w:color="auto"/>
        <w:bottom w:val="none" w:sz="0" w:space="0" w:color="auto"/>
        <w:right w:val="none" w:sz="0" w:space="0" w:color="auto"/>
      </w:divBdr>
    </w:div>
    <w:div w:id="251428858">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4101153">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89359487">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47801488">
      <w:bodyDiv w:val="1"/>
      <w:marLeft w:val="0"/>
      <w:marRight w:val="0"/>
      <w:marTop w:val="0"/>
      <w:marBottom w:val="0"/>
      <w:divBdr>
        <w:top w:val="none" w:sz="0" w:space="0" w:color="auto"/>
        <w:left w:val="none" w:sz="0" w:space="0" w:color="auto"/>
        <w:bottom w:val="none" w:sz="0" w:space="0" w:color="auto"/>
        <w:right w:val="none" w:sz="0" w:space="0" w:color="auto"/>
      </w:divBdr>
    </w:div>
    <w:div w:id="350761197">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65912570">
      <w:bodyDiv w:val="1"/>
      <w:marLeft w:val="0"/>
      <w:marRight w:val="0"/>
      <w:marTop w:val="0"/>
      <w:marBottom w:val="0"/>
      <w:divBdr>
        <w:top w:val="none" w:sz="0" w:space="0" w:color="auto"/>
        <w:left w:val="none" w:sz="0" w:space="0" w:color="auto"/>
        <w:bottom w:val="none" w:sz="0" w:space="0" w:color="auto"/>
        <w:right w:val="none" w:sz="0" w:space="0" w:color="auto"/>
      </w:divBdr>
    </w:div>
    <w:div w:id="372390430">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80061748">
      <w:bodyDiv w:val="1"/>
      <w:marLeft w:val="0"/>
      <w:marRight w:val="0"/>
      <w:marTop w:val="0"/>
      <w:marBottom w:val="0"/>
      <w:divBdr>
        <w:top w:val="none" w:sz="0" w:space="0" w:color="auto"/>
        <w:left w:val="none" w:sz="0" w:space="0" w:color="auto"/>
        <w:bottom w:val="none" w:sz="0" w:space="0" w:color="auto"/>
        <w:right w:val="none" w:sz="0" w:space="0" w:color="auto"/>
      </w:divBdr>
    </w:div>
    <w:div w:id="394355620">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6170370">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3624327">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7165071">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47285506">
      <w:bodyDiv w:val="1"/>
      <w:marLeft w:val="0"/>
      <w:marRight w:val="0"/>
      <w:marTop w:val="0"/>
      <w:marBottom w:val="0"/>
      <w:divBdr>
        <w:top w:val="none" w:sz="0" w:space="0" w:color="auto"/>
        <w:left w:val="none" w:sz="0" w:space="0" w:color="auto"/>
        <w:bottom w:val="none" w:sz="0" w:space="0" w:color="auto"/>
        <w:right w:val="none" w:sz="0" w:space="0" w:color="auto"/>
      </w:divBdr>
    </w:div>
    <w:div w:id="459421742">
      <w:bodyDiv w:val="1"/>
      <w:marLeft w:val="0"/>
      <w:marRight w:val="0"/>
      <w:marTop w:val="0"/>
      <w:marBottom w:val="0"/>
      <w:divBdr>
        <w:top w:val="none" w:sz="0" w:space="0" w:color="auto"/>
        <w:left w:val="none" w:sz="0" w:space="0" w:color="auto"/>
        <w:bottom w:val="none" w:sz="0" w:space="0" w:color="auto"/>
        <w:right w:val="none" w:sz="0" w:space="0" w:color="auto"/>
      </w:divBdr>
    </w:div>
    <w:div w:id="461995064">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64276243">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4686331">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88836946">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1048019">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1511441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29026938">
      <w:bodyDiv w:val="1"/>
      <w:marLeft w:val="0"/>
      <w:marRight w:val="0"/>
      <w:marTop w:val="0"/>
      <w:marBottom w:val="0"/>
      <w:divBdr>
        <w:top w:val="none" w:sz="0" w:space="0" w:color="auto"/>
        <w:left w:val="none" w:sz="0" w:space="0" w:color="auto"/>
        <w:bottom w:val="none" w:sz="0" w:space="0" w:color="auto"/>
        <w:right w:val="none" w:sz="0" w:space="0" w:color="auto"/>
      </w:divBdr>
    </w:div>
    <w:div w:id="529341097">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38202073">
      <w:bodyDiv w:val="1"/>
      <w:marLeft w:val="0"/>
      <w:marRight w:val="0"/>
      <w:marTop w:val="0"/>
      <w:marBottom w:val="0"/>
      <w:divBdr>
        <w:top w:val="none" w:sz="0" w:space="0" w:color="auto"/>
        <w:left w:val="none" w:sz="0" w:space="0" w:color="auto"/>
        <w:bottom w:val="none" w:sz="0" w:space="0" w:color="auto"/>
        <w:right w:val="none" w:sz="0" w:space="0" w:color="auto"/>
      </w:divBdr>
    </w:div>
    <w:div w:id="552884388">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85627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583490798">
      <w:bodyDiv w:val="1"/>
      <w:marLeft w:val="0"/>
      <w:marRight w:val="0"/>
      <w:marTop w:val="0"/>
      <w:marBottom w:val="0"/>
      <w:divBdr>
        <w:top w:val="none" w:sz="0" w:space="0" w:color="auto"/>
        <w:left w:val="none" w:sz="0" w:space="0" w:color="auto"/>
        <w:bottom w:val="none" w:sz="0" w:space="0" w:color="auto"/>
        <w:right w:val="none" w:sz="0" w:space="0" w:color="auto"/>
      </w:divBdr>
    </w:div>
    <w:div w:id="590772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18">
          <w:marLeft w:val="-457"/>
          <w:marRight w:val="0"/>
          <w:marTop w:val="0"/>
          <w:marBottom w:val="0"/>
          <w:divBdr>
            <w:top w:val="none" w:sz="0" w:space="0" w:color="auto"/>
            <w:left w:val="none" w:sz="0" w:space="0" w:color="auto"/>
            <w:bottom w:val="none" w:sz="0" w:space="0" w:color="auto"/>
            <w:right w:val="none" w:sz="0" w:space="0" w:color="auto"/>
          </w:divBdr>
        </w:div>
      </w:divsChild>
    </w:div>
    <w:div w:id="598223424">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2663033">
      <w:bodyDiv w:val="1"/>
      <w:marLeft w:val="0"/>
      <w:marRight w:val="0"/>
      <w:marTop w:val="0"/>
      <w:marBottom w:val="0"/>
      <w:divBdr>
        <w:top w:val="none" w:sz="0" w:space="0" w:color="auto"/>
        <w:left w:val="none" w:sz="0" w:space="0" w:color="auto"/>
        <w:bottom w:val="none" w:sz="0" w:space="0" w:color="auto"/>
        <w:right w:val="none" w:sz="0" w:space="0" w:color="auto"/>
      </w:divBdr>
    </w:div>
    <w:div w:id="625624344">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61466949">
      <w:bodyDiv w:val="1"/>
      <w:marLeft w:val="0"/>
      <w:marRight w:val="0"/>
      <w:marTop w:val="0"/>
      <w:marBottom w:val="0"/>
      <w:divBdr>
        <w:top w:val="none" w:sz="0" w:space="0" w:color="auto"/>
        <w:left w:val="none" w:sz="0" w:space="0" w:color="auto"/>
        <w:bottom w:val="none" w:sz="0" w:space="0" w:color="auto"/>
        <w:right w:val="none" w:sz="0" w:space="0" w:color="auto"/>
      </w:divBdr>
    </w:div>
    <w:div w:id="667756955">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82244799">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3096888">
      <w:bodyDiv w:val="1"/>
      <w:marLeft w:val="0"/>
      <w:marRight w:val="0"/>
      <w:marTop w:val="0"/>
      <w:marBottom w:val="0"/>
      <w:divBdr>
        <w:top w:val="none" w:sz="0" w:space="0" w:color="auto"/>
        <w:left w:val="none" w:sz="0" w:space="0" w:color="auto"/>
        <w:bottom w:val="none" w:sz="0" w:space="0" w:color="auto"/>
        <w:right w:val="none" w:sz="0" w:space="0" w:color="auto"/>
      </w:divBdr>
    </w:div>
    <w:div w:id="704793564">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0639373">
      <w:bodyDiv w:val="1"/>
      <w:marLeft w:val="0"/>
      <w:marRight w:val="0"/>
      <w:marTop w:val="0"/>
      <w:marBottom w:val="0"/>
      <w:divBdr>
        <w:top w:val="none" w:sz="0" w:space="0" w:color="auto"/>
        <w:left w:val="none" w:sz="0" w:space="0" w:color="auto"/>
        <w:bottom w:val="none" w:sz="0" w:space="0" w:color="auto"/>
        <w:right w:val="none" w:sz="0" w:space="0" w:color="auto"/>
      </w:divBdr>
    </w:div>
    <w:div w:id="723412896">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89057516">
      <w:bodyDiv w:val="1"/>
      <w:marLeft w:val="0"/>
      <w:marRight w:val="0"/>
      <w:marTop w:val="0"/>
      <w:marBottom w:val="0"/>
      <w:divBdr>
        <w:top w:val="none" w:sz="0" w:space="0" w:color="auto"/>
        <w:left w:val="none" w:sz="0" w:space="0" w:color="auto"/>
        <w:bottom w:val="none" w:sz="0" w:space="0" w:color="auto"/>
        <w:right w:val="none" w:sz="0" w:space="0" w:color="auto"/>
      </w:divBdr>
    </w:div>
    <w:div w:id="790905970">
      <w:bodyDiv w:val="1"/>
      <w:marLeft w:val="0"/>
      <w:marRight w:val="0"/>
      <w:marTop w:val="0"/>
      <w:marBottom w:val="0"/>
      <w:divBdr>
        <w:top w:val="none" w:sz="0" w:space="0" w:color="auto"/>
        <w:left w:val="none" w:sz="0" w:space="0" w:color="auto"/>
        <w:bottom w:val="none" w:sz="0" w:space="0" w:color="auto"/>
        <w:right w:val="none" w:sz="0" w:space="0" w:color="auto"/>
      </w:divBdr>
    </w:div>
    <w:div w:id="795027256">
      <w:bodyDiv w:val="1"/>
      <w:marLeft w:val="0"/>
      <w:marRight w:val="0"/>
      <w:marTop w:val="0"/>
      <w:marBottom w:val="0"/>
      <w:divBdr>
        <w:top w:val="none" w:sz="0" w:space="0" w:color="auto"/>
        <w:left w:val="none" w:sz="0" w:space="0" w:color="auto"/>
        <w:bottom w:val="none" w:sz="0" w:space="0" w:color="auto"/>
        <w:right w:val="none" w:sz="0" w:space="0" w:color="auto"/>
      </w:divBdr>
    </w:div>
    <w:div w:id="798037057">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03740391">
      <w:bodyDiv w:val="1"/>
      <w:marLeft w:val="0"/>
      <w:marRight w:val="0"/>
      <w:marTop w:val="0"/>
      <w:marBottom w:val="0"/>
      <w:divBdr>
        <w:top w:val="none" w:sz="0" w:space="0" w:color="auto"/>
        <w:left w:val="none" w:sz="0" w:space="0" w:color="auto"/>
        <w:bottom w:val="none" w:sz="0" w:space="0" w:color="auto"/>
        <w:right w:val="none" w:sz="0" w:space="0" w:color="auto"/>
      </w:divBdr>
    </w:div>
    <w:div w:id="804539920">
      <w:bodyDiv w:val="1"/>
      <w:marLeft w:val="0"/>
      <w:marRight w:val="0"/>
      <w:marTop w:val="0"/>
      <w:marBottom w:val="0"/>
      <w:divBdr>
        <w:top w:val="none" w:sz="0" w:space="0" w:color="auto"/>
        <w:left w:val="none" w:sz="0" w:space="0" w:color="auto"/>
        <w:bottom w:val="none" w:sz="0" w:space="0" w:color="auto"/>
        <w:right w:val="none" w:sz="0" w:space="0" w:color="auto"/>
      </w:divBdr>
    </w:div>
    <w:div w:id="814641887">
      <w:bodyDiv w:val="1"/>
      <w:marLeft w:val="0"/>
      <w:marRight w:val="0"/>
      <w:marTop w:val="0"/>
      <w:marBottom w:val="0"/>
      <w:divBdr>
        <w:top w:val="none" w:sz="0" w:space="0" w:color="auto"/>
        <w:left w:val="none" w:sz="0" w:space="0" w:color="auto"/>
        <w:bottom w:val="none" w:sz="0" w:space="0" w:color="auto"/>
        <w:right w:val="none" w:sz="0" w:space="0" w:color="auto"/>
      </w:divBdr>
    </w:div>
    <w:div w:id="817961748">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41432200">
      <w:bodyDiv w:val="1"/>
      <w:marLeft w:val="0"/>
      <w:marRight w:val="0"/>
      <w:marTop w:val="0"/>
      <w:marBottom w:val="0"/>
      <w:divBdr>
        <w:top w:val="none" w:sz="0" w:space="0" w:color="auto"/>
        <w:left w:val="none" w:sz="0" w:space="0" w:color="auto"/>
        <w:bottom w:val="none" w:sz="0" w:space="0" w:color="auto"/>
        <w:right w:val="none" w:sz="0" w:space="0" w:color="auto"/>
      </w:divBdr>
    </w:div>
    <w:div w:id="868568257">
      <w:bodyDiv w:val="1"/>
      <w:marLeft w:val="0"/>
      <w:marRight w:val="0"/>
      <w:marTop w:val="0"/>
      <w:marBottom w:val="0"/>
      <w:divBdr>
        <w:top w:val="none" w:sz="0" w:space="0" w:color="auto"/>
        <w:left w:val="none" w:sz="0" w:space="0" w:color="auto"/>
        <w:bottom w:val="none" w:sz="0" w:space="0" w:color="auto"/>
        <w:right w:val="none" w:sz="0" w:space="0" w:color="auto"/>
      </w:divBdr>
    </w:div>
    <w:div w:id="874854019">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2520317">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22880810">
      <w:bodyDiv w:val="1"/>
      <w:marLeft w:val="0"/>
      <w:marRight w:val="0"/>
      <w:marTop w:val="0"/>
      <w:marBottom w:val="0"/>
      <w:divBdr>
        <w:top w:val="none" w:sz="0" w:space="0" w:color="auto"/>
        <w:left w:val="none" w:sz="0" w:space="0" w:color="auto"/>
        <w:bottom w:val="none" w:sz="0" w:space="0" w:color="auto"/>
        <w:right w:val="none" w:sz="0" w:space="0" w:color="auto"/>
      </w:divBdr>
    </w:div>
    <w:div w:id="938295402">
      <w:bodyDiv w:val="1"/>
      <w:marLeft w:val="0"/>
      <w:marRight w:val="0"/>
      <w:marTop w:val="0"/>
      <w:marBottom w:val="0"/>
      <w:divBdr>
        <w:top w:val="none" w:sz="0" w:space="0" w:color="auto"/>
        <w:left w:val="none" w:sz="0" w:space="0" w:color="auto"/>
        <w:bottom w:val="none" w:sz="0" w:space="0" w:color="auto"/>
        <w:right w:val="none" w:sz="0" w:space="0" w:color="auto"/>
      </w:divBdr>
    </w:div>
    <w:div w:id="939869696">
      <w:bodyDiv w:val="1"/>
      <w:marLeft w:val="0"/>
      <w:marRight w:val="0"/>
      <w:marTop w:val="0"/>
      <w:marBottom w:val="0"/>
      <w:divBdr>
        <w:top w:val="none" w:sz="0" w:space="0" w:color="auto"/>
        <w:left w:val="none" w:sz="0" w:space="0" w:color="auto"/>
        <w:bottom w:val="none" w:sz="0" w:space="0" w:color="auto"/>
        <w:right w:val="none" w:sz="0" w:space="0" w:color="auto"/>
      </w:divBdr>
    </w:div>
    <w:div w:id="939870293">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0868337">
      <w:bodyDiv w:val="1"/>
      <w:marLeft w:val="0"/>
      <w:marRight w:val="0"/>
      <w:marTop w:val="0"/>
      <w:marBottom w:val="0"/>
      <w:divBdr>
        <w:top w:val="none" w:sz="0" w:space="0" w:color="auto"/>
        <w:left w:val="none" w:sz="0" w:space="0" w:color="auto"/>
        <w:bottom w:val="none" w:sz="0" w:space="0" w:color="auto"/>
        <w:right w:val="none" w:sz="0" w:space="0" w:color="auto"/>
      </w:divBdr>
    </w:div>
    <w:div w:id="971133556">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7979274">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992489390">
      <w:bodyDiv w:val="1"/>
      <w:marLeft w:val="0"/>
      <w:marRight w:val="0"/>
      <w:marTop w:val="0"/>
      <w:marBottom w:val="0"/>
      <w:divBdr>
        <w:top w:val="none" w:sz="0" w:space="0" w:color="auto"/>
        <w:left w:val="none" w:sz="0" w:space="0" w:color="auto"/>
        <w:bottom w:val="none" w:sz="0" w:space="0" w:color="auto"/>
        <w:right w:val="none" w:sz="0" w:space="0" w:color="auto"/>
      </w:divBdr>
    </w:div>
    <w:div w:id="995770073">
      <w:bodyDiv w:val="1"/>
      <w:marLeft w:val="0"/>
      <w:marRight w:val="0"/>
      <w:marTop w:val="0"/>
      <w:marBottom w:val="0"/>
      <w:divBdr>
        <w:top w:val="none" w:sz="0" w:space="0" w:color="auto"/>
        <w:left w:val="none" w:sz="0" w:space="0" w:color="auto"/>
        <w:bottom w:val="none" w:sz="0" w:space="0" w:color="auto"/>
        <w:right w:val="none" w:sz="0" w:space="0" w:color="auto"/>
      </w:divBdr>
    </w:div>
    <w:div w:id="1002007547">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41051763">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1922307">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59746085">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68845576">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7113570">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095856938">
      <w:bodyDiv w:val="1"/>
      <w:marLeft w:val="0"/>
      <w:marRight w:val="0"/>
      <w:marTop w:val="0"/>
      <w:marBottom w:val="0"/>
      <w:divBdr>
        <w:top w:val="none" w:sz="0" w:space="0" w:color="auto"/>
        <w:left w:val="none" w:sz="0" w:space="0" w:color="auto"/>
        <w:bottom w:val="none" w:sz="0" w:space="0" w:color="auto"/>
        <w:right w:val="none" w:sz="0" w:space="0" w:color="auto"/>
      </w:divBdr>
    </w:div>
    <w:div w:id="1097020780">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34249663">
      <w:bodyDiv w:val="1"/>
      <w:marLeft w:val="0"/>
      <w:marRight w:val="0"/>
      <w:marTop w:val="0"/>
      <w:marBottom w:val="0"/>
      <w:divBdr>
        <w:top w:val="none" w:sz="0" w:space="0" w:color="auto"/>
        <w:left w:val="none" w:sz="0" w:space="0" w:color="auto"/>
        <w:bottom w:val="none" w:sz="0" w:space="0" w:color="auto"/>
        <w:right w:val="none" w:sz="0" w:space="0" w:color="auto"/>
      </w:divBdr>
    </w:div>
    <w:div w:id="1135948978">
      <w:bodyDiv w:val="1"/>
      <w:marLeft w:val="0"/>
      <w:marRight w:val="0"/>
      <w:marTop w:val="0"/>
      <w:marBottom w:val="0"/>
      <w:divBdr>
        <w:top w:val="none" w:sz="0" w:space="0" w:color="auto"/>
        <w:left w:val="none" w:sz="0" w:space="0" w:color="auto"/>
        <w:bottom w:val="none" w:sz="0" w:space="0" w:color="auto"/>
        <w:right w:val="none" w:sz="0" w:space="0" w:color="auto"/>
      </w:divBdr>
    </w:div>
    <w:div w:id="1143347372">
      <w:bodyDiv w:val="1"/>
      <w:marLeft w:val="0"/>
      <w:marRight w:val="0"/>
      <w:marTop w:val="0"/>
      <w:marBottom w:val="0"/>
      <w:divBdr>
        <w:top w:val="none" w:sz="0" w:space="0" w:color="auto"/>
        <w:left w:val="none" w:sz="0" w:space="0" w:color="auto"/>
        <w:bottom w:val="none" w:sz="0" w:space="0" w:color="auto"/>
        <w:right w:val="none" w:sz="0" w:space="0" w:color="auto"/>
      </w:divBdr>
    </w:div>
    <w:div w:id="1153567873">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198009572">
      <w:bodyDiv w:val="1"/>
      <w:marLeft w:val="0"/>
      <w:marRight w:val="0"/>
      <w:marTop w:val="0"/>
      <w:marBottom w:val="0"/>
      <w:divBdr>
        <w:top w:val="none" w:sz="0" w:space="0" w:color="auto"/>
        <w:left w:val="none" w:sz="0" w:space="0" w:color="auto"/>
        <w:bottom w:val="none" w:sz="0" w:space="0" w:color="auto"/>
        <w:right w:val="none" w:sz="0" w:space="0" w:color="auto"/>
      </w:divBdr>
    </w:div>
    <w:div w:id="1207327796">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13230649">
      <w:bodyDiv w:val="1"/>
      <w:marLeft w:val="0"/>
      <w:marRight w:val="0"/>
      <w:marTop w:val="0"/>
      <w:marBottom w:val="0"/>
      <w:divBdr>
        <w:top w:val="none" w:sz="0" w:space="0" w:color="auto"/>
        <w:left w:val="none" w:sz="0" w:space="0" w:color="auto"/>
        <w:bottom w:val="none" w:sz="0" w:space="0" w:color="auto"/>
        <w:right w:val="none" w:sz="0" w:space="0" w:color="auto"/>
      </w:divBdr>
    </w:div>
    <w:div w:id="1223054563">
      <w:bodyDiv w:val="1"/>
      <w:marLeft w:val="0"/>
      <w:marRight w:val="0"/>
      <w:marTop w:val="0"/>
      <w:marBottom w:val="0"/>
      <w:divBdr>
        <w:top w:val="none" w:sz="0" w:space="0" w:color="auto"/>
        <w:left w:val="none" w:sz="0" w:space="0" w:color="auto"/>
        <w:bottom w:val="none" w:sz="0" w:space="0" w:color="auto"/>
        <w:right w:val="none" w:sz="0" w:space="0" w:color="auto"/>
      </w:divBdr>
    </w:div>
    <w:div w:id="1223637537">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65260861">
      <w:bodyDiv w:val="1"/>
      <w:marLeft w:val="0"/>
      <w:marRight w:val="0"/>
      <w:marTop w:val="0"/>
      <w:marBottom w:val="0"/>
      <w:divBdr>
        <w:top w:val="none" w:sz="0" w:space="0" w:color="auto"/>
        <w:left w:val="none" w:sz="0" w:space="0" w:color="auto"/>
        <w:bottom w:val="none" w:sz="0" w:space="0" w:color="auto"/>
        <w:right w:val="none" w:sz="0" w:space="0" w:color="auto"/>
      </w:divBdr>
    </w:div>
    <w:div w:id="127455416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299845864">
      <w:bodyDiv w:val="1"/>
      <w:marLeft w:val="0"/>
      <w:marRight w:val="0"/>
      <w:marTop w:val="0"/>
      <w:marBottom w:val="0"/>
      <w:divBdr>
        <w:top w:val="none" w:sz="0" w:space="0" w:color="auto"/>
        <w:left w:val="none" w:sz="0" w:space="0" w:color="auto"/>
        <w:bottom w:val="none" w:sz="0" w:space="0" w:color="auto"/>
        <w:right w:val="none" w:sz="0" w:space="0" w:color="auto"/>
      </w:divBdr>
    </w:div>
    <w:div w:id="1300648042">
      <w:bodyDiv w:val="1"/>
      <w:marLeft w:val="0"/>
      <w:marRight w:val="0"/>
      <w:marTop w:val="0"/>
      <w:marBottom w:val="0"/>
      <w:divBdr>
        <w:top w:val="none" w:sz="0" w:space="0" w:color="auto"/>
        <w:left w:val="none" w:sz="0" w:space="0" w:color="auto"/>
        <w:bottom w:val="none" w:sz="0" w:space="0" w:color="auto"/>
        <w:right w:val="none" w:sz="0" w:space="0" w:color="auto"/>
      </w:divBdr>
    </w:div>
    <w:div w:id="1307246839">
      <w:bodyDiv w:val="1"/>
      <w:marLeft w:val="0"/>
      <w:marRight w:val="0"/>
      <w:marTop w:val="0"/>
      <w:marBottom w:val="0"/>
      <w:divBdr>
        <w:top w:val="none" w:sz="0" w:space="0" w:color="auto"/>
        <w:left w:val="none" w:sz="0" w:space="0" w:color="auto"/>
        <w:bottom w:val="none" w:sz="0" w:space="0" w:color="auto"/>
        <w:right w:val="none" w:sz="0" w:space="0" w:color="auto"/>
      </w:divBdr>
    </w:div>
    <w:div w:id="1320112860">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7368875">
      <w:bodyDiv w:val="1"/>
      <w:marLeft w:val="0"/>
      <w:marRight w:val="0"/>
      <w:marTop w:val="0"/>
      <w:marBottom w:val="0"/>
      <w:divBdr>
        <w:top w:val="none" w:sz="0" w:space="0" w:color="auto"/>
        <w:left w:val="none" w:sz="0" w:space="0" w:color="auto"/>
        <w:bottom w:val="none" w:sz="0" w:space="0" w:color="auto"/>
        <w:right w:val="none" w:sz="0" w:space="0" w:color="auto"/>
      </w:divBdr>
    </w:div>
    <w:div w:id="1327440076">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44745358">
      <w:bodyDiv w:val="1"/>
      <w:marLeft w:val="0"/>
      <w:marRight w:val="0"/>
      <w:marTop w:val="0"/>
      <w:marBottom w:val="0"/>
      <w:divBdr>
        <w:top w:val="none" w:sz="0" w:space="0" w:color="auto"/>
        <w:left w:val="none" w:sz="0" w:space="0" w:color="auto"/>
        <w:bottom w:val="none" w:sz="0" w:space="0" w:color="auto"/>
        <w:right w:val="none" w:sz="0" w:space="0" w:color="auto"/>
      </w:divBdr>
    </w:div>
    <w:div w:id="1354070045">
      <w:bodyDiv w:val="1"/>
      <w:marLeft w:val="0"/>
      <w:marRight w:val="0"/>
      <w:marTop w:val="0"/>
      <w:marBottom w:val="0"/>
      <w:divBdr>
        <w:top w:val="none" w:sz="0" w:space="0" w:color="auto"/>
        <w:left w:val="none" w:sz="0" w:space="0" w:color="auto"/>
        <w:bottom w:val="none" w:sz="0" w:space="0" w:color="auto"/>
        <w:right w:val="none" w:sz="0" w:space="0" w:color="auto"/>
      </w:divBdr>
    </w:div>
    <w:div w:id="1375350008">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77467879">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87994774">
      <w:bodyDiv w:val="1"/>
      <w:marLeft w:val="0"/>
      <w:marRight w:val="0"/>
      <w:marTop w:val="0"/>
      <w:marBottom w:val="0"/>
      <w:divBdr>
        <w:top w:val="none" w:sz="0" w:space="0" w:color="auto"/>
        <w:left w:val="none" w:sz="0" w:space="0" w:color="auto"/>
        <w:bottom w:val="none" w:sz="0" w:space="0" w:color="auto"/>
        <w:right w:val="none" w:sz="0" w:space="0" w:color="auto"/>
      </w:divBdr>
    </w:div>
    <w:div w:id="1391222781">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04379151">
      <w:bodyDiv w:val="1"/>
      <w:marLeft w:val="0"/>
      <w:marRight w:val="0"/>
      <w:marTop w:val="0"/>
      <w:marBottom w:val="0"/>
      <w:divBdr>
        <w:top w:val="none" w:sz="0" w:space="0" w:color="auto"/>
        <w:left w:val="none" w:sz="0" w:space="0" w:color="auto"/>
        <w:bottom w:val="none" w:sz="0" w:space="0" w:color="auto"/>
        <w:right w:val="none" w:sz="0" w:space="0" w:color="auto"/>
      </w:divBdr>
    </w:div>
    <w:div w:id="1411343033">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37213878">
      <w:bodyDiv w:val="1"/>
      <w:marLeft w:val="0"/>
      <w:marRight w:val="0"/>
      <w:marTop w:val="0"/>
      <w:marBottom w:val="0"/>
      <w:divBdr>
        <w:top w:val="none" w:sz="0" w:space="0" w:color="auto"/>
        <w:left w:val="none" w:sz="0" w:space="0" w:color="auto"/>
        <w:bottom w:val="none" w:sz="0" w:space="0" w:color="auto"/>
        <w:right w:val="none" w:sz="0" w:space="0" w:color="auto"/>
      </w:divBdr>
    </w:div>
    <w:div w:id="1441340146">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45923779">
      <w:bodyDiv w:val="1"/>
      <w:marLeft w:val="0"/>
      <w:marRight w:val="0"/>
      <w:marTop w:val="0"/>
      <w:marBottom w:val="0"/>
      <w:divBdr>
        <w:top w:val="none" w:sz="0" w:space="0" w:color="auto"/>
        <w:left w:val="none" w:sz="0" w:space="0" w:color="auto"/>
        <w:bottom w:val="none" w:sz="0" w:space="0" w:color="auto"/>
        <w:right w:val="none" w:sz="0" w:space="0" w:color="auto"/>
      </w:divBdr>
    </w:div>
    <w:div w:id="1449349572">
      <w:bodyDiv w:val="1"/>
      <w:marLeft w:val="0"/>
      <w:marRight w:val="0"/>
      <w:marTop w:val="0"/>
      <w:marBottom w:val="0"/>
      <w:divBdr>
        <w:top w:val="none" w:sz="0" w:space="0" w:color="auto"/>
        <w:left w:val="none" w:sz="0" w:space="0" w:color="auto"/>
        <w:bottom w:val="none" w:sz="0" w:space="0" w:color="auto"/>
        <w:right w:val="none" w:sz="0" w:space="0" w:color="auto"/>
      </w:divBdr>
    </w:div>
    <w:div w:id="1452438856">
      <w:bodyDiv w:val="1"/>
      <w:marLeft w:val="0"/>
      <w:marRight w:val="0"/>
      <w:marTop w:val="0"/>
      <w:marBottom w:val="0"/>
      <w:divBdr>
        <w:top w:val="none" w:sz="0" w:space="0" w:color="auto"/>
        <w:left w:val="none" w:sz="0" w:space="0" w:color="auto"/>
        <w:bottom w:val="none" w:sz="0" w:space="0" w:color="auto"/>
        <w:right w:val="none" w:sz="0" w:space="0" w:color="auto"/>
      </w:divBdr>
    </w:div>
    <w:div w:id="1462574861">
      <w:bodyDiv w:val="1"/>
      <w:marLeft w:val="0"/>
      <w:marRight w:val="0"/>
      <w:marTop w:val="0"/>
      <w:marBottom w:val="0"/>
      <w:divBdr>
        <w:top w:val="none" w:sz="0" w:space="0" w:color="auto"/>
        <w:left w:val="none" w:sz="0" w:space="0" w:color="auto"/>
        <w:bottom w:val="none" w:sz="0" w:space="0" w:color="auto"/>
        <w:right w:val="none" w:sz="0" w:space="0" w:color="auto"/>
      </w:divBdr>
    </w:div>
    <w:div w:id="1466198834">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486895268">
      <w:bodyDiv w:val="1"/>
      <w:marLeft w:val="0"/>
      <w:marRight w:val="0"/>
      <w:marTop w:val="0"/>
      <w:marBottom w:val="0"/>
      <w:divBdr>
        <w:top w:val="none" w:sz="0" w:space="0" w:color="auto"/>
        <w:left w:val="none" w:sz="0" w:space="0" w:color="auto"/>
        <w:bottom w:val="none" w:sz="0" w:space="0" w:color="auto"/>
        <w:right w:val="none" w:sz="0" w:space="0" w:color="auto"/>
      </w:divBdr>
    </w:div>
    <w:div w:id="1493332052">
      <w:bodyDiv w:val="1"/>
      <w:marLeft w:val="0"/>
      <w:marRight w:val="0"/>
      <w:marTop w:val="0"/>
      <w:marBottom w:val="0"/>
      <w:divBdr>
        <w:top w:val="none" w:sz="0" w:space="0" w:color="auto"/>
        <w:left w:val="none" w:sz="0" w:space="0" w:color="auto"/>
        <w:bottom w:val="none" w:sz="0" w:space="0" w:color="auto"/>
        <w:right w:val="none" w:sz="0" w:space="0" w:color="auto"/>
      </w:divBdr>
    </w:div>
    <w:div w:id="1498568033">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1838612">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34271811">
      <w:bodyDiv w:val="1"/>
      <w:marLeft w:val="0"/>
      <w:marRight w:val="0"/>
      <w:marTop w:val="0"/>
      <w:marBottom w:val="0"/>
      <w:divBdr>
        <w:top w:val="none" w:sz="0" w:space="0" w:color="auto"/>
        <w:left w:val="none" w:sz="0" w:space="0" w:color="auto"/>
        <w:bottom w:val="none" w:sz="0" w:space="0" w:color="auto"/>
        <w:right w:val="none" w:sz="0" w:space="0" w:color="auto"/>
      </w:divBdr>
    </w:div>
    <w:div w:id="1553150411">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68031548">
      <w:bodyDiv w:val="1"/>
      <w:marLeft w:val="0"/>
      <w:marRight w:val="0"/>
      <w:marTop w:val="0"/>
      <w:marBottom w:val="0"/>
      <w:divBdr>
        <w:top w:val="none" w:sz="0" w:space="0" w:color="auto"/>
        <w:left w:val="none" w:sz="0" w:space="0" w:color="auto"/>
        <w:bottom w:val="none" w:sz="0" w:space="0" w:color="auto"/>
        <w:right w:val="none" w:sz="0" w:space="0" w:color="auto"/>
      </w:divBdr>
    </w:div>
    <w:div w:id="156875882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597589649">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114359">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1489629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33320835">
      <w:bodyDiv w:val="1"/>
      <w:marLeft w:val="0"/>
      <w:marRight w:val="0"/>
      <w:marTop w:val="0"/>
      <w:marBottom w:val="0"/>
      <w:divBdr>
        <w:top w:val="none" w:sz="0" w:space="0" w:color="auto"/>
        <w:left w:val="none" w:sz="0" w:space="0" w:color="auto"/>
        <w:bottom w:val="none" w:sz="0" w:space="0" w:color="auto"/>
        <w:right w:val="none" w:sz="0" w:space="0" w:color="auto"/>
      </w:divBdr>
    </w:div>
    <w:div w:id="1636644192">
      <w:bodyDiv w:val="1"/>
      <w:marLeft w:val="0"/>
      <w:marRight w:val="0"/>
      <w:marTop w:val="0"/>
      <w:marBottom w:val="0"/>
      <w:divBdr>
        <w:top w:val="none" w:sz="0" w:space="0" w:color="auto"/>
        <w:left w:val="none" w:sz="0" w:space="0" w:color="auto"/>
        <w:bottom w:val="none" w:sz="0" w:space="0" w:color="auto"/>
        <w:right w:val="none" w:sz="0" w:space="0" w:color="auto"/>
      </w:divBdr>
    </w:div>
    <w:div w:id="1643387068">
      <w:bodyDiv w:val="1"/>
      <w:marLeft w:val="0"/>
      <w:marRight w:val="0"/>
      <w:marTop w:val="0"/>
      <w:marBottom w:val="0"/>
      <w:divBdr>
        <w:top w:val="none" w:sz="0" w:space="0" w:color="auto"/>
        <w:left w:val="none" w:sz="0" w:space="0" w:color="auto"/>
        <w:bottom w:val="none" w:sz="0" w:space="0" w:color="auto"/>
        <w:right w:val="none" w:sz="0" w:space="0" w:color="auto"/>
      </w:divBdr>
    </w:div>
    <w:div w:id="1644192475">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695764083">
      <w:bodyDiv w:val="1"/>
      <w:marLeft w:val="0"/>
      <w:marRight w:val="0"/>
      <w:marTop w:val="0"/>
      <w:marBottom w:val="0"/>
      <w:divBdr>
        <w:top w:val="none" w:sz="0" w:space="0" w:color="auto"/>
        <w:left w:val="none" w:sz="0" w:space="0" w:color="auto"/>
        <w:bottom w:val="none" w:sz="0" w:space="0" w:color="auto"/>
        <w:right w:val="none" w:sz="0" w:space="0" w:color="auto"/>
      </w:divBdr>
    </w:div>
    <w:div w:id="1702851868">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2264423">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0090083">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47609404">
      <w:bodyDiv w:val="1"/>
      <w:marLeft w:val="0"/>
      <w:marRight w:val="0"/>
      <w:marTop w:val="0"/>
      <w:marBottom w:val="0"/>
      <w:divBdr>
        <w:top w:val="none" w:sz="0" w:space="0" w:color="auto"/>
        <w:left w:val="none" w:sz="0" w:space="0" w:color="auto"/>
        <w:bottom w:val="none" w:sz="0" w:space="0" w:color="auto"/>
        <w:right w:val="none" w:sz="0" w:space="0" w:color="auto"/>
      </w:divBdr>
    </w:div>
    <w:div w:id="1764111128">
      <w:bodyDiv w:val="1"/>
      <w:marLeft w:val="0"/>
      <w:marRight w:val="0"/>
      <w:marTop w:val="0"/>
      <w:marBottom w:val="0"/>
      <w:divBdr>
        <w:top w:val="none" w:sz="0" w:space="0" w:color="auto"/>
        <w:left w:val="none" w:sz="0" w:space="0" w:color="auto"/>
        <w:bottom w:val="none" w:sz="0" w:space="0" w:color="auto"/>
        <w:right w:val="none" w:sz="0" w:space="0" w:color="auto"/>
      </w:divBdr>
    </w:div>
    <w:div w:id="1765875053">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82842008">
      <w:bodyDiv w:val="1"/>
      <w:marLeft w:val="0"/>
      <w:marRight w:val="0"/>
      <w:marTop w:val="0"/>
      <w:marBottom w:val="0"/>
      <w:divBdr>
        <w:top w:val="none" w:sz="0" w:space="0" w:color="auto"/>
        <w:left w:val="none" w:sz="0" w:space="0" w:color="auto"/>
        <w:bottom w:val="none" w:sz="0" w:space="0" w:color="auto"/>
        <w:right w:val="none" w:sz="0" w:space="0" w:color="auto"/>
      </w:divBdr>
    </w:div>
    <w:div w:id="1792167527">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14326451">
      <w:bodyDiv w:val="1"/>
      <w:marLeft w:val="0"/>
      <w:marRight w:val="0"/>
      <w:marTop w:val="0"/>
      <w:marBottom w:val="0"/>
      <w:divBdr>
        <w:top w:val="none" w:sz="0" w:space="0" w:color="auto"/>
        <w:left w:val="none" w:sz="0" w:space="0" w:color="auto"/>
        <w:bottom w:val="none" w:sz="0" w:space="0" w:color="auto"/>
        <w:right w:val="none" w:sz="0" w:space="0" w:color="auto"/>
      </w:divBdr>
    </w:div>
    <w:div w:id="1820465128">
      <w:bodyDiv w:val="1"/>
      <w:marLeft w:val="0"/>
      <w:marRight w:val="0"/>
      <w:marTop w:val="0"/>
      <w:marBottom w:val="0"/>
      <w:divBdr>
        <w:top w:val="none" w:sz="0" w:space="0" w:color="auto"/>
        <w:left w:val="none" w:sz="0" w:space="0" w:color="auto"/>
        <w:bottom w:val="none" w:sz="0" w:space="0" w:color="auto"/>
        <w:right w:val="none" w:sz="0" w:space="0" w:color="auto"/>
      </w:divBdr>
    </w:div>
    <w:div w:id="1823348686">
      <w:bodyDiv w:val="1"/>
      <w:marLeft w:val="0"/>
      <w:marRight w:val="0"/>
      <w:marTop w:val="0"/>
      <w:marBottom w:val="0"/>
      <w:divBdr>
        <w:top w:val="none" w:sz="0" w:space="0" w:color="auto"/>
        <w:left w:val="none" w:sz="0" w:space="0" w:color="auto"/>
        <w:bottom w:val="none" w:sz="0" w:space="0" w:color="auto"/>
        <w:right w:val="none" w:sz="0" w:space="0" w:color="auto"/>
      </w:divBdr>
    </w:div>
    <w:div w:id="1826894668">
      <w:bodyDiv w:val="1"/>
      <w:marLeft w:val="0"/>
      <w:marRight w:val="0"/>
      <w:marTop w:val="0"/>
      <w:marBottom w:val="0"/>
      <w:divBdr>
        <w:top w:val="none" w:sz="0" w:space="0" w:color="auto"/>
        <w:left w:val="none" w:sz="0" w:space="0" w:color="auto"/>
        <w:bottom w:val="none" w:sz="0" w:space="0" w:color="auto"/>
        <w:right w:val="none" w:sz="0" w:space="0" w:color="auto"/>
      </w:divBdr>
    </w:div>
    <w:div w:id="1835222339">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42576590">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52527543">
      <w:bodyDiv w:val="1"/>
      <w:marLeft w:val="0"/>
      <w:marRight w:val="0"/>
      <w:marTop w:val="0"/>
      <w:marBottom w:val="0"/>
      <w:divBdr>
        <w:top w:val="none" w:sz="0" w:space="0" w:color="auto"/>
        <w:left w:val="none" w:sz="0" w:space="0" w:color="auto"/>
        <w:bottom w:val="none" w:sz="0" w:space="0" w:color="auto"/>
        <w:right w:val="none" w:sz="0" w:space="0" w:color="auto"/>
      </w:divBdr>
    </w:div>
    <w:div w:id="1864434851">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71919173">
      <w:bodyDiv w:val="1"/>
      <w:marLeft w:val="0"/>
      <w:marRight w:val="0"/>
      <w:marTop w:val="0"/>
      <w:marBottom w:val="0"/>
      <w:divBdr>
        <w:top w:val="none" w:sz="0" w:space="0" w:color="auto"/>
        <w:left w:val="none" w:sz="0" w:space="0" w:color="auto"/>
        <w:bottom w:val="none" w:sz="0" w:space="0" w:color="auto"/>
        <w:right w:val="none" w:sz="0" w:space="0" w:color="auto"/>
      </w:divBdr>
    </w:div>
    <w:div w:id="1872692345">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13999090">
      <w:bodyDiv w:val="1"/>
      <w:marLeft w:val="0"/>
      <w:marRight w:val="0"/>
      <w:marTop w:val="0"/>
      <w:marBottom w:val="0"/>
      <w:divBdr>
        <w:top w:val="none" w:sz="0" w:space="0" w:color="auto"/>
        <w:left w:val="none" w:sz="0" w:space="0" w:color="auto"/>
        <w:bottom w:val="none" w:sz="0" w:space="0" w:color="auto"/>
        <w:right w:val="none" w:sz="0" w:space="0" w:color="auto"/>
      </w:divBdr>
    </w:div>
    <w:div w:id="1958029327">
      <w:bodyDiv w:val="1"/>
      <w:marLeft w:val="0"/>
      <w:marRight w:val="0"/>
      <w:marTop w:val="0"/>
      <w:marBottom w:val="0"/>
      <w:divBdr>
        <w:top w:val="none" w:sz="0" w:space="0" w:color="auto"/>
        <w:left w:val="none" w:sz="0" w:space="0" w:color="auto"/>
        <w:bottom w:val="none" w:sz="0" w:space="0" w:color="auto"/>
        <w:right w:val="none" w:sz="0" w:space="0" w:color="auto"/>
      </w:divBdr>
    </w:div>
    <w:div w:id="1958180028">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1967612684">
      <w:bodyDiv w:val="1"/>
      <w:marLeft w:val="0"/>
      <w:marRight w:val="0"/>
      <w:marTop w:val="0"/>
      <w:marBottom w:val="0"/>
      <w:divBdr>
        <w:top w:val="none" w:sz="0" w:space="0" w:color="auto"/>
        <w:left w:val="none" w:sz="0" w:space="0" w:color="auto"/>
        <w:bottom w:val="none" w:sz="0" w:space="0" w:color="auto"/>
        <w:right w:val="none" w:sz="0" w:space="0" w:color="auto"/>
      </w:divBdr>
    </w:div>
    <w:div w:id="1984507739">
      <w:bodyDiv w:val="1"/>
      <w:marLeft w:val="0"/>
      <w:marRight w:val="0"/>
      <w:marTop w:val="0"/>
      <w:marBottom w:val="0"/>
      <w:divBdr>
        <w:top w:val="none" w:sz="0" w:space="0" w:color="auto"/>
        <w:left w:val="none" w:sz="0" w:space="0" w:color="auto"/>
        <w:bottom w:val="none" w:sz="0" w:space="0" w:color="auto"/>
        <w:right w:val="none" w:sz="0" w:space="0" w:color="auto"/>
      </w:divBdr>
    </w:div>
    <w:div w:id="1985040371">
      <w:bodyDiv w:val="1"/>
      <w:marLeft w:val="0"/>
      <w:marRight w:val="0"/>
      <w:marTop w:val="0"/>
      <w:marBottom w:val="0"/>
      <w:divBdr>
        <w:top w:val="none" w:sz="0" w:space="0" w:color="auto"/>
        <w:left w:val="none" w:sz="0" w:space="0" w:color="auto"/>
        <w:bottom w:val="none" w:sz="0" w:space="0" w:color="auto"/>
        <w:right w:val="none" w:sz="0" w:space="0" w:color="auto"/>
      </w:divBdr>
    </w:div>
    <w:div w:id="1985044481">
      <w:bodyDiv w:val="1"/>
      <w:marLeft w:val="0"/>
      <w:marRight w:val="0"/>
      <w:marTop w:val="0"/>
      <w:marBottom w:val="0"/>
      <w:divBdr>
        <w:top w:val="none" w:sz="0" w:space="0" w:color="auto"/>
        <w:left w:val="none" w:sz="0" w:space="0" w:color="auto"/>
        <w:bottom w:val="none" w:sz="0" w:space="0" w:color="auto"/>
        <w:right w:val="none" w:sz="0" w:space="0" w:color="auto"/>
      </w:divBdr>
    </w:div>
    <w:div w:id="1992908760">
      <w:bodyDiv w:val="1"/>
      <w:marLeft w:val="0"/>
      <w:marRight w:val="0"/>
      <w:marTop w:val="0"/>
      <w:marBottom w:val="0"/>
      <w:divBdr>
        <w:top w:val="none" w:sz="0" w:space="0" w:color="auto"/>
        <w:left w:val="none" w:sz="0" w:space="0" w:color="auto"/>
        <w:bottom w:val="none" w:sz="0" w:space="0" w:color="auto"/>
        <w:right w:val="none" w:sz="0" w:space="0" w:color="auto"/>
      </w:divBdr>
    </w:div>
    <w:div w:id="1997495834">
      <w:bodyDiv w:val="1"/>
      <w:marLeft w:val="0"/>
      <w:marRight w:val="0"/>
      <w:marTop w:val="0"/>
      <w:marBottom w:val="0"/>
      <w:divBdr>
        <w:top w:val="none" w:sz="0" w:space="0" w:color="auto"/>
        <w:left w:val="none" w:sz="0" w:space="0" w:color="auto"/>
        <w:bottom w:val="none" w:sz="0" w:space="0" w:color="auto"/>
        <w:right w:val="none" w:sz="0" w:space="0" w:color="auto"/>
      </w:divBdr>
    </w:div>
    <w:div w:id="1998070828">
      <w:bodyDiv w:val="1"/>
      <w:marLeft w:val="0"/>
      <w:marRight w:val="0"/>
      <w:marTop w:val="0"/>
      <w:marBottom w:val="0"/>
      <w:divBdr>
        <w:top w:val="none" w:sz="0" w:space="0" w:color="auto"/>
        <w:left w:val="none" w:sz="0" w:space="0" w:color="auto"/>
        <w:bottom w:val="none" w:sz="0" w:space="0" w:color="auto"/>
        <w:right w:val="none" w:sz="0" w:space="0" w:color="auto"/>
      </w:divBdr>
    </w:div>
    <w:div w:id="1999648434">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08484241">
      <w:bodyDiv w:val="1"/>
      <w:marLeft w:val="0"/>
      <w:marRight w:val="0"/>
      <w:marTop w:val="0"/>
      <w:marBottom w:val="0"/>
      <w:divBdr>
        <w:top w:val="none" w:sz="0" w:space="0" w:color="auto"/>
        <w:left w:val="none" w:sz="0" w:space="0" w:color="auto"/>
        <w:bottom w:val="none" w:sz="0" w:space="0" w:color="auto"/>
        <w:right w:val="none" w:sz="0" w:space="0" w:color="auto"/>
      </w:divBdr>
    </w:div>
    <w:div w:id="2010209137">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5592373">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56348938">
      <w:bodyDiv w:val="1"/>
      <w:marLeft w:val="0"/>
      <w:marRight w:val="0"/>
      <w:marTop w:val="0"/>
      <w:marBottom w:val="0"/>
      <w:divBdr>
        <w:top w:val="none" w:sz="0" w:space="0" w:color="auto"/>
        <w:left w:val="none" w:sz="0" w:space="0" w:color="auto"/>
        <w:bottom w:val="none" w:sz="0" w:space="0" w:color="auto"/>
        <w:right w:val="none" w:sz="0" w:space="0" w:color="auto"/>
      </w:divBdr>
    </w:div>
    <w:div w:id="2071609160">
      <w:bodyDiv w:val="1"/>
      <w:marLeft w:val="0"/>
      <w:marRight w:val="0"/>
      <w:marTop w:val="0"/>
      <w:marBottom w:val="0"/>
      <w:divBdr>
        <w:top w:val="none" w:sz="0" w:space="0" w:color="auto"/>
        <w:left w:val="none" w:sz="0" w:space="0" w:color="auto"/>
        <w:bottom w:val="none" w:sz="0" w:space="0" w:color="auto"/>
        <w:right w:val="none" w:sz="0" w:space="0" w:color="auto"/>
      </w:divBdr>
    </w:div>
    <w:div w:id="2074503926">
      <w:bodyDiv w:val="1"/>
      <w:marLeft w:val="0"/>
      <w:marRight w:val="0"/>
      <w:marTop w:val="0"/>
      <w:marBottom w:val="0"/>
      <w:divBdr>
        <w:top w:val="none" w:sz="0" w:space="0" w:color="auto"/>
        <w:left w:val="none" w:sz="0" w:space="0" w:color="auto"/>
        <w:bottom w:val="none" w:sz="0" w:space="0" w:color="auto"/>
        <w:right w:val="none" w:sz="0" w:space="0" w:color="auto"/>
      </w:divBdr>
    </w:div>
    <w:div w:id="207808490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7307289">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37411619">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 w:id="2142527183">
      <w:bodyDiv w:val="1"/>
      <w:marLeft w:val="0"/>
      <w:marRight w:val="0"/>
      <w:marTop w:val="0"/>
      <w:marBottom w:val="0"/>
      <w:divBdr>
        <w:top w:val="none" w:sz="0" w:space="0" w:color="auto"/>
        <w:left w:val="none" w:sz="0" w:space="0" w:color="auto"/>
        <w:bottom w:val="none" w:sz="0" w:space="0" w:color="auto"/>
        <w:right w:val="none" w:sz="0" w:space="0" w:color="auto"/>
      </w:divBdr>
    </w:div>
    <w:div w:id="2142916393">
      <w:bodyDiv w:val="1"/>
      <w:marLeft w:val="0"/>
      <w:marRight w:val="0"/>
      <w:marTop w:val="0"/>
      <w:marBottom w:val="0"/>
      <w:divBdr>
        <w:top w:val="none" w:sz="0" w:space="0" w:color="auto"/>
        <w:left w:val="none" w:sz="0" w:space="0" w:color="auto"/>
        <w:bottom w:val="none" w:sz="0" w:space="0" w:color="auto"/>
        <w:right w:val="none" w:sz="0" w:space="0" w:color="auto"/>
      </w:divBdr>
    </w:div>
    <w:div w:id="2144612700">
      <w:bodyDiv w:val="1"/>
      <w:marLeft w:val="0"/>
      <w:marRight w:val="0"/>
      <w:marTop w:val="0"/>
      <w:marBottom w:val="0"/>
      <w:divBdr>
        <w:top w:val="none" w:sz="0" w:space="0" w:color="auto"/>
        <w:left w:val="none" w:sz="0" w:space="0" w:color="auto"/>
        <w:bottom w:val="none" w:sz="0" w:space="0" w:color="auto"/>
        <w:right w:val="none" w:sz="0" w:space="0" w:color="auto"/>
      </w:divBdr>
    </w:div>
    <w:div w:id="214692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comments-ccwg-accountability-03aug15/" TargetMode="External"/><Relationship Id="rId13" Type="http://schemas.openxmlformats.org/officeDocument/2006/relationships/hyperlink" Target="http://justnetcoalition.org/delhi-declaration" TargetMode="External"/><Relationship Id="rId18" Type="http://schemas.openxmlformats.org/officeDocument/2006/relationships/hyperlink" Target="http://papers.ssrn.com/sol3/papers.cfm?abstract_id=1744086" TargetMode="External"/><Relationship Id="rId26" Type="http://schemas.openxmlformats.org/officeDocument/2006/relationships/hyperlink" Target="http://forum.icann.org/lists/comments-ccwg-accountability-03aug15/msg00000.html" TargetMode="External"/><Relationship Id="rId39" Type="http://schemas.openxmlformats.org/officeDocument/2006/relationships/hyperlink" Target="http://forum.icann.org/lists/comments-ccwg-accountability-03aug15/msg00000.html" TargetMode="External"/><Relationship Id="rId3" Type="http://schemas.openxmlformats.org/officeDocument/2006/relationships/styles" Target="styles.xml"/><Relationship Id="rId21" Type="http://schemas.openxmlformats.org/officeDocument/2006/relationships/hyperlink" Target="http://www.internetgovernance.org/wordpress/wp-content/uploads/2014-03-ICANN-IANA-Role-Structures.pdf" TargetMode="External"/><Relationship Id="rId34" Type="http://schemas.openxmlformats.org/officeDocument/2006/relationships/hyperlink" Target="http://forum.icann.org/lists/comments-ccwg-accountability-03aug15/msg00000.html" TargetMode="External"/><Relationship Id="rId42" Type="http://schemas.openxmlformats.org/officeDocument/2006/relationships/hyperlink" Target="http://forum.icann.org/lists/comments-ccwg-accountability-03aug15/msg00000.htm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orum.icann.org/lists/comments-ccwg-accountability-03aug15/msg00001.html" TargetMode="External"/><Relationship Id="rId17" Type="http://schemas.openxmlformats.org/officeDocument/2006/relationships/hyperlink" Target="http://papers.ssrn.com/sol3/papers.cfm?abstract_id=1744086" TargetMode="External"/><Relationship Id="rId25" Type="http://schemas.openxmlformats.org/officeDocument/2006/relationships/hyperlink" Target="http://forum.icann.org/lists/comments-ccwg-accountability-03aug15/msg00000.html" TargetMode="External"/><Relationship Id="rId33" Type="http://schemas.openxmlformats.org/officeDocument/2006/relationships/hyperlink" Target="http://forum.icann.org/lists/comments-ccwg-accountability-03aug15/msg00000.html" TargetMode="External"/><Relationship Id="rId38" Type="http://schemas.openxmlformats.org/officeDocument/2006/relationships/hyperlink" Target="http://forum.icann.org/lists/comments-ccwg-accountability-03aug15/msg00000.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ustnetcoalition.org/delhi-declaration" TargetMode="External"/><Relationship Id="rId20" Type="http://schemas.openxmlformats.org/officeDocument/2006/relationships/hyperlink" Target="http://hdr.undp.org/sites/default/files/reports/263/hdr_2002_en_complete.pdf" TargetMode="External"/><Relationship Id="rId29" Type="http://schemas.openxmlformats.org/officeDocument/2006/relationships/hyperlink" Target="http://forum.icann.org/lists/comments-ccwg-accountability-03aug15/msg00000.html" TargetMode="External"/><Relationship Id="rId41" Type="http://schemas.openxmlformats.org/officeDocument/2006/relationships/hyperlink" Target="http://forum.icann.org/lists/comments-ccwg-accountability-03aug15/msg000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icann.org/lists/comments-ccwg-accountability-03aug15/msg00000.html" TargetMode="External"/><Relationship Id="rId24" Type="http://schemas.openxmlformats.org/officeDocument/2006/relationships/hyperlink" Target="http://forum.icann.org/lists/comments-ccwg-accountability-03aug15/msg00000.html" TargetMode="External"/><Relationship Id="rId32" Type="http://schemas.openxmlformats.org/officeDocument/2006/relationships/hyperlink" Target="http://forum.icann.org/lists/comments-ccwg-accountability-03aug15/msg00000.html" TargetMode="External"/><Relationship Id="rId37" Type="http://schemas.openxmlformats.org/officeDocument/2006/relationships/hyperlink" Target="http://forum.icann.org/lists/comments-ccwg-accountability-03aug15/msg00000.html" TargetMode="External"/><Relationship Id="rId40" Type="http://schemas.openxmlformats.org/officeDocument/2006/relationships/hyperlink" Target="http://forum.icann.org/lists/comments-ccwg-accountability-03aug15/msg00000.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ustnetcoalition.org/delhi-declaration" TargetMode="External"/><Relationship Id="rId23" Type="http://schemas.openxmlformats.org/officeDocument/2006/relationships/hyperlink" Target="http://www.internetgovernance.org/wordpress/wp-content/uploads/2014-03-ICANN-IANA-Role-Structures.pdf" TargetMode="External"/><Relationship Id="rId28" Type="http://schemas.openxmlformats.org/officeDocument/2006/relationships/hyperlink" Target="http://forum.icann.org/lists/comments-ccwg-accountability-03aug15/msg00000.html" TargetMode="External"/><Relationship Id="rId36" Type="http://schemas.openxmlformats.org/officeDocument/2006/relationships/hyperlink" Target="http://forum.icann.org/lists/comments-ccwg-accountability-03aug15/msg00000.html" TargetMode="External"/><Relationship Id="rId10" Type="http://schemas.openxmlformats.org/officeDocument/2006/relationships/hyperlink" Target="http://forum.icann.org/lists/comments-ccwg-accountability-03aug15/msg00001.html" TargetMode="External"/><Relationship Id="rId19" Type="http://schemas.openxmlformats.org/officeDocument/2006/relationships/hyperlink" Target="http://hdr.undp.org/sites/default/files/reports/263/hdr_2002_en_complete.pdf" TargetMode="External"/><Relationship Id="rId31" Type="http://schemas.openxmlformats.org/officeDocument/2006/relationships/hyperlink" Target="http://forum.icann.org/lists/comments-ccwg-accountability-03aug15/msg00000.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orum.icann.org/lists/comments-ccwg-accountability-03aug15/msg00000.html" TargetMode="External"/><Relationship Id="rId14" Type="http://schemas.openxmlformats.org/officeDocument/2006/relationships/hyperlink" Target="http://justnetcoalition.org/delhi-declaration" TargetMode="External"/><Relationship Id="rId22" Type="http://schemas.openxmlformats.org/officeDocument/2006/relationships/hyperlink" Target="http://www.internetgovernance.org/wordpress/wp-content/uploads/2014-03-ICANN-IANA-Role-Structures.pdf" TargetMode="External"/><Relationship Id="rId27" Type="http://schemas.openxmlformats.org/officeDocument/2006/relationships/hyperlink" Target="http://forum.icann.org/lists/comments-ccwg-accountability-03aug15/msg00000.html" TargetMode="External"/><Relationship Id="rId30" Type="http://schemas.openxmlformats.org/officeDocument/2006/relationships/hyperlink" Target="http://forum.icann.org/lists/comments-ccwg-accountability-03aug15/msg00000.html" TargetMode="External"/><Relationship Id="rId35" Type="http://schemas.openxmlformats.org/officeDocument/2006/relationships/hyperlink" Target="http://forum.icann.org/lists/comments-ccwg-accountability-03aug15/msg00000.html" TargetMode="External"/><Relationship Id="rId43" Type="http://schemas.openxmlformats.org/officeDocument/2006/relationships/hyperlink" Target="http://forum.icann.org/lists/comments-ccwg-accountability-03aug15/msg0000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ustnetcoalition.org/delhi-declaration" TargetMode="External"/><Relationship Id="rId2" Type="http://schemas.openxmlformats.org/officeDocument/2006/relationships/hyperlink" Target="http://hdr.undp.org/sites/default/files/reports/263/hdr_2002_en_complete.pdf" TargetMode="External"/><Relationship Id="rId1" Type="http://schemas.openxmlformats.org/officeDocument/2006/relationships/hyperlink" Target="http://hdr.undp.org/sites/default/files/reports/263/hdr_2002_en_complete.pdf" TargetMode="External"/><Relationship Id="rId4" Type="http://schemas.openxmlformats.org/officeDocument/2006/relationships/hyperlink" Target="http://justnetcoalition.org/delhi-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B54AB-C3C5-4B1B-AC67-6BC86E9A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11867</Words>
  <Characters>67648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Bernard Turcotte</cp:lastModifiedBy>
  <cp:revision>7</cp:revision>
  <cp:lastPrinted>2015-06-08T10:54:00Z</cp:lastPrinted>
  <dcterms:created xsi:type="dcterms:W3CDTF">2015-08-21T13:48:00Z</dcterms:created>
  <dcterms:modified xsi:type="dcterms:W3CDTF">2015-08-21T15:22:00Z</dcterms:modified>
</cp:coreProperties>
</file>