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9E240" w14:textId="77777777" w:rsidR="00A9584F" w:rsidRPr="003E7C6B" w:rsidRDefault="0005459C">
      <w:pPr>
        <w:rPr>
          <w:rFonts w:asciiTheme="majorHAnsi" w:hAnsiTheme="majorHAnsi"/>
          <w:b/>
        </w:rPr>
      </w:pPr>
      <w:bookmarkStart w:id="0" w:name="_GoBack"/>
      <w:bookmarkEnd w:id="0"/>
      <w:r w:rsidRPr="003E7C6B">
        <w:rPr>
          <w:rFonts w:asciiTheme="majorHAnsi" w:hAnsiTheme="majorHAnsi"/>
          <w:b/>
        </w:rPr>
        <w:t xml:space="preserve">BRIEFING NOTE </w:t>
      </w:r>
      <w:r w:rsidR="001A6A80" w:rsidRPr="003E7C6B">
        <w:rPr>
          <w:rFonts w:asciiTheme="majorHAnsi" w:hAnsiTheme="majorHAnsi"/>
          <w:b/>
        </w:rPr>
        <w:t xml:space="preserve">FOR THE GNSO COUNCIL ON </w:t>
      </w:r>
      <w:r w:rsidR="00E0140B" w:rsidRPr="003E7C6B">
        <w:rPr>
          <w:rFonts w:asciiTheme="majorHAnsi" w:hAnsiTheme="majorHAnsi"/>
          <w:b/>
        </w:rPr>
        <w:t>INITIATING SECTION 16 OF</w:t>
      </w:r>
      <w:r w:rsidRPr="003E7C6B">
        <w:rPr>
          <w:rFonts w:asciiTheme="majorHAnsi" w:hAnsiTheme="majorHAnsi"/>
          <w:b/>
        </w:rPr>
        <w:t xml:space="preserve"> THE </w:t>
      </w:r>
      <w:r w:rsidR="001A6A80" w:rsidRPr="003E7C6B">
        <w:rPr>
          <w:rFonts w:asciiTheme="majorHAnsi" w:hAnsiTheme="majorHAnsi"/>
          <w:b/>
        </w:rPr>
        <w:t xml:space="preserve">GNSO </w:t>
      </w:r>
      <w:r w:rsidRPr="003E7C6B">
        <w:rPr>
          <w:rFonts w:asciiTheme="majorHAnsi" w:hAnsiTheme="majorHAnsi"/>
          <w:b/>
        </w:rPr>
        <w:t>POLICY DEVELOPMENT PROCESS MANUAL</w:t>
      </w:r>
      <w:r w:rsidR="00E0140B" w:rsidRPr="003E7C6B">
        <w:rPr>
          <w:rFonts w:asciiTheme="majorHAnsi" w:hAnsiTheme="majorHAnsi"/>
          <w:b/>
        </w:rPr>
        <w:t xml:space="preserve"> – CONCERNING POSSIBLE AMENDMENT OF ADOPTED GNSO POLICY RECOMMENDATIONS</w:t>
      </w:r>
    </w:p>
    <w:p w14:paraId="03E9AEFC" w14:textId="77777777" w:rsidR="0005459C" w:rsidRPr="003E7C6B" w:rsidRDefault="0005459C">
      <w:pPr>
        <w:rPr>
          <w:rFonts w:asciiTheme="majorHAnsi" w:hAnsiTheme="majorHAnsi"/>
        </w:rPr>
      </w:pPr>
    </w:p>
    <w:p w14:paraId="36EAA515" w14:textId="77777777" w:rsidR="0005459C" w:rsidRPr="003E7C6B" w:rsidRDefault="0005459C">
      <w:pPr>
        <w:rPr>
          <w:rFonts w:asciiTheme="majorHAnsi" w:hAnsiTheme="majorHAnsi"/>
          <w:b/>
        </w:rPr>
      </w:pPr>
      <w:r w:rsidRPr="003E7C6B">
        <w:rPr>
          <w:rFonts w:asciiTheme="majorHAnsi" w:hAnsiTheme="majorHAnsi"/>
          <w:b/>
        </w:rPr>
        <w:t>Introduction</w:t>
      </w:r>
    </w:p>
    <w:p w14:paraId="62CBDE8F" w14:textId="77777777" w:rsidR="0005459C" w:rsidRDefault="0005459C">
      <w:pPr>
        <w:rPr>
          <w:rFonts w:asciiTheme="majorHAnsi" w:hAnsiTheme="majorHAnsi"/>
        </w:rPr>
      </w:pPr>
    </w:p>
    <w:p w14:paraId="4225FC2D" w14:textId="77777777" w:rsidR="00C11729" w:rsidRPr="003E7C6B" w:rsidRDefault="00C11729">
      <w:pPr>
        <w:rPr>
          <w:rFonts w:asciiTheme="majorHAnsi" w:hAnsiTheme="majorHAnsi"/>
        </w:rPr>
      </w:pPr>
      <w:r>
        <w:rPr>
          <w:rFonts w:asciiTheme="majorHAnsi" w:hAnsiTheme="majorHAnsi"/>
        </w:rPr>
        <w:t xml:space="preserve">On 17 March 2017, </w:t>
      </w:r>
      <w:r w:rsidRPr="00C11729">
        <w:rPr>
          <w:rFonts w:asciiTheme="majorHAnsi" w:hAnsiTheme="majorHAnsi"/>
        </w:rPr>
        <w:t xml:space="preserve">the </w:t>
      </w:r>
      <w:r>
        <w:rPr>
          <w:rFonts w:asciiTheme="majorHAnsi" w:hAnsiTheme="majorHAnsi"/>
        </w:rPr>
        <w:t>ICANN Board requested</w:t>
      </w:r>
      <w:r w:rsidRPr="00C11729">
        <w:rPr>
          <w:rFonts w:asciiTheme="majorHAnsi" w:hAnsiTheme="majorHAnsi"/>
        </w:rPr>
        <w:t xml:space="preserve"> that the GNSO initiate its process for Amendments or Modifications of Approved Policies, as described in Section 16 of the GNSO PDP Manual, to consider amending Recommen</w:t>
      </w:r>
      <w:r>
        <w:rPr>
          <w:rFonts w:asciiTheme="majorHAnsi" w:hAnsiTheme="majorHAnsi"/>
        </w:rPr>
        <w:t>dation 5 in Section 3.1 of the</w:t>
      </w:r>
      <w:r w:rsidRPr="00C11729">
        <w:rPr>
          <w:rFonts w:asciiTheme="majorHAnsi" w:hAnsiTheme="majorHAnsi"/>
        </w:rPr>
        <w:t xml:space="preserve"> Protection of IGO and INGO Identifi</w:t>
      </w:r>
      <w:r>
        <w:rPr>
          <w:rFonts w:asciiTheme="majorHAnsi" w:hAnsiTheme="majorHAnsi"/>
        </w:rPr>
        <w:t xml:space="preserve">ers in All gTLDs </w:t>
      </w:r>
      <w:r w:rsidRPr="00C11729">
        <w:rPr>
          <w:rFonts w:asciiTheme="majorHAnsi" w:hAnsiTheme="majorHAnsi"/>
        </w:rPr>
        <w:t>PDP Working Group Final Report</w:t>
      </w:r>
      <w:r>
        <w:rPr>
          <w:rFonts w:asciiTheme="majorHAnsi" w:hAnsiTheme="majorHAnsi"/>
        </w:rPr>
        <w:t>.</w:t>
      </w:r>
    </w:p>
    <w:p w14:paraId="46481739" w14:textId="77777777" w:rsidR="009F54BB" w:rsidRDefault="009F54BB">
      <w:pPr>
        <w:rPr>
          <w:rFonts w:asciiTheme="majorHAnsi" w:hAnsiTheme="majorHAnsi"/>
        </w:rPr>
      </w:pPr>
    </w:p>
    <w:p w14:paraId="56AFCD7B" w14:textId="77777777" w:rsidR="0005459C" w:rsidRPr="003E7C6B" w:rsidRDefault="00AE663C">
      <w:pPr>
        <w:rPr>
          <w:rFonts w:asciiTheme="majorHAnsi" w:hAnsiTheme="majorHAnsi"/>
        </w:rPr>
      </w:pPr>
      <w:r>
        <w:rPr>
          <w:rFonts w:asciiTheme="majorHAnsi" w:hAnsiTheme="majorHAnsi"/>
        </w:rPr>
        <w:t>As this process has not been used previously, t</w:t>
      </w:r>
      <w:r w:rsidR="00C11729">
        <w:rPr>
          <w:rFonts w:asciiTheme="majorHAnsi" w:hAnsiTheme="majorHAnsi"/>
        </w:rPr>
        <w:t xml:space="preserve">his briefing note </w:t>
      </w:r>
      <w:r>
        <w:rPr>
          <w:rFonts w:asciiTheme="majorHAnsi" w:hAnsiTheme="majorHAnsi"/>
        </w:rPr>
        <w:t xml:space="preserve">provides an outline of </w:t>
      </w:r>
      <w:r w:rsidR="0005459C" w:rsidRPr="003E7C6B">
        <w:rPr>
          <w:rFonts w:asciiTheme="majorHAnsi" w:hAnsiTheme="majorHAnsi"/>
        </w:rPr>
        <w:t xml:space="preserve">the process </w:t>
      </w:r>
      <w:r w:rsidR="00C11729">
        <w:rPr>
          <w:rFonts w:asciiTheme="majorHAnsi" w:hAnsiTheme="majorHAnsi"/>
        </w:rPr>
        <w:t xml:space="preserve">contained </w:t>
      </w:r>
      <w:r w:rsidR="0005459C" w:rsidRPr="003E7C6B">
        <w:rPr>
          <w:rFonts w:asciiTheme="majorHAnsi" w:hAnsiTheme="majorHAnsi"/>
        </w:rPr>
        <w:t xml:space="preserve">Section 16 of the GNSO’s </w:t>
      </w:r>
      <w:hyperlink r:id="rId7" w:history="1">
        <w:r w:rsidR="0005459C" w:rsidRPr="003E7C6B">
          <w:rPr>
            <w:rStyle w:val="Hyperlink"/>
            <w:rFonts w:asciiTheme="majorHAnsi" w:hAnsiTheme="majorHAnsi"/>
          </w:rPr>
          <w:t>Policy Development Process (PDP) Manual</w:t>
        </w:r>
      </w:hyperlink>
      <w:r w:rsidR="00C11729">
        <w:rPr>
          <w:rFonts w:asciiTheme="majorHAnsi" w:hAnsiTheme="majorHAnsi"/>
        </w:rPr>
        <w:t xml:space="preserve"> </w:t>
      </w:r>
      <w:r>
        <w:rPr>
          <w:rFonts w:asciiTheme="majorHAnsi" w:hAnsiTheme="majorHAnsi"/>
        </w:rPr>
        <w:t>for the information of the Council</w:t>
      </w:r>
      <w:r w:rsidR="00C11729">
        <w:rPr>
          <w:rFonts w:asciiTheme="majorHAnsi" w:hAnsiTheme="majorHAnsi"/>
        </w:rPr>
        <w:t>.</w:t>
      </w:r>
    </w:p>
    <w:p w14:paraId="316AD77A" w14:textId="77777777" w:rsidR="0005459C" w:rsidRPr="003E7C6B" w:rsidRDefault="0005459C">
      <w:pPr>
        <w:rPr>
          <w:rFonts w:asciiTheme="majorHAnsi" w:hAnsiTheme="majorHAnsi"/>
        </w:rPr>
      </w:pPr>
    </w:p>
    <w:p w14:paraId="6AD93D75" w14:textId="77777777" w:rsidR="0005459C" w:rsidRPr="003E7C6B" w:rsidRDefault="0005459C">
      <w:pPr>
        <w:rPr>
          <w:rFonts w:asciiTheme="majorHAnsi" w:hAnsiTheme="majorHAnsi"/>
          <w:b/>
        </w:rPr>
      </w:pPr>
      <w:r w:rsidRPr="003E7C6B">
        <w:rPr>
          <w:rFonts w:asciiTheme="majorHAnsi" w:hAnsiTheme="majorHAnsi"/>
          <w:b/>
        </w:rPr>
        <w:t>The Process</w:t>
      </w:r>
    </w:p>
    <w:p w14:paraId="2B179F0D" w14:textId="77777777" w:rsidR="0005459C" w:rsidRPr="003E7C6B" w:rsidRDefault="0005459C">
      <w:pPr>
        <w:rPr>
          <w:rFonts w:asciiTheme="majorHAnsi" w:hAnsiTheme="majorHAnsi"/>
        </w:rPr>
      </w:pPr>
    </w:p>
    <w:p w14:paraId="443D7EC7" w14:textId="77777777" w:rsidR="0005459C" w:rsidRPr="003E7C6B" w:rsidRDefault="0005459C">
      <w:pPr>
        <w:rPr>
          <w:rFonts w:asciiTheme="majorHAnsi" w:hAnsiTheme="majorHAnsi"/>
        </w:rPr>
      </w:pPr>
      <w:r w:rsidRPr="003E7C6B">
        <w:rPr>
          <w:rFonts w:asciiTheme="majorHAnsi" w:hAnsiTheme="majorHAnsi"/>
        </w:rPr>
        <w:t>Section 16</w:t>
      </w:r>
      <w:r w:rsidR="00E0140B" w:rsidRPr="003E7C6B">
        <w:rPr>
          <w:rFonts w:asciiTheme="majorHAnsi" w:hAnsiTheme="majorHAnsi"/>
        </w:rPr>
        <w:t xml:space="preserve"> of the PDP Manual specifies certain steps that are to be taken by the GNSO Council in initiating a process for considering possible amendments to GNSO policies approved by the Council (but not yet approved by the ICANN Board). The text of Section 16</w:t>
      </w:r>
      <w:r w:rsidRPr="003E7C6B">
        <w:rPr>
          <w:rFonts w:asciiTheme="majorHAnsi" w:hAnsiTheme="majorHAnsi"/>
        </w:rPr>
        <w:t xml:space="preserve"> in full (with emphasis added) </w:t>
      </w:r>
      <w:r w:rsidR="00E0140B" w:rsidRPr="003E7C6B">
        <w:rPr>
          <w:rFonts w:asciiTheme="majorHAnsi" w:hAnsiTheme="majorHAnsi"/>
        </w:rPr>
        <w:t>is as follows</w:t>
      </w:r>
      <w:r w:rsidRPr="003E7C6B">
        <w:rPr>
          <w:rFonts w:asciiTheme="majorHAnsi" w:hAnsiTheme="majorHAnsi"/>
        </w:rPr>
        <w:t>:</w:t>
      </w:r>
    </w:p>
    <w:p w14:paraId="063575F5" w14:textId="77777777" w:rsidR="0005459C" w:rsidRPr="003E7C6B" w:rsidRDefault="0005459C">
      <w:pPr>
        <w:rPr>
          <w:rFonts w:asciiTheme="majorHAnsi" w:hAnsiTheme="majorHAnsi"/>
        </w:rPr>
      </w:pPr>
    </w:p>
    <w:p w14:paraId="4BFAED6D" w14:textId="77777777" w:rsidR="0005459C" w:rsidRPr="003E7C6B" w:rsidRDefault="0005459C" w:rsidP="0005459C">
      <w:pPr>
        <w:ind w:left="720"/>
        <w:rPr>
          <w:rFonts w:asciiTheme="majorHAnsi" w:hAnsiTheme="majorHAnsi"/>
          <w:i/>
        </w:rPr>
      </w:pPr>
      <w:r w:rsidRPr="003E7C6B">
        <w:rPr>
          <w:rFonts w:asciiTheme="majorHAnsi" w:hAnsiTheme="majorHAnsi"/>
          <w:i/>
        </w:rPr>
        <w:t xml:space="preserve">Approved GNSO Council policies may be modified or amended </w:t>
      </w:r>
      <w:r w:rsidRPr="003E7C6B">
        <w:rPr>
          <w:rFonts w:asciiTheme="majorHAnsi" w:hAnsiTheme="majorHAnsi"/>
          <w:i/>
          <w:u w:val="single"/>
        </w:rPr>
        <w:t>by the GNSO Council at any time prior to the final approval by the ICANN Board</w:t>
      </w:r>
      <w:r w:rsidRPr="003E7C6B">
        <w:rPr>
          <w:rFonts w:asciiTheme="majorHAnsi" w:hAnsiTheme="majorHAnsi"/>
          <w:i/>
        </w:rPr>
        <w:t xml:space="preserve"> as follows: </w:t>
      </w:r>
    </w:p>
    <w:p w14:paraId="74735BFD" w14:textId="77777777" w:rsidR="0005459C" w:rsidRPr="003E7C6B" w:rsidRDefault="0005459C" w:rsidP="0005459C">
      <w:pPr>
        <w:ind w:left="720"/>
        <w:rPr>
          <w:rFonts w:asciiTheme="majorHAnsi" w:hAnsiTheme="majorHAnsi"/>
          <w:i/>
        </w:rPr>
      </w:pPr>
    </w:p>
    <w:p w14:paraId="089D009C" w14:textId="77777777" w:rsidR="0005459C" w:rsidRPr="003E7C6B" w:rsidRDefault="0005459C" w:rsidP="0005459C">
      <w:pPr>
        <w:ind w:left="720"/>
        <w:rPr>
          <w:rFonts w:asciiTheme="majorHAnsi" w:hAnsiTheme="majorHAnsi"/>
          <w:i/>
        </w:rPr>
      </w:pPr>
      <w:r w:rsidRPr="003E7C6B">
        <w:rPr>
          <w:rFonts w:asciiTheme="majorHAnsi" w:hAnsiTheme="majorHAnsi"/>
          <w:i/>
        </w:rPr>
        <w:t>1. The PDP Team is reconvened or, if disbanded, reformed, and should be consulted with regards to the proposed amendments or modifications;</w:t>
      </w:r>
    </w:p>
    <w:p w14:paraId="0A2D125A" w14:textId="77777777" w:rsidR="0005459C" w:rsidRPr="003E7C6B" w:rsidRDefault="0005459C" w:rsidP="0005459C">
      <w:pPr>
        <w:ind w:left="720"/>
        <w:rPr>
          <w:rFonts w:asciiTheme="majorHAnsi" w:hAnsiTheme="majorHAnsi"/>
          <w:i/>
        </w:rPr>
      </w:pPr>
    </w:p>
    <w:p w14:paraId="7E25CA94" w14:textId="77777777" w:rsidR="0005459C" w:rsidRPr="003E7C6B" w:rsidRDefault="0005459C" w:rsidP="0005459C">
      <w:pPr>
        <w:ind w:left="720"/>
        <w:rPr>
          <w:rFonts w:asciiTheme="majorHAnsi" w:hAnsiTheme="majorHAnsi"/>
          <w:i/>
        </w:rPr>
      </w:pPr>
      <w:r w:rsidRPr="003E7C6B">
        <w:rPr>
          <w:rFonts w:asciiTheme="majorHAnsi" w:hAnsiTheme="majorHAnsi"/>
          <w:i/>
        </w:rPr>
        <w:t>2. The proposed amendments or modifications are posted for public comment for not less than thirty (30) days;</w:t>
      </w:r>
    </w:p>
    <w:p w14:paraId="0AD97F56" w14:textId="77777777" w:rsidR="0005459C" w:rsidRPr="003E7C6B" w:rsidRDefault="0005459C" w:rsidP="0005459C">
      <w:pPr>
        <w:ind w:left="720"/>
        <w:rPr>
          <w:rFonts w:asciiTheme="majorHAnsi" w:hAnsiTheme="majorHAnsi"/>
          <w:i/>
        </w:rPr>
      </w:pPr>
    </w:p>
    <w:p w14:paraId="54F6CB8D" w14:textId="77777777" w:rsidR="0005459C" w:rsidRPr="003E7C6B" w:rsidRDefault="0005459C" w:rsidP="0005459C">
      <w:pPr>
        <w:ind w:left="720"/>
        <w:rPr>
          <w:rFonts w:asciiTheme="majorHAnsi" w:hAnsiTheme="majorHAnsi"/>
          <w:i/>
        </w:rPr>
      </w:pPr>
      <w:r w:rsidRPr="003E7C6B">
        <w:rPr>
          <w:rFonts w:asciiTheme="majorHAnsi" w:hAnsiTheme="majorHAnsi"/>
          <w:i/>
        </w:rPr>
        <w:t xml:space="preserve">3. The GNSO Council approves of such amendments or modifications with a Supermajority Vote of both Houses in favour. </w:t>
      </w:r>
    </w:p>
    <w:p w14:paraId="1AEBBABD" w14:textId="77777777" w:rsidR="0005459C" w:rsidRPr="003E7C6B" w:rsidRDefault="0005459C" w:rsidP="0005459C">
      <w:pPr>
        <w:ind w:left="720"/>
        <w:rPr>
          <w:rFonts w:asciiTheme="majorHAnsi" w:hAnsiTheme="majorHAnsi"/>
          <w:i/>
        </w:rPr>
      </w:pPr>
    </w:p>
    <w:p w14:paraId="6067A852" w14:textId="77777777" w:rsidR="0005459C" w:rsidRPr="003E7C6B" w:rsidRDefault="0005459C" w:rsidP="0005459C">
      <w:pPr>
        <w:ind w:left="720"/>
        <w:rPr>
          <w:rFonts w:asciiTheme="majorHAnsi" w:hAnsiTheme="majorHAnsi"/>
        </w:rPr>
      </w:pPr>
      <w:r w:rsidRPr="003E7C6B">
        <w:rPr>
          <w:rFonts w:asciiTheme="majorHAnsi" w:hAnsiTheme="majorHAnsi"/>
          <w:i/>
        </w:rPr>
        <w:t xml:space="preserve"> Approved GNSO Council policies that have been adopted by the ICANN Board and have been implemented by ICANN Staff may only be amended by the initiation of a new PDP on the issue.</w:t>
      </w:r>
    </w:p>
    <w:p w14:paraId="03B12C75" w14:textId="77777777" w:rsidR="0005459C" w:rsidRPr="003E7C6B" w:rsidRDefault="0005459C" w:rsidP="0005459C">
      <w:pPr>
        <w:rPr>
          <w:rFonts w:asciiTheme="majorHAnsi" w:hAnsiTheme="majorHAnsi"/>
        </w:rPr>
      </w:pPr>
    </w:p>
    <w:p w14:paraId="3F032FBD" w14:textId="77777777" w:rsidR="0005459C" w:rsidRPr="003E7C6B" w:rsidRDefault="00E0140B" w:rsidP="0005459C">
      <w:pPr>
        <w:rPr>
          <w:rFonts w:asciiTheme="majorHAnsi" w:hAnsiTheme="majorHAnsi"/>
        </w:rPr>
      </w:pPr>
      <w:r w:rsidRPr="003E7C6B">
        <w:rPr>
          <w:rFonts w:asciiTheme="majorHAnsi" w:hAnsiTheme="majorHAnsi"/>
        </w:rPr>
        <w:t>Essentially, the provision</w:t>
      </w:r>
      <w:r w:rsidR="0005459C" w:rsidRPr="003E7C6B">
        <w:rPr>
          <w:rFonts w:asciiTheme="majorHAnsi" w:hAnsiTheme="majorHAnsi"/>
        </w:rPr>
        <w:t xml:space="preserve"> calls for the GNSO Council to:</w:t>
      </w:r>
    </w:p>
    <w:p w14:paraId="784B3814" w14:textId="77777777" w:rsidR="0005459C" w:rsidRPr="003E7C6B" w:rsidRDefault="0005459C" w:rsidP="0005459C">
      <w:pPr>
        <w:rPr>
          <w:rFonts w:asciiTheme="majorHAnsi" w:hAnsiTheme="majorHAnsi"/>
        </w:rPr>
      </w:pPr>
    </w:p>
    <w:p w14:paraId="78B34FF9" w14:textId="77777777" w:rsidR="0005459C" w:rsidRPr="003E7C6B" w:rsidRDefault="0005459C" w:rsidP="0005459C">
      <w:pPr>
        <w:pStyle w:val="ListParagraph"/>
        <w:numPr>
          <w:ilvl w:val="0"/>
          <w:numId w:val="1"/>
        </w:numPr>
        <w:rPr>
          <w:rFonts w:asciiTheme="majorHAnsi" w:hAnsiTheme="majorHAnsi"/>
        </w:rPr>
      </w:pPr>
      <w:r w:rsidRPr="003E7C6B">
        <w:rPr>
          <w:rFonts w:asciiTheme="majorHAnsi" w:hAnsiTheme="majorHAnsi"/>
        </w:rPr>
        <w:lastRenderedPageBreak/>
        <w:t>Develop a proposed amendment or modification</w:t>
      </w:r>
      <w:r w:rsidR="00E0140B" w:rsidRPr="003E7C6B">
        <w:rPr>
          <w:rStyle w:val="FootnoteReference"/>
          <w:rFonts w:asciiTheme="majorHAnsi" w:hAnsiTheme="majorHAnsi"/>
        </w:rPr>
        <w:footnoteReference w:id="1"/>
      </w:r>
      <w:r w:rsidRPr="003E7C6B">
        <w:rPr>
          <w:rFonts w:asciiTheme="majorHAnsi" w:hAnsiTheme="majorHAnsi"/>
        </w:rPr>
        <w:t>;</w:t>
      </w:r>
    </w:p>
    <w:p w14:paraId="120FF547" w14:textId="77777777" w:rsidR="0005459C" w:rsidRPr="003E7C6B" w:rsidRDefault="0005459C" w:rsidP="0005459C">
      <w:pPr>
        <w:pStyle w:val="ListParagraph"/>
        <w:numPr>
          <w:ilvl w:val="0"/>
          <w:numId w:val="1"/>
        </w:numPr>
        <w:rPr>
          <w:rFonts w:asciiTheme="majorHAnsi" w:hAnsiTheme="majorHAnsi"/>
        </w:rPr>
      </w:pPr>
      <w:r w:rsidRPr="003E7C6B">
        <w:rPr>
          <w:rFonts w:asciiTheme="majorHAnsi" w:hAnsiTheme="majorHAnsi"/>
        </w:rPr>
        <w:t>Consult with the original Working Group on the proposal;</w:t>
      </w:r>
    </w:p>
    <w:p w14:paraId="094154FA" w14:textId="77777777" w:rsidR="0005459C" w:rsidRPr="003E7C6B" w:rsidRDefault="0005459C" w:rsidP="0005459C">
      <w:pPr>
        <w:pStyle w:val="ListParagraph"/>
        <w:numPr>
          <w:ilvl w:val="0"/>
          <w:numId w:val="1"/>
        </w:numPr>
        <w:rPr>
          <w:rFonts w:asciiTheme="majorHAnsi" w:hAnsiTheme="majorHAnsi"/>
        </w:rPr>
      </w:pPr>
      <w:r w:rsidRPr="003E7C6B">
        <w:rPr>
          <w:rFonts w:asciiTheme="majorHAnsi" w:hAnsiTheme="majorHAnsi"/>
        </w:rPr>
        <w:t xml:space="preserve">Post the proposal for public comment for a minimum 30-day period; </w:t>
      </w:r>
      <w:r w:rsidRPr="003E7C6B">
        <w:rPr>
          <w:rFonts w:asciiTheme="majorHAnsi" w:hAnsiTheme="majorHAnsi"/>
          <w:u w:val="single"/>
        </w:rPr>
        <w:t>and</w:t>
      </w:r>
    </w:p>
    <w:p w14:paraId="2A65A66E" w14:textId="77777777" w:rsidR="0005459C" w:rsidRPr="003E7C6B" w:rsidRDefault="0005459C" w:rsidP="0005459C">
      <w:pPr>
        <w:pStyle w:val="ListParagraph"/>
        <w:numPr>
          <w:ilvl w:val="0"/>
          <w:numId w:val="1"/>
        </w:numPr>
        <w:rPr>
          <w:rFonts w:asciiTheme="majorHAnsi" w:hAnsiTheme="majorHAnsi"/>
        </w:rPr>
      </w:pPr>
      <w:r w:rsidRPr="003E7C6B">
        <w:rPr>
          <w:rFonts w:asciiTheme="majorHAnsi" w:hAnsiTheme="majorHAnsi"/>
        </w:rPr>
        <w:t>Vote on a final version of the proposal, with a Supermajority Vote needed for the proposal to pass.</w:t>
      </w:r>
    </w:p>
    <w:p w14:paraId="18AE98DD" w14:textId="77777777" w:rsidR="0005459C" w:rsidRPr="003E7C6B" w:rsidRDefault="0005459C" w:rsidP="0005459C">
      <w:pPr>
        <w:rPr>
          <w:rFonts w:asciiTheme="majorHAnsi" w:hAnsiTheme="majorHAnsi"/>
        </w:rPr>
      </w:pPr>
    </w:p>
    <w:p w14:paraId="7D2B1406" w14:textId="77777777" w:rsidR="0005459C" w:rsidRPr="003E7C6B" w:rsidRDefault="003E7C6B" w:rsidP="0005459C">
      <w:pPr>
        <w:rPr>
          <w:rFonts w:asciiTheme="majorHAnsi" w:hAnsiTheme="majorHAnsi"/>
        </w:rPr>
      </w:pPr>
      <w:r w:rsidRPr="003E7C6B">
        <w:rPr>
          <w:rFonts w:asciiTheme="majorHAnsi" w:hAnsiTheme="majorHAnsi"/>
        </w:rPr>
        <w:t>I</w:t>
      </w:r>
      <w:r w:rsidR="0005459C" w:rsidRPr="003E7C6B">
        <w:rPr>
          <w:rFonts w:asciiTheme="majorHAnsi" w:hAnsiTheme="majorHAnsi"/>
        </w:rPr>
        <w:t>t is important to note that:</w:t>
      </w:r>
    </w:p>
    <w:p w14:paraId="78AC1DCA" w14:textId="77777777" w:rsidR="0005459C" w:rsidRPr="003E7C6B" w:rsidRDefault="0005459C" w:rsidP="0005459C">
      <w:pPr>
        <w:rPr>
          <w:rFonts w:asciiTheme="majorHAnsi" w:hAnsiTheme="majorHAnsi"/>
        </w:rPr>
      </w:pPr>
    </w:p>
    <w:p w14:paraId="7DFFD912" w14:textId="77777777" w:rsidR="0005459C" w:rsidRPr="003E7C6B" w:rsidRDefault="00C16FB5" w:rsidP="00C16FB5">
      <w:pPr>
        <w:ind w:left="720"/>
        <w:rPr>
          <w:rFonts w:asciiTheme="majorHAnsi" w:hAnsiTheme="majorHAnsi"/>
        </w:rPr>
      </w:pPr>
      <w:r w:rsidRPr="003E7C6B">
        <w:rPr>
          <w:rFonts w:asciiTheme="majorHAnsi" w:hAnsiTheme="majorHAnsi"/>
        </w:rPr>
        <w:t>(</w:t>
      </w:r>
      <w:r w:rsidR="0005459C" w:rsidRPr="003E7C6B">
        <w:rPr>
          <w:rFonts w:asciiTheme="majorHAnsi" w:hAnsiTheme="majorHAnsi"/>
        </w:rPr>
        <w:t>1</w:t>
      </w:r>
      <w:r w:rsidRPr="003E7C6B">
        <w:rPr>
          <w:rFonts w:asciiTheme="majorHAnsi" w:hAnsiTheme="majorHAnsi"/>
        </w:rPr>
        <w:t>)</w:t>
      </w:r>
      <w:r w:rsidR="0005459C" w:rsidRPr="003E7C6B">
        <w:rPr>
          <w:rFonts w:asciiTheme="majorHAnsi" w:hAnsiTheme="majorHAnsi"/>
        </w:rPr>
        <w:t xml:space="preserve"> Section 16 does </w:t>
      </w:r>
      <w:r w:rsidR="0005459C" w:rsidRPr="003E7C6B">
        <w:rPr>
          <w:rFonts w:asciiTheme="majorHAnsi" w:hAnsiTheme="majorHAnsi"/>
          <w:u w:val="single"/>
        </w:rPr>
        <w:t>not</w:t>
      </w:r>
      <w:r w:rsidR="0005459C" w:rsidRPr="003E7C6B">
        <w:rPr>
          <w:rFonts w:asciiTheme="majorHAnsi" w:hAnsiTheme="majorHAnsi"/>
        </w:rPr>
        <w:t xml:space="preserve"> contemplate reconvening the original Working Group </w:t>
      </w:r>
      <w:r w:rsidRPr="003E7C6B">
        <w:rPr>
          <w:rFonts w:asciiTheme="majorHAnsi" w:hAnsiTheme="majorHAnsi"/>
        </w:rPr>
        <w:t>for the purpose of</w:t>
      </w:r>
      <w:r w:rsidR="0005459C" w:rsidRPr="003E7C6B">
        <w:rPr>
          <w:rFonts w:asciiTheme="majorHAnsi" w:hAnsiTheme="majorHAnsi"/>
        </w:rPr>
        <w:t xml:space="preserve"> develop</w:t>
      </w:r>
      <w:r w:rsidR="001A6A80" w:rsidRPr="003E7C6B">
        <w:rPr>
          <w:rFonts w:asciiTheme="majorHAnsi" w:hAnsiTheme="majorHAnsi"/>
        </w:rPr>
        <w:t>ing</w:t>
      </w:r>
      <w:r w:rsidR="0005459C" w:rsidRPr="003E7C6B">
        <w:rPr>
          <w:rFonts w:asciiTheme="majorHAnsi" w:hAnsiTheme="majorHAnsi"/>
        </w:rPr>
        <w:t xml:space="preserve"> an amendment</w:t>
      </w:r>
      <w:r w:rsidR="003E7C6B" w:rsidRPr="003E7C6B">
        <w:rPr>
          <w:rFonts w:asciiTheme="majorHAnsi" w:hAnsiTheme="majorHAnsi"/>
        </w:rPr>
        <w:t xml:space="preserve"> from scratch</w:t>
      </w:r>
      <w:r w:rsidR="0005459C" w:rsidRPr="003E7C6B">
        <w:rPr>
          <w:rFonts w:asciiTheme="majorHAnsi" w:hAnsiTheme="majorHAnsi"/>
        </w:rPr>
        <w:t xml:space="preserve">; rather, it specifies that the Council </w:t>
      </w:r>
      <w:r w:rsidR="0005459C" w:rsidRPr="003E7C6B">
        <w:rPr>
          <w:rFonts w:asciiTheme="majorHAnsi" w:hAnsiTheme="majorHAnsi"/>
          <w:u w:val="single"/>
        </w:rPr>
        <w:t>consult</w:t>
      </w:r>
      <w:r w:rsidR="0005459C" w:rsidRPr="003E7C6B">
        <w:rPr>
          <w:rFonts w:asciiTheme="majorHAnsi" w:hAnsiTheme="majorHAnsi"/>
        </w:rPr>
        <w:t xml:space="preserve"> with the WG in relation </w:t>
      </w:r>
      <w:r w:rsidRPr="003E7C6B">
        <w:rPr>
          <w:rFonts w:asciiTheme="majorHAnsi" w:hAnsiTheme="majorHAnsi"/>
        </w:rPr>
        <w:t xml:space="preserve">to </w:t>
      </w:r>
      <w:r w:rsidR="003E7C6B" w:rsidRPr="003E7C6B">
        <w:rPr>
          <w:rFonts w:asciiTheme="majorHAnsi" w:hAnsiTheme="majorHAnsi"/>
        </w:rPr>
        <w:t>an</w:t>
      </w:r>
      <w:r w:rsidRPr="003E7C6B">
        <w:rPr>
          <w:rFonts w:asciiTheme="majorHAnsi" w:hAnsiTheme="majorHAnsi"/>
        </w:rPr>
        <w:t xml:space="preserve"> amendment </w:t>
      </w:r>
      <w:r w:rsidR="003E7C6B" w:rsidRPr="003E7C6B">
        <w:rPr>
          <w:rFonts w:asciiTheme="majorHAnsi" w:hAnsiTheme="majorHAnsi"/>
        </w:rPr>
        <w:t xml:space="preserve">that is </w:t>
      </w:r>
      <w:r w:rsidRPr="003E7C6B">
        <w:rPr>
          <w:rFonts w:asciiTheme="majorHAnsi" w:hAnsiTheme="majorHAnsi"/>
        </w:rPr>
        <w:t xml:space="preserve">being proposed </w:t>
      </w:r>
      <w:r w:rsidR="003E7C6B" w:rsidRPr="003E7C6B">
        <w:rPr>
          <w:rFonts w:asciiTheme="majorHAnsi" w:hAnsiTheme="majorHAnsi"/>
          <w:i/>
        </w:rPr>
        <w:t xml:space="preserve">for </w:t>
      </w:r>
      <w:r w:rsidRPr="003E7C6B">
        <w:rPr>
          <w:rFonts w:asciiTheme="majorHAnsi" w:hAnsiTheme="majorHAnsi"/>
          <w:i/>
        </w:rPr>
        <w:t>the Council</w:t>
      </w:r>
      <w:r w:rsidR="003E7C6B" w:rsidRPr="003E7C6B">
        <w:rPr>
          <w:rFonts w:asciiTheme="majorHAnsi" w:hAnsiTheme="majorHAnsi"/>
          <w:i/>
        </w:rPr>
        <w:t>’s consideration</w:t>
      </w:r>
      <w:r w:rsidRPr="003E7C6B">
        <w:rPr>
          <w:rFonts w:asciiTheme="majorHAnsi" w:hAnsiTheme="majorHAnsi"/>
        </w:rPr>
        <w:t>;</w:t>
      </w:r>
    </w:p>
    <w:p w14:paraId="5B379022" w14:textId="77777777" w:rsidR="0005459C" w:rsidRPr="003E7C6B" w:rsidRDefault="0005459C" w:rsidP="00C16FB5">
      <w:pPr>
        <w:ind w:left="720"/>
        <w:rPr>
          <w:rFonts w:asciiTheme="majorHAnsi" w:hAnsiTheme="majorHAnsi"/>
        </w:rPr>
      </w:pPr>
    </w:p>
    <w:p w14:paraId="7DA14748" w14:textId="77777777" w:rsidR="0005459C" w:rsidRPr="003E7C6B" w:rsidRDefault="00C16FB5" w:rsidP="00C16FB5">
      <w:pPr>
        <w:ind w:left="720"/>
        <w:rPr>
          <w:rFonts w:asciiTheme="majorHAnsi" w:hAnsiTheme="majorHAnsi"/>
        </w:rPr>
      </w:pPr>
      <w:r w:rsidRPr="003E7C6B">
        <w:rPr>
          <w:rFonts w:asciiTheme="majorHAnsi" w:hAnsiTheme="majorHAnsi"/>
        </w:rPr>
        <w:t>(</w:t>
      </w:r>
      <w:r w:rsidR="0005459C" w:rsidRPr="003E7C6B">
        <w:rPr>
          <w:rFonts w:asciiTheme="majorHAnsi" w:hAnsiTheme="majorHAnsi"/>
        </w:rPr>
        <w:t>2</w:t>
      </w:r>
      <w:r w:rsidRPr="003E7C6B">
        <w:rPr>
          <w:rFonts w:asciiTheme="majorHAnsi" w:hAnsiTheme="majorHAnsi"/>
        </w:rPr>
        <w:t>)</w:t>
      </w:r>
      <w:r w:rsidR="0005459C" w:rsidRPr="003E7C6B">
        <w:rPr>
          <w:rFonts w:asciiTheme="majorHAnsi" w:hAnsiTheme="majorHAnsi"/>
        </w:rPr>
        <w:t xml:space="preserve"> </w:t>
      </w:r>
      <w:r w:rsidR="003E7C6B" w:rsidRPr="003E7C6B">
        <w:rPr>
          <w:rFonts w:asciiTheme="majorHAnsi" w:hAnsiTheme="majorHAnsi"/>
        </w:rPr>
        <w:t>T</w:t>
      </w:r>
      <w:r w:rsidRPr="003E7C6B">
        <w:rPr>
          <w:rFonts w:asciiTheme="majorHAnsi" w:hAnsiTheme="majorHAnsi"/>
        </w:rPr>
        <w:t xml:space="preserve">he </w:t>
      </w:r>
      <w:r w:rsidR="003E7C6B" w:rsidRPr="003E7C6B">
        <w:rPr>
          <w:rFonts w:asciiTheme="majorHAnsi" w:hAnsiTheme="majorHAnsi"/>
        </w:rPr>
        <w:t xml:space="preserve">requisite </w:t>
      </w:r>
      <w:r w:rsidRPr="003E7C6B">
        <w:rPr>
          <w:rFonts w:asciiTheme="majorHAnsi" w:hAnsiTheme="majorHAnsi"/>
        </w:rPr>
        <w:t>public comment period</w:t>
      </w:r>
      <w:r w:rsidR="003E7C6B" w:rsidRPr="003E7C6B">
        <w:rPr>
          <w:rFonts w:asciiTheme="majorHAnsi" w:hAnsiTheme="majorHAnsi"/>
        </w:rPr>
        <w:t xml:space="preserve"> may run concurrently with that consultation, or consecutively following it</w:t>
      </w:r>
      <w:r w:rsidRPr="003E7C6B">
        <w:rPr>
          <w:rFonts w:asciiTheme="majorHAnsi" w:hAnsiTheme="majorHAnsi"/>
        </w:rPr>
        <w:t>; and</w:t>
      </w:r>
    </w:p>
    <w:p w14:paraId="2F389AAE" w14:textId="77777777" w:rsidR="0005459C" w:rsidRPr="003E7C6B" w:rsidRDefault="0005459C" w:rsidP="00C16FB5">
      <w:pPr>
        <w:ind w:left="720"/>
        <w:rPr>
          <w:rFonts w:asciiTheme="majorHAnsi" w:hAnsiTheme="majorHAnsi"/>
        </w:rPr>
      </w:pPr>
    </w:p>
    <w:p w14:paraId="2992D310" w14:textId="77777777" w:rsidR="009F54BB" w:rsidRDefault="00C16FB5" w:rsidP="00C16FB5">
      <w:pPr>
        <w:ind w:left="720"/>
        <w:rPr>
          <w:rFonts w:asciiTheme="majorHAnsi" w:hAnsiTheme="majorHAnsi"/>
        </w:rPr>
      </w:pPr>
      <w:r w:rsidRPr="003E7C6B">
        <w:rPr>
          <w:rFonts w:asciiTheme="majorHAnsi" w:hAnsiTheme="majorHAnsi"/>
        </w:rPr>
        <w:t>(</w:t>
      </w:r>
      <w:r w:rsidR="0005459C" w:rsidRPr="003E7C6B">
        <w:rPr>
          <w:rFonts w:asciiTheme="majorHAnsi" w:hAnsiTheme="majorHAnsi"/>
        </w:rPr>
        <w:t>3</w:t>
      </w:r>
      <w:r w:rsidRPr="003E7C6B">
        <w:rPr>
          <w:rFonts w:asciiTheme="majorHAnsi" w:hAnsiTheme="majorHAnsi"/>
        </w:rPr>
        <w:t xml:space="preserve">) </w:t>
      </w:r>
      <w:r w:rsidR="0005459C" w:rsidRPr="003E7C6B">
        <w:rPr>
          <w:rFonts w:asciiTheme="majorHAnsi" w:hAnsiTheme="majorHAnsi"/>
        </w:rPr>
        <w:t xml:space="preserve">The </w:t>
      </w:r>
      <w:r w:rsidR="003E7C6B" w:rsidRPr="003E7C6B">
        <w:rPr>
          <w:rFonts w:asciiTheme="majorHAnsi" w:hAnsiTheme="majorHAnsi"/>
        </w:rPr>
        <w:t xml:space="preserve">final </w:t>
      </w:r>
      <w:r w:rsidR="0005459C" w:rsidRPr="003E7C6B">
        <w:rPr>
          <w:rFonts w:asciiTheme="majorHAnsi" w:hAnsiTheme="majorHAnsi"/>
        </w:rPr>
        <w:t>GNSO Council</w:t>
      </w:r>
      <w:r w:rsidR="003E7C6B" w:rsidRPr="003E7C6B">
        <w:rPr>
          <w:rFonts w:asciiTheme="majorHAnsi" w:hAnsiTheme="majorHAnsi"/>
        </w:rPr>
        <w:t xml:space="preserve"> vote may take any of the following forms</w:t>
      </w:r>
      <w:r w:rsidRPr="003E7C6B">
        <w:rPr>
          <w:rFonts w:asciiTheme="majorHAnsi" w:hAnsiTheme="majorHAnsi"/>
        </w:rPr>
        <w:t xml:space="preserve">: </w:t>
      </w:r>
    </w:p>
    <w:p w14:paraId="00B7DC17" w14:textId="77777777" w:rsidR="009F54BB" w:rsidRDefault="009F54BB" w:rsidP="009F54BB">
      <w:pPr>
        <w:tabs>
          <w:tab w:val="left" w:pos="1440"/>
        </w:tabs>
        <w:ind w:left="2160" w:hanging="720"/>
        <w:rPr>
          <w:rFonts w:asciiTheme="majorHAnsi" w:hAnsiTheme="majorHAnsi"/>
        </w:rPr>
      </w:pPr>
      <w:r>
        <w:rPr>
          <w:rFonts w:asciiTheme="majorHAnsi" w:hAnsiTheme="majorHAnsi"/>
        </w:rPr>
        <w:t>(a)</w:t>
      </w:r>
      <w:r>
        <w:rPr>
          <w:rFonts w:asciiTheme="majorHAnsi" w:hAnsiTheme="majorHAnsi"/>
        </w:rPr>
        <w:tab/>
      </w:r>
      <w:r w:rsidR="00C16FB5" w:rsidRPr="003E7C6B">
        <w:rPr>
          <w:rFonts w:asciiTheme="majorHAnsi" w:hAnsiTheme="majorHAnsi"/>
        </w:rPr>
        <w:t xml:space="preserve">vote to </w:t>
      </w:r>
      <w:r w:rsidR="003E7C6B" w:rsidRPr="003E7C6B">
        <w:rPr>
          <w:rFonts w:asciiTheme="majorHAnsi" w:hAnsiTheme="majorHAnsi"/>
        </w:rPr>
        <w:t>adopt the proposed amendment (after</w:t>
      </w:r>
      <w:r w:rsidR="00C16FB5" w:rsidRPr="003E7C6B">
        <w:rPr>
          <w:rFonts w:asciiTheme="majorHAnsi" w:hAnsiTheme="majorHAnsi"/>
        </w:rPr>
        <w:t xml:space="preserve"> taking into account the WG input and public comment); </w:t>
      </w:r>
      <w:r w:rsidR="00C16FB5" w:rsidRPr="003E7C6B">
        <w:rPr>
          <w:rFonts w:asciiTheme="majorHAnsi" w:hAnsiTheme="majorHAnsi"/>
          <w:u w:val="single"/>
        </w:rPr>
        <w:t>or</w:t>
      </w:r>
      <w:r w:rsidR="00C16FB5" w:rsidRPr="003E7C6B">
        <w:rPr>
          <w:rFonts w:asciiTheme="majorHAnsi" w:hAnsiTheme="majorHAnsi"/>
        </w:rPr>
        <w:t xml:space="preserve"> </w:t>
      </w:r>
    </w:p>
    <w:p w14:paraId="28831894" w14:textId="77777777" w:rsidR="009F54BB" w:rsidRDefault="00C16FB5" w:rsidP="009F54BB">
      <w:pPr>
        <w:ind w:left="2160" w:hanging="720"/>
        <w:rPr>
          <w:rFonts w:asciiTheme="majorHAnsi" w:hAnsiTheme="majorHAnsi"/>
        </w:rPr>
      </w:pPr>
      <w:r w:rsidRPr="003E7C6B">
        <w:rPr>
          <w:rFonts w:asciiTheme="majorHAnsi" w:hAnsiTheme="majorHAnsi"/>
        </w:rPr>
        <w:t xml:space="preserve">(b) </w:t>
      </w:r>
      <w:r w:rsidR="009F54BB">
        <w:rPr>
          <w:rFonts w:asciiTheme="majorHAnsi" w:hAnsiTheme="majorHAnsi"/>
        </w:rPr>
        <w:tab/>
      </w:r>
      <w:r w:rsidRPr="003E7C6B">
        <w:rPr>
          <w:rFonts w:asciiTheme="majorHAnsi" w:hAnsiTheme="majorHAnsi"/>
        </w:rPr>
        <w:t xml:space="preserve">vote to adopt a modified form of the proposed amendment (based on the WG input and public comment); </w:t>
      </w:r>
      <w:r w:rsidRPr="003E7C6B">
        <w:rPr>
          <w:rFonts w:asciiTheme="majorHAnsi" w:hAnsiTheme="majorHAnsi"/>
          <w:u w:val="single"/>
        </w:rPr>
        <w:t>or</w:t>
      </w:r>
      <w:r w:rsidRPr="003E7C6B">
        <w:rPr>
          <w:rFonts w:asciiTheme="majorHAnsi" w:hAnsiTheme="majorHAnsi"/>
        </w:rPr>
        <w:t xml:space="preserve"> </w:t>
      </w:r>
    </w:p>
    <w:p w14:paraId="48529E6A" w14:textId="77777777" w:rsidR="00C16FB5" w:rsidRPr="003E7C6B" w:rsidRDefault="00C16FB5" w:rsidP="009F54BB">
      <w:pPr>
        <w:ind w:left="2160" w:hanging="720"/>
        <w:rPr>
          <w:rFonts w:asciiTheme="majorHAnsi" w:hAnsiTheme="majorHAnsi"/>
        </w:rPr>
      </w:pPr>
      <w:r w:rsidRPr="003E7C6B">
        <w:rPr>
          <w:rFonts w:asciiTheme="majorHAnsi" w:hAnsiTheme="majorHAnsi"/>
        </w:rPr>
        <w:t xml:space="preserve">(c) </w:t>
      </w:r>
      <w:r w:rsidR="009F54BB">
        <w:rPr>
          <w:rFonts w:asciiTheme="majorHAnsi" w:hAnsiTheme="majorHAnsi"/>
        </w:rPr>
        <w:tab/>
      </w:r>
      <w:r w:rsidRPr="003E7C6B">
        <w:rPr>
          <w:rFonts w:asciiTheme="majorHAnsi" w:hAnsiTheme="majorHAnsi"/>
        </w:rPr>
        <w:t>not adopt either the original or any further proposed</w:t>
      </w:r>
      <w:r w:rsidR="001A6A80" w:rsidRPr="003E7C6B">
        <w:rPr>
          <w:rFonts w:asciiTheme="majorHAnsi" w:hAnsiTheme="majorHAnsi"/>
        </w:rPr>
        <w:t xml:space="preserve"> amendment to the initial</w:t>
      </w:r>
      <w:r w:rsidRPr="003E7C6B">
        <w:rPr>
          <w:rFonts w:asciiTheme="majorHAnsi" w:hAnsiTheme="majorHAnsi"/>
        </w:rPr>
        <w:t xml:space="preserve"> recommendations</w:t>
      </w:r>
      <w:r w:rsidR="001A6A80" w:rsidRPr="003E7C6B">
        <w:rPr>
          <w:rFonts w:asciiTheme="majorHAnsi" w:hAnsiTheme="majorHAnsi"/>
        </w:rPr>
        <w:t xml:space="preserve"> (i.e. no change to the policy)</w:t>
      </w:r>
      <w:r w:rsidRPr="003E7C6B">
        <w:rPr>
          <w:rFonts w:asciiTheme="majorHAnsi" w:hAnsiTheme="majorHAnsi"/>
        </w:rPr>
        <w:t>.</w:t>
      </w:r>
    </w:p>
    <w:p w14:paraId="249413C6" w14:textId="77777777" w:rsidR="00C16FB5" w:rsidRPr="003E7C6B" w:rsidRDefault="00C16FB5" w:rsidP="0005459C">
      <w:pPr>
        <w:rPr>
          <w:rFonts w:asciiTheme="majorHAnsi" w:hAnsiTheme="majorHAnsi"/>
        </w:rPr>
      </w:pPr>
    </w:p>
    <w:p w14:paraId="5FC76B32" w14:textId="77777777" w:rsidR="0005459C" w:rsidRPr="003E7C6B" w:rsidRDefault="00C16FB5" w:rsidP="0005459C">
      <w:pPr>
        <w:rPr>
          <w:rFonts w:asciiTheme="majorHAnsi" w:hAnsiTheme="majorHAnsi"/>
          <w:b/>
        </w:rPr>
      </w:pPr>
      <w:r w:rsidRPr="003E7C6B">
        <w:rPr>
          <w:rFonts w:asciiTheme="majorHAnsi" w:hAnsiTheme="majorHAnsi"/>
          <w:b/>
        </w:rPr>
        <w:t>Voting Thresholds</w:t>
      </w:r>
    </w:p>
    <w:p w14:paraId="006835F5" w14:textId="77777777" w:rsidR="00C16FB5" w:rsidRPr="003E7C6B" w:rsidRDefault="00C16FB5" w:rsidP="0005459C">
      <w:pPr>
        <w:rPr>
          <w:rFonts w:asciiTheme="majorHAnsi" w:hAnsiTheme="majorHAnsi"/>
        </w:rPr>
      </w:pPr>
    </w:p>
    <w:p w14:paraId="38EAB4D9" w14:textId="77777777" w:rsidR="00C16FB5" w:rsidRPr="003E7C6B" w:rsidRDefault="00D306D3" w:rsidP="00D306D3">
      <w:pPr>
        <w:pStyle w:val="ListParagraph"/>
        <w:numPr>
          <w:ilvl w:val="0"/>
          <w:numId w:val="2"/>
        </w:numPr>
        <w:rPr>
          <w:rFonts w:asciiTheme="majorHAnsi" w:hAnsiTheme="majorHAnsi"/>
        </w:rPr>
      </w:pPr>
      <w:r w:rsidRPr="003E7C6B">
        <w:rPr>
          <w:rFonts w:asciiTheme="majorHAnsi" w:hAnsiTheme="majorHAnsi"/>
        </w:rPr>
        <w:t>For the final version of the proposed amendment: Supermajority (specified in Section 16)</w:t>
      </w:r>
    </w:p>
    <w:p w14:paraId="1F28AF32" w14:textId="77777777" w:rsidR="00D306D3" w:rsidRPr="003E7C6B" w:rsidRDefault="00D306D3" w:rsidP="0005459C">
      <w:pPr>
        <w:rPr>
          <w:rFonts w:asciiTheme="majorHAnsi" w:hAnsiTheme="majorHAnsi"/>
        </w:rPr>
      </w:pPr>
    </w:p>
    <w:p w14:paraId="76D5C22A" w14:textId="77777777" w:rsidR="00D306D3" w:rsidRPr="003E7C6B" w:rsidRDefault="00D306D3" w:rsidP="00D306D3">
      <w:pPr>
        <w:pStyle w:val="ListParagraph"/>
        <w:numPr>
          <w:ilvl w:val="0"/>
          <w:numId w:val="2"/>
        </w:numPr>
        <w:rPr>
          <w:rFonts w:asciiTheme="majorHAnsi" w:hAnsiTheme="majorHAnsi"/>
        </w:rPr>
      </w:pPr>
      <w:r w:rsidRPr="003E7C6B">
        <w:rPr>
          <w:rFonts w:asciiTheme="majorHAnsi" w:hAnsiTheme="majorHAnsi"/>
        </w:rPr>
        <w:t>For initiating the consultation and public comment period: simple majority (i.e. the general rule for all other motions not otherwise requiring a specific threshold under the GNSO Operating Procedures)</w:t>
      </w:r>
    </w:p>
    <w:p w14:paraId="0186BD86" w14:textId="77777777" w:rsidR="000B3845" w:rsidRDefault="000B3845" w:rsidP="00E0140B">
      <w:pPr>
        <w:rPr>
          <w:rFonts w:asciiTheme="majorHAnsi" w:hAnsiTheme="majorHAnsi"/>
        </w:rPr>
      </w:pPr>
    </w:p>
    <w:p w14:paraId="29215F53" w14:textId="77777777" w:rsidR="004F165D" w:rsidRDefault="004F165D" w:rsidP="00E0140B">
      <w:pPr>
        <w:rPr>
          <w:rFonts w:asciiTheme="majorHAnsi" w:hAnsiTheme="majorHAnsi"/>
        </w:rPr>
      </w:pPr>
    </w:p>
    <w:p w14:paraId="0052BBFD" w14:textId="77777777" w:rsidR="009F54BB" w:rsidRDefault="009F54BB" w:rsidP="00E0140B">
      <w:pPr>
        <w:rPr>
          <w:rFonts w:asciiTheme="majorHAnsi" w:hAnsiTheme="majorHAnsi"/>
        </w:rPr>
      </w:pPr>
    </w:p>
    <w:p w14:paraId="010286CF" w14:textId="77777777" w:rsidR="009F54BB" w:rsidRDefault="009F54BB" w:rsidP="00E0140B">
      <w:pPr>
        <w:rPr>
          <w:rFonts w:asciiTheme="majorHAnsi" w:hAnsiTheme="majorHAnsi"/>
        </w:rPr>
      </w:pPr>
    </w:p>
    <w:p w14:paraId="58FA5D46" w14:textId="77777777" w:rsidR="004F165D" w:rsidRDefault="004F165D" w:rsidP="009F54BB">
      <w:pPr>
        <w:pStyle w:val="NormalWeb"/>
        <w:shd w:val="clear" w:color="auto" w:fill="FFFFFF"/>
        <w:rPr>
          <w:rFonts w:ascii="Helvetica" w:hAnsi="Helvetica" w:cs="Helvetica"/>
          <w:color w:val="333333"/>
        </w:rPr>
      </w:pPr>
    </w:p>
    <w:p w14:paraId="17D91B20" w14:textId="77777777" w:rsidR="004F165D" w:rsidRDefault="004F165D" w:rsidP="009F54BB">
      <w:pPr>
        <w:pStyle w:val="NormalWeb"/>
        <w:shd w:val="clear" w:color="auto" w:fill="FFFFFF"/>
        <w:rPr>
          <w:rFonts w:ascii="Helvetica" w:hAnsi="Helvetica" w:cs="Helvetica"/>
          <w:color w:val="333333"/>
        </w:rPr>
      </w:pPr>
    </w:p>
    <w:p w14:paraId="7EF26327" w14:textId="77777777" w:rsidR="004F165D" w:rsidRDefault="004F165D" w:rsidP="009F54BB">
      <w:pPr>
        <w:pStyle w:val="NormalWeb"/>
        <w:shd w:val="clear" w:color="auto" w:fill="FFFFFF"/>
        <w:rPr>
          <w:rFonts w:ascii="Helvetica" w:hAnsi="Helvetica" w:cs="Helvetica"/>
          <w:color w:val="333333"/>
        </w:rPr>
      </w:pPr>
      <w:r>
        <w:rPr>
          <w:rFonts w:ascii="Helvetica" w:hAnsi="Helvetica" w:cs="Helvetica"/>
          <w:color w:val="333333"/>
        </w:rPr>
        <w:lastRenderedPageBreak/>
        <w:t>Board resolution:</w:t>
      </w:r>
    </w:p>
    <w:p w14:paraId="33D2C8C7" w14:textId="77777777" w:rsidR="009F54BB" w:rsidRDefault="009F54BB" w:rsidP="009F54BB">
      <w:pPr>
        <w:pStyle w:val="NormalWeb"/>
        <w:shd w:val="clear" w:color="auto" w:fill="FFFFFF"/>
        <w:rPr>
          <w:rFonts w:ascii="Helvetica" w:hAnsi="Helvetica" w:cs="Helvetica"/>
          <w:color w:val="333333"/>
        </w:rPr>
      </w:pPr>
      <w:r>
        <w:rPr>
          <w:rFonts w:ascii="Helvetica" w:hAnsi="Helvetica" w:cs="Helvetica"/>
          <w:color w:val="333333"/>
        </w:rPr>
        <w:t>Resolved (2017.03.16.13), the Board requests that the</w:t>
      </w:r>
      <w:r>
        <w:rPr>
          <w:rStyle w:val="apple-converted-space"/>
          <w:rFonts w:ascii="Helvetica" w:hAnsi="Helvetica" w:cs="Helvetica"/>
          <w:color w:val="333333"/>
        </w:rPr>
        <w:t> </w:t>
      </w:r>
      <w:r>
        <w:rPr>
          <w:rFonts w:ascii="Helvetica" w:hAnsi="Helvetica" w:cs="Helvetica"/>
          <w:color w:val="333333"/>
        </w:rPr>
        <w:t>GNSO</w:t>
      </w:r>
      <w:r>
        <w:rPr>
          <w:rStyle w:val="apple-converted-space"/>
          <w:rFonts w:ascii="Helvetica" w:hAnsi="Helvetica" w:cs="Helvetica"/>
          <w:color w:val="333333"/>
        </w:rPr>
        <w:t> </w:t>
      </w:r>
      <w:r>
        <w:rPr>
          <w:rFonts w:ascii="Helvetica" w:hAnsi="Helvetica" w:cs="Helvetica"/>
          <w:color w:val="333333"/>
        </w:rPr>
        <w:t>initiate its process for Amendments or Modifications of Approved Policies, as described in Section 16 of the</w:t>
      </w:r>
      <w:r>
        <w:rPr>
          <w:rStyle w:val="apple-converted-space"/>
          <w:rFonts w:ascii="Helvetica" w:hAnsi="Helvetica" w:cs="Helvetica"/>
          <w:color w:val="333333"/>
        </w:rPr>
        <w:t> </w:t>
      </w:r>
      <w:r>
        <w:rPr>
          <w:rFonts w:ascii="Helvetica" w:hAnsi="Helvetica" w:cs="Helvetica"/>
          <w:color w:val="333333"/>
        </w:rPr>
        <w:t>GNSO</w:t>
      </w:r>
      <w:r>
        <w:rPr>
          <w:rStyle w:val="apple-converted-space"/>
          <w:rFonts w:ascii="Helvetica" w:hAnsi="Helvetica" w:cs="Helvetica"/>
          <w:color w:val="333333"/>
        </w:rPr>
        <w:t> </w:t>
      </w:r>
      <w:r>
        <w:rPr>
          <w:rFonts w:ascii="Helvetica" w:hAnsi="Helvetica" w:cs="Helvetica"/>
          <w:color w:val="333333"/>
        </w:rPr>
        <w:t>PDP</w:t>
      </w:r>
      <w:r>
        <w:rPr>
          <w:rStyle w:val="apple-converted-space"/>
          <w:rFonts w:ascii="Helvetica" w:hAnsi="Helvetica" w:cs="Helvetica"/>
          <w:color w:val="333333"/>
        </w:rPr>
        <w:t> </w:t>
      </w:r>
      <w:r>
        <w:rPr>
          <w:rFonts w:ascii="Helvetica" w:hAnsi="Helvetica" w:cs="Helvetica"/>
          <w:color w:val="333333"/>
        </w:rPr>
        <w:t>Manual, to consider amending Recommendation 5 in Section 3.1. of the</w:t>
      </w:r>
      <w:r>
        <w:rPr>
          <w:rStyle w:val="apple-converted-space"/>
          <w:rFonts w:ascii="Helvetica" w:hAnsi="Helvetica" w:cs="Helvetica"/>
          <w:color w:val="333333"/>
        </w:rPr>
        <w:t> </w:t>
      </w:r>
      <w:r>
        <w:rPr>
          <w:rFonts w:ascii="Helvetica" w:hAnsi="Helvetica" w:cs="Helvetica"/>
          <w:color w:val="333333"/>
        </w:rPr>
        <w:t>PDP</w:t>
      </w:r>
      <w:r>
        <w:rPr>
          <w:rStyle w:val="apple-converted-space"/>
          <w:rFonts w:ascii="Helvetica" w:hAnsi="Helvetica" w:cs="Helvetica"/>
          <w:color w:val="333333"/>
        </w:rPr>
        <w:t> </w:t>
      </w:r>
      <w:r>
        <w:rPr>
          <w:rFonts w:ascii="Helvetica" w:hAnsi="Helvetica" w:cs="Helvetica"/>
          <w:color w:val="333333"/>
        </w:rPr>
        <w:t>Working Group Final Report, as follows:</w:t>
      </w:r>
    </w:p>
    <w:p w14:paraId="386D4CA4" w14:textId="77777777" w:rsidR="009F54BB" w:rsidRDefault="009F54BB" w:rsidP="009F54BB">
      <w:pPr>
        <w:pStyle w:val="NormalWeb"/>
        <w:shd w:val="clear" w:color="auto" w:fill="FFFFFF"/>
        <w:rPr>
          <w:rFonts w:ascii="Helvetica" w:hAnsi="Helvetica" w:cs="Helvetica"/>
          <w:color w:val="333333"/>
        </w:rPr>
      </w:pPr>
      <w:r>
        <w:rPr>
          <w:rFonts w:ascii="Helvetica" w:hAnsi="Helvetica" w:cs="Helvetica"/>
          <w:color w:val="333333"/>
        </w:rPr>
        <w:t>(1) The full names of the 190 Red Cross National Societies and the full names of the International Committee of the Red Cross and International Federation of Red Cross and Red Crescent Societies are to be placed into Specification 5 of the Base</w:t>
      </w:r>
      <w:r>
        <w:rPr>
          <w:rStyle w:val="apple-converted-space"/>
          <w:rFonts w:ascii="Helvetica" w:hAnsi="Helvetica" w:cs="Helvetica"/>
          <w:color w:val="333333"/>
        </w:rPr>
        <w:t> </w:t>
      </w:r>
      <w:r>
        <w:rPr>
          <w:rFonts w:ascii="Helvetica" w:hAnsi="Helvetica" w:cs="Helvetica"/>
          <w:color w:val="333333"/>
        </w:rPr>
        <w:t>gTLD</w:t>
      </w:r>
      <w:r>
        <w:rPr>
          <w:rStyle w:val="apple-converted-space"/>
          <w:rFonts w:ascii="Helvetica" w:hAnsi="Helvetica" w:cs="Helvetica"/>
          <w:color w:val="333333"/>
        </w:rPr>
        <w:t> </w:t>
      </w:r>
      <w:r>
        <w:rPr>
          <w:rFonts w:ascii="Helvetica" w:hAnsi="Helvetica" w:cs="Helvetica"/>
          <w:color w:val="333333"/>
        </w:rPr>
        <w:t>Registry Agreement, with an exception procedure to be created for cases where the relevant Red Cross Red Crescent Movement organization wishes to apply for their protected string at the second level;</w:t>
      </w:r>
    </w:p>
    <w:p w14:paraId="5421FAF5" w14:textId="77777777" w:rsidR="009F54BB" w:rsidRDefault="009F54BB" w:rsidP="009F54BB">
      <w:pPr>
        <w:pStyle w:val="NormalWeb"/>
        <w:shd w:val="clear" w:color="auto" w:fill="FFFFFF"/>
        <w:rPr>
          <w:rFonts w:ascii="Helvetica" w:hAnsi="Helvetica" w:cs="Helvetica"/>
          <w:color w:val="333333"/>
        </w:rPr>
      </w:pPr>
      <w:r>
        <w:rPr>
          <w:rFonts w:ascii="Helvetica" w:hAnsi="Helvetica" w:cs="Helvetica"/>
          <w:color w:val="333333"/>
        </w:rPr>
        <w:t>(2) In placing the specified identifiers into Specification 5 of the Base</w:t>
      </w:r>
      <w:r>
        <w:rPr>
          <w:rStyle w:val="apple-converted-space"/>
          <w:rFonts w:ascii="Helvetica" w:hAnsi="Helvetica" w:cs="Helvetica"/>
          <w:color w:val="333333"/>
        </w:rPr>
        <w:t> </w:t>
      </w:r>
      <w:r>
        <w:rPr>
          <w:rFonts w:ascii="Helvetica" w:hAnsi="Helvetica" w:cs="Helvetica"/>
          <w:color w:val="333333"/>
        </w:rPr>
        <w:t>gTLDRegistry Agreement, this should apply to an exact match of the full name of the relevant National Society recognized by the International Red Cross and Red Crescent Movement (in English and the official languages of its state of origin), the full names International Committee of the Red Cross and International Federation of Red Cross and Red Crescent Societies (in the six official United Nations languages) and a defined limited set of variations of these names; and</w:t>
      </w:r>
    </w:p>
    <w:p w14:paraId="36A55881" w14:textId="77777777" w:rsidR="009F54BB" w:rsidRDefault="009F54BB" w:rsidP="009F54BB">
      <w:pPr>
        <w:pStyle w:val="NormalWeb"/>
        <w:shd w:val="clear" w:color="auto" w:fill="FFFFFF"/>
        <w:spacing w:before="0" w:beforeAutospacing="0" w:after="0" w:afterAutospacing="0"/>
        <w:rPr>
          <w:rFonts w:ascii="Helvetica" w:hAnsi="Helvetica" w:cs="Helvetica"/>
          <w:color w:val="333333"/>
        </w:rPr>
      </w:pPr>
      <w:r>
        <w:rPr>
          <w:rFonts w:ascii="Helvetica" w:hAnsi="Helvetica" w:cs="Helvetica"/>
          <w:color w:val="333333"/>
        </w:rPr>
        <w:t>(3) In considering the Board's request, the Council is requested to duly take into account these factors and the public policy advice to reserve the finite list of names of the Red Cross and Red Crescent National Societies, as recognized within the International Red Cross and Red Crescent Movement, in all gTLDs.</w:t>
      </w:r>
    </w:p>
    <w:p w14:paraId="00411BFE" w14:textId="77777777" w:rsidR="009F54BB" w:rsidRPr="003E7C6B" w:rsidRDefault="009F54BB" w:rsidP="00E0140B">
      <w:pPr>
        <w:rPr>
          <w:rFonts w:asciiTheme="majorHAnsi" w:hAnsiTheme="majorHAnsi"/>
        </w:rPr>
      </w:pPr>
    </w:p>
    <w:sectPr w:rsidR="009F54BB" w:rsidRPr="003E7C6B"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2455" w14:textId="77777777" w:rsidR="001231A1" w:rsidRDefault="001231A1" w:rsidP="00E0140B">
      <w:r>
        <w:separator/>
      </w:r>
    </w:p>
  </w:endnote>
  <w:endnote w:type="continuationSeparator" w:id="0">
    <w:p w14:paraId="705CA0B6" w14:textId="77777777" w:rsidR="001231A1" w:rsidRDefault="001231A1" w:rsidP="00E0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DEE7C" w14:textId="77777777" w:rsidR="001231A1" w:rsidRDefault="001231A1" w:rsidP="00E0140B">
      <w:r>
        <w:separator/>
      </w:r>
    </w:p>
  </w:footnote>
  <w:footnote w:type="continuationSeparator" w:id="0">
    <w:p w14:paraId="09C66F0E" w14:textId="77777777" w:rsidR="001231A1" w:rsidRDefault="001231A1" w:rsidP="00E0140B">
      <w:r>
        <w:continuationSeparator/>
      </w:r>
    </w:p>
  </w:footnote>
  <w:footnote w:id="1">
    <w:p w14:paraId="5720C02D" w14:textId="77777777" w:rsidR="00E0140B" w:rsidRPr="00874E78" w:rsidRDefault="00E0140B">
      <w:pPr>
        <w:pStyle w:val="FootnoteText"/>
        <w:rPr>
          <w:rFonts w:asciiTheme="majorHAnsi" w:hAnsiTheme="majorHAnsi"/>
          <w:sz w:val="20"/>
          <w:szCs w:val="20"/>
        </w:rPr>
      </w:pPr>
      <w:r w:rsidRPr="00874E78">
        <w:rPr>
          <w:rStyle w:val="FootnoteReference"/>
          <w:rFonts w:asciiTheme="majorHAnsi" w:hAnsiTheme="majorHAnsi"/>
          <w:sz w:val="20"/>
          <w:szCs w:val="20"/>
        </w:rPr>
        <w:footnoteRef/>
      </w:r>
      <w:r w:rsidRPr="00874E78">
        <w:rPr>
          <w:rFonts w:asciiTheme="majorHAnsi" w:hAnsiTheme="majorHAnsi"/>
          <w:sz w:val="20"/>
          <w:szCs w:val="20"/>
        </w:rPr>
        <w:t xml:space="preserve"> In this case, the scope of the proposed amendment or modification will be what was proposed by the Board in its resolution on the Red Cross, passed at ICANN58: </w:t>
      </w:r>
      <w:hyperlink r:id="rId1" w:anchor="2.e.i" w:history="1">
        <w:r w:rsidR="003E7C6B" w:rsidRPr="00874E78">
          <w:rPr>
            <w:rStyle w:val="Hyperlink"/>
            <w:rFonts w:asciiTheme="majorHAnsi" w:hAnsiTheme="majorHAnsi"/>
            <w:sz w:val="20"/>
            <w:szCs w:val="20"/>
          </w:rPr>
          <w:t>https://www.icann.org/resources/board-material/prelim-report-2017-03-16-en#2.e.i</w:t>
        </w:r>
      </w:hyperlink>
      <w:r w:rsidR="003E7C6B" w:rsidRPr="00874E78">
        <w:rPr>
          <w:rFonts w:asciiTheme="majorHAnsi" w:hAnsiTheme="maj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77137"/>
    <w:multiLevelType w:val="hybridMultilevel"/>
    <w:tmpl w:val="48A4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00714"/>
    <w:multiLevelType w:val="hybridMultilevel"/>
    <w:tmpl w:val="930A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A502A8"/>
    <w:multiLevelType w:val="hybridMultilevel"/>
    <w:tmpl w:val="E73C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9C"/>
    <w:rsid w:val="0005459C"/>
    <w:rsid w:val="000B3845"/>
    <w:rsid w:val="001074CC"/>
    <w:rsid w:val="001231A1"/>
    <w:rsid w:val="001A6A80"/>
    <w:rsid w:val="00256239"/>
    <w:rsid w:val="00281E71"/>
    <w:rsid w:val="00374F89"/>
    <w:rsid w:val="003E7C6B"/>
    <w:rsid w:val="004D576F"/>
    <w:rsid w:val="004F165D"/>
    <w:rsid w:val="00506F79"/>
    <w:rsid w:val="00874E78"/>
    <w:rsid w:val="009F54BB"/>
    <w:rsid w:val="00A9584F"/>
    <w:rsid w:val="00AE663C"/>
    <w:rsid w:val="00C11729"/>
    <w:rsid w:val="00C16FB5"/>
    <w:rsid w:val="00D16ED3"/>
    <w:rsid w:val="00D306D3"/>
    <w:rsid w:val="00E0140B"/>
    <w:rsid w:val="00F05789"/>
    <w:rsid w:val="00F25F4C"/>
    <w:rsid w:val="00F94F4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173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59C"/>
    <w:rPr>
      <w:color w:val="0000FF" w:themeColor="hyperlink"/>
      <w:u w:val="single"/>
    </w:rPr>
  </w:style>
  <w:style w:type="paragraph" w:styleId="ListParagraph">
    <w:name w:val="List Paragraph"/>
    <w:basedOn w:val="Normal"/>
    <w:uiPriority w:val="34"/>
    <w:qFormat/>
    <w:rsid w:val="0005459C"/>
    <w:pPr>
      <w:ind w:left="720"/>
      <w:contextualSpacing/>
    </w:pPr>
  </w:style>
  <w:style w:type="paragraph" w:styleId="FootnoteText">
    <w:name w:val="footnote text"/>
    <w:basedOn w:val="Normal"/>
    <w:link w:val="FootnoteTextChar"/>
    <w:uiPriority w:val="99"/>
    <w:unhideWhenUsed/>
    <w:rsid w:val="00E0140B"/>
  </w:style>
  <w:style w:type="character" w:customStyle="1" w:styleId="FootnoteTextChar">
    <w:name w:val="Footnote Text Char"/>
    <w:basedOn w:val="DefaultParagraphFont"/>
    <w:link w:val="FootnoteText"/>
    <w:uiPriority w:val="99"/>
    <w:rsid w:val="00E0140B"/>
  </w:style>
  <w:style w:type="character" w:styleId="FootnoteReference">
    <w:name w:val="footnote reference"/>
    <w:basedOn w:val="DefaultParagraphFont"/>
    <w:uiPriority w:val="99"/>
    <w:unhideWhenUsed/>
    <w:rsid w:val="00E0140B"/>
    <w:rPr>
      <w:vertAlign w:val="superscript"/>
    </w:rPr>
  </w:style>
  <w:style w:type="character" w:styleId="FollowedHyperlink">
    <w:name w:val="FollowedHyperlink"/>
    <w:basedOn w:val="DefaultParagraphFont"/>
    <w:uiPriority w:val="99"/>
    <w:semiHidden/>
    <w:unhideWhenUsed/>
    <w:rsid w:val="009F54BB"/>
    <w:rPr>
      <w:color w:val="800080" w:themeColor="followedHyperlink"/>
      <w:u w:val="single"/>
    </w:rPr>
  </w:style>
  <w:style w:type="paragraph" w:styleId="NormalWeb">
    <w:name w:val="Normal (Web)"/>
    <w:basedOn w:val="Normal"/>
    <w:uiPriority w:val="99"/>
    <w:semiHidden/>
    <w:unhideWhenUsed/>
    <w:rsid w:val="009F54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F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03573">
      <w:bodyDiv w:val="1"/>
      <w:marLeft w:val="0"/>
      <w:marRight w:val="0"/>
      <w:marTop w:val="0"/>
      <w:marBottom w:val="0"/>
      <w:divBdr>
        <w:top w:val="none" w:sz="0" w:space="0" w:color="auto"/>
        <w:left w:val="none" w:sz="0" w:space="0" w:color="auto"/>
        <w:bottom w:val="none" w:sz="0" w:space="0" w:color="auto"/>
        <w:right w:val="none" w:sz="0" w:space="0" w:color="auto"/>
      </w:divBdr>
      <w:divsChild>
        <w:div w:id="6661283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nso.icann.org/council/annex-2-pdp-manual-26mar14-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prelim-report-2017-03-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James M. Bladel</cp:lastModifiedBy>
  <cp:revision>2</cp:revision>
  <dcterms:created xsi:type="dcterms:W3CDTF">2017-04-10T23:10:00Z</dcterms:created>
  <dcterms:modified xsi:type="dcterms:W3CDTF">2017-04-10T23:10:00Z</dcterms:modified>
</cp:coreProperties>
</file>