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5AE37" w14:textId="77777777" w:rsidR="00A90075" w:rsidRDefault="00A90075" w:rsidP="00AE57DC">
      <w:pPr>
        <w:pStyle w:val="Title"/>
        <w:spacing w:before="120" w:after="120"/>
        <w:contextualSpacing/>
        <w:jc w:val="left"/>
        <w:rPr>
          <w:rFonts w:ascii="Calibri" w:hAnsi="Calibri"/>
          <w:sz w:val="22"/>
          <w:szCs w:val="22"/>
        </w:rPr>
      </w:pPr>
    </w:p>
    <w:p w14:paraId="014D9AD5" w14:textId="6A559E3B" w:rsidR="00F37651" w:rsidRPr="008938DC" w:rsidRDefault="007C0BDD" w:rsidP="00AE57DC">
      <w:pPr>
        <w:pStyle w:val="Title"/>
        <w:spacing w:before="120" w:after="120"/>
        <w:contextualSpacing/>
        <w:jc w:val="left"/>
        <w:rPr>
          <w:rFonts w:ascii="Calibri" w:hAnsi="Calibri"/>
          <w:sz w:val="22"/>
          <w:szCs w:val="22"/>
        </w:rPr>
      </w:pPr>
      <w:r w:rsidRPr="008938DC">
        <w:rPr>
          <w:rFonts w:ascii="Calibri" w:hAnsi="Calibri"/>
          <w:sz w:val="22"/>
          <w:szCs w:val="22"/>
        </w:rPr>
        <w:t xml:space="preserve">BRIEFING </w:t>
      </w:r>
      <w:r w:rsidR="00CA3082" w:rsidRPr="008938DC">
        <w:rPr>
          <w:rFonts w:ascii="Calibri" w:hAnsi="Calibri"/>
          <w:sz w:val="22"/>
          <w:szCs w:val="22"/>
        </w:rPr>
        <w:t>PAPER</w:t>
      </w:r>
      <w:r w:rsidRPr="008938DC">
        <w:rPr>
          <w:rFonts w:ascii="Calibri" w:hAnsi="Calibri"/>
          <w:sz w:val="22"/>
          <w:szCs w:val="22"/>
        </w:rPr>
        <w:t xml:space="preserve">: </w:t>
      </w:r>
      <w:r w:rsidR="005D2E8D">
        <w:rPr>
          <w:rFonts w:ascii="Calibri" w:hAnsi="Calibri"/>
          <w:sz w:val="22"/>
          <w:szCs w:val="22"/>
        </w:rPr>
        <w:t>RECONCILING</w:t>
      </w:r>
      <w:r w:rsidR="008741C8">
        <w:rPr>
          <w:rFonts w:ascii="Calibri" w:hAnsi="Calibri"/>
          <w:sz w:val="22"/>
          <w:szCs w:val="22"/>
        </w:rPr>
        <w:t xml:space="preserve"> </w:t>
      </w:r>
      <w:r w:rsidR="005D2E8D">
        <w:rPr>
          <w:rFonts w:ascii="Calibri" w:hAnsi="Calibri"/>
          <w:sz w:val="22"/>
          <w:szCs w:val="22"/>
        </w:rPr>
        <w:t xml:space="preserve">GAC </w:t>
      </w:r>
      <w:r w:rsidR="00D605D2">
        <w:rPr>
          <w:rFonts w:ascii="Calibri" w:hAnsi="Calibri"/>
          <w:sz w:val="22"/>
          <w:szCs w:val="22"/>
        </w:rPr>
        <w:t xml:space="preserve">PUBLIC POLICY </w:t>
      </w:r>
      <w:r w:rsidR="005D2E8D">
        <w:rPr>
          <w:rFonts w:ascii="Calibri" w:hAnsi="Calibri"/>
          <w:sz w:val="22"/>
          <w:szCs w:val="22"/>
        </w:rPr>
        <w:t>ADVICE &amp; GNSO POLICY</w:t>
      </w:r>
      <w:r w:rsidR="000B29BC">
        <w:rPr>
          <w:rFonts w:ascii="Calibri" w:hAnsi="Calibri"/>
          <w:sz w:val="22"/>
          <w:szCs w:val="22"/>
        </w:rPr>
        <w:t xml:space="preserve"> RECOMMENDATIONS CONCERNING</w:t>
      </w:r>
      <w:r w:rsidR="008741C8">
        <w:rPr>
          <w:rFonts w:ascii="Calibri" w:hAnsi="Calibri"/>
          <w:sz w:val="22"/>
          <w:szCs w:val="22"/>
        </w:rPr>
        <w:t xml:space="preserve"> </w:t>
      </w:r>
      <w:r w:rsidRPr="008938DC">
        <w:rPr>
          <w:rFonts w:ascii="Calibri" w:hAnsi="Calibri"/>
          <w:sz w:val="22"/>
          <w:szCs w:val="22"/>
        </w:rPr>
        <w:t>PROTECTION</w:t>
      </w:r>
      <w:r w:rsidR="008741C8">
        <w:rPr>
          <w:rFonts w:ascii="Calibri" w:hAnsi="Calibri"/>
          <w:sz w:val="22"/>
          <w:szCs w:val="22"/>
        </w:rPr>
        <w:t>S</w:t>
      </w:r>
      <w:r w:rsidRPr="008938DC">
        <w:rPr>
          <w:rFonts w:ascii="Calibri" w:hAnsi="Calibri"/>
          <w:sz w:val="22"/>
          <w:szCs w:val="22"/>
        </w:rPr>
        <w:t xml:space="preserve"> </w:t>
      </w:r>
      <w:r w:rsidR="008741C8">
        <w:rPr>
          <w:rFonts w:ascii="Calibri" w:hAnsi="Calibri"/>
          <w:sz w:val="22"/>
          <w:szCs w:val="22"/>
        </w:rPr>
        <w:t xml:space="preserve">FOR </w:t>
      </w:r>
      <w:r w:rsidR="00736192">
        <w:rPr>
          <w:rFonts w:ascii="Calibri" w:hAnsi="Calibri"/>
          <w:sz w:val="22"/>
          <w:szCs w:val="22"/>
        </w:rPr>
        <w:t xml:space="preserve">INTERNATIONAL GOVERNMENTAL ORGANIZATION </w:t>
      </w:r>
      <w:r w:rsidRPr="008938DC">
        <w:rPr>
          <w:rFonts w:ascii="Calibri" w:hAnsi="Calibri"/>
          <w:sz w:val="22"/>
          <w:szCs w:val="22"/>
        </w:rPr>
        <w:t>ACRONYMS AT THE SECOND LEVEL IN THE DOMAIN NAME SYSTEM</w:t>
      </w:r>
    </w:p>
    <w:tbl>
      <w:tblPr>
        <w:tblW w:w="5000" w:type="pct"/>
        <w:tblCellMar>
          <w:left w:w="0" w:type="dxa"/>
          <w:right w:w="0" w:type="dxa"/>
        </w:tblCellMar>
        <w:tblLook w:val="04A0" w:firstRow="1" w:lastRow="0" w:firstColumn="1" w:lastColumn="0" w:noHBand="0" w:noVBand="1"/>
      </w:tblPr>
      <w:tblGrid>
        <w:gridCol w:w="1350"/>
        <w:gridCol w:w="7290"/>
      </w:tblGrid>
      <w:tr w:rsidR="005673B8" w:rsidRPr="008938DC" w14:paraId="4D3D4356" w14:textId="77777777" w:rsidTr="008938DC">
        <w:trPr>
          <w:cantSplit/>
          <w:trHeight w:val="288"/>
        </w:trPr>
        <w:tc>
          <w:tcPr>
            <w:tcW w:w="1350" w:type="dxa"/>
          </w:tcPr>
          <w:p w14:paraId="19398CBC" w14:textId="77777777" w:rsidR="005673B8" w:rsidRPr="008938DC" w:rsidRDefault="005673B8" w:rsidP="00AE57DC">
            <w:pPr>
              <w:pStyle w:val="Heading1"/>
              <w:spacing w:before="120" w:after="120"/>
              <w:contextualSpacing/>
              <w:rPr>
                <w:rFonts w:ascii="Calibri" w:hAnsi="Calibri"/>
                <w:sz w:val="22"/>
                <w:szCs w:val="22"/>
              </w:rPr>
            </w:pPr>
            <w:r w:rsidRPr="008938DC">
              <w:rPr>
                <w:rFonts w:ascii="Calibri" w:hAnsi="Calibri"/>
                <w:sz w:val="22"/>
                <w:szCs w:val="22"/>
              </w:rPr>
              <w:t>to:</w:t>
            </w:r>
          </w:p>
        </w:tc>
        <w:tc>
          <w:tcPr>
            <w:tcW w:w="7290" w:type="dxa"/>
          </w:tcPr>
          <w:p w14:paraId="4FD8DA58" w14:textId="77777777" w:rsidR="005673B8" w:rsidRPr="008938DC" w:rsidRDefault="007C0BDD" w:rsidP="00AE57DC">
            <w:pPr>
              <w:pStyle w:val="Heading2"/>
              <w:spacing w:before="120" w:after="120"/>
              <w:contextualSpacing/>
              <w:rPr>
                <w:rFonts w:ascii="Calibri" w:hAnsi="Calibri"/>
                <w:sz w:val="22"/>
                <w:szCs w:val="22"/>
              </w:rPr>
            </w:pPr>
            <w:r w:rsidRPr="008938DC">
              <w:rPr>
                <w:rFonts w:ascii="Calibri" w:hAnsi="Calibri"/>
                <w:sz w:val="22"/>
                <w:szCs w:val="22"/>
              </w:rPr>
              <w:t xml:space="preserve">GAC and GNSO representatives </w:t>
            </w:r>
          </w:p>
        </w:tc>
      </w:tr>
      <w:tr w:rsidR="005673B8" w:rsidRPr="008938DC" w14:paraId="03086614" w14:textId="77777777" w:rsidTr="008938DC">
        <w:trPr>
          <w:cantSplit/>
          <w:trHeight w:val="288"/>
        </w:trPr>
        <w:tc>
          <w:tcPr>
            <w:tcW w:w="1350" w:type="dxa"/>
          </w:tcPr>
          <w:p w14:paraId="424D28D6" w14:textId="77777777" w:rsidR="005673B8" w:rsidRPr="008938DC" w:rsidRDefault="005673B8" w:rsidP="00AE57DC">
            <w:pPr>
              <w:pStyle w:val="Heading1"/>
              <w:spacing w:before="120" w:after="120"/>
              <w:contextualSpacing/>
              <w:rPr>
                <w:rFonts w:ascii="Calibri" w:hAnsi="Calibri"/>
                <w:sz w:val="22"/>
                <w:szCs w:val="22"/>
              </w:rPr>
            </w:pPr>
            <w:r w:rsidRPr="008938DC">
              <w:rPr>
                <w:rFonts w:ascii="Calibri" w:hAnsi="Calibri"/>
                <w:sz w:val="22"/>
                <w:szCs w:val="22"/>
              </w:rPr>
              <w:t>from:</w:t>
            </w:r>
          </w:p>
        </w:tc>
        <w:tc>
          <w:tcPr>
            <w:tcW w:w="7290" w:type="dxa"/>
          </w:tcPr>
          <w:p w14:paraId="2524777B" w14:textId="77777777" w:rsidR="005673B8" w:rsidRPr="008938DC" w:rsidRDefault="007C0BDD" w:rsidP="00AE57DC">
            <w:pPr>
              <w:pStyle w:val="Heading2"/>
              <w:spacing w:before="120" w:after="120"/>
              <w:contextualSpacing/>
              <w:rPr>
                <w:rFonts w:ascii="Calibri" w:hAnsi="Calibri"/>
                <w:sz w:val="22"/>
                <w:szCs w:val="22"/>
              </w:rPr>
            </w:pPr>
            <w:r w:rsidRPr="008938DC">
              <w:rPr>
                <w:rFonts w:ascii="Calibri" w:hAnsi="Calibri"/>
                <w:sz w:val="22"/>
                <w:szCs w:val="22"/>
              </w:rPr>
              <w:t>Bruce Tonkin</w:t>
            </w:r>
          </w:p>
        </w:tc>
      </w:tr>
      <w:tr w:rsidR="005673B8" w:rsidRPr="008938DC" w14:paraId="725EABF8" w14:textId="77777777" w:rsidTr="008938DC">
        <w:trPr>
          <w:cantSplit/>
          <w:trHeight w:val="288"/>
        </w:trPr>
        <w:tc>
          <w:tcPr>
            <w:tcW w:w="1350" w:type="dxa"/>
          </w:tcPr>
          <w:p w14:paraId="217D5153" w14:textId="77777777" w:rsidR="005673B8" w:rsidRPr="008938DC" w:rsidRDefault="005673B8" w:rsidP="00AE57DC">
            <w:pPr>
              <w:pStyle w:val="Heading1"/>
              <w:spacing w:before="120" w:after="120"/>
              <w:contextualSpacing/>
              <w:rPr>
                <w:rFonts w:ascii="Calibri" w:hAnsi="Calibri"/>
                <w:sz w:val="22"/>
                <w:szCs w:val="22"/>
              </w:rPr>
            </w:pPr>
            <w:r w:rsidRPr="008938DC">
              <w:rPr>
                <w:rFonts w:ascii="Calibri" w:hAnsi="Calibri"/>
                <w:sz w:val="22"/>
                <w:szCs w:val="22"/>
              </w:rPr>
              <w:t>date:</w:t>
            </w:r>
          </w:p>
        </w:tc>
        <w:sdt>
          <w:sdtPr>
            <w:rPr>
              <w:rFonts w:ascii="Calibri" w:hAnsi="Calibri"/>
              <w:sz w:val="22"/>
              <w:szCs w:val="22"/>
            </w:rPr>
            <w:alias w:val="Date"/>
            <w:tag w:val="Date"/>
            <w:id w:val="85081685"/>
            <w:placeholder>
              <w:docPart w:val="1370BF9A4799DC47A06E331DD6CC7E03"/>
            </w:placeholder>
            <w:showingPlcHdr/>
            <w:date>
              <w:dateFormat w:val="MMMM d, yyyy"/>
              <w:lid w:val="en-US"/>
              <w:storeMappedDataAs w:val="dateTime"/>
              <w:calendar w:val="gregorian"/>
            </w:date>
          </w:sdtPr>
          <w:sdtEndPr/>
          <w:sdtContent>
            <w:tc>
              <w:tcPr>
                <w:tcW w:w="7290" w:type="dxa"/>
              </w:tcPr>
              <w:p w14:paraId="5FA5B005" w14:textId="77777777" w:rsidR="005673B8" w:rsidRPr="008938DC" w:rsidRDefault="005673B8" w:rsidP="00AE57DC">
                <w:pPr>
                  <w:pStyle w:val="Heading2"/>
                  <w:spacing w:before="120" w:after="120"/>
                  <w:contextualSpacing/>
                  <w:rPr>
                    <w:rFonts w:ascii="Calibri" w:hAnsi="Calibri"/>
                    <w:sz w:val="22"/>
                    <w:szCs w:val="22"/>
                  </w:rPr>
                </w:pPr>
                <w:r w:rsidRPr="008938DC">
                  <w:rPr>
                    <w:rFonts w:ascii="Calibri" w:hAnsi="Calibri"/>
                    <w:sz w:val="22"/>
                    <w:szCs w:val="22"/>
                  </w:rPr>
                  <w:t>[Click to Select Date]</w:t>
                </w:r>
              </w:p>
            </w:tc>
          </w:sdtContent>
        </w:sdt>
      </w:tr>
      <w:tr w:rsidR="005673B8" w:rsidRPr="008938DC" w14:paraId="2990A8C0" w14:textId="77777777" w:rsidTr="008938DC">
        <w:trPr>
          <w:cantSplit/>
          <w:trHeight w:val="288"/>
        </w:trPr>
        <w:tc>
          <w:tcPr>
            <w:tcW w:w="1350" w:type="dxa"/>
          </w:tcPr>
          <w:p w14:paraId="34F84879" w14:textId="77777777" w:rsidR="005673B8" w:rsidRPr="008938DC" w:rsidRDefault="005673B8" w:rsidP="00AE57DC">
            <w:pPr>
              <w:pStyle w:val="Heading1"/>
              <w:spacing w:before="120" w:after="120"/>
              <w:contextualSpacing/>
              <w:rPr>
                <w:rFonts w:ascii="Calibri" w:hAnsi="Calibri"/>
                <w:sz w:val="22"/>
                <w:szCs w:val="22"/>
              </w:rPr>
            </w:pPr>
            <w:r w:rsidRPr="008938DC">
              <w:rPr>
                <w:rFonts w:ascii="Calibri" w:hAnsi="Calibri"/>
                <w:sz w:val="22"/>
                <w:szCs w:val="22"/>
              </w:rPr>
              <w:t>cc:</w:t>
            </w:r>
          </w:p>
        </w:tc>
        <w:tc>
          <w:tcPr>
            <w:tcW w:w="7290" w:type="dxa"/>
          </w:tcPr>
          <w:p w14:paraId="34011BB4" w14:textId="4FAE19F9" w:rsidR="005673B8" w:rsidRPr="008938DC" w:rsidRDefault="007C0BDD" w:rsidP="00E729D5">
            <w:pPr>
              <w:pStyle w:val="Heading2"/>
              <w:spacing w:before="120" w:after="120"/>
              <w:contextualSpacing/>
              <w:rPr>
                <w:rFonts w:ascii="Calibri" w:hAnsi="Calibri"/>
                <w:sz w:val="22"/>
                <w:szCs w:val="22"/>
              </w:rPr>
            </w:pPr>
            <w:r w:rsidRPr="008938DC">
              <w:rPr>
                <w:rFonts w:ascii="Calibri" w:hAnsi="Calibri"/>
                <w:sz w:val="22"/>
                <w:szCs w:val="22"/>
              </w:rPr>
              <w:t xml:space="preserve">RED Cross-IGO </w:t>
            </w:r>
            <w:r w:rsidR="00E729D5">
              <w:rPr>
                <w:rFonts w:ascii="Calibri" w:hAnsi="Calibri"/>
                <w:sz w:val="22"/>
                <w:szCs w:val="22"/>
              </w:rPr>
              <w:t>Discussion GROUP</w:t>
            </w:r>
            <w:r w:rsidR="008938DC">
              <w:rPr>
                <w:rFonts w:ascii="Calibri" w:hAnsi="Calibri"/>
                <w:sz w:val="22"/>
                <w:szCs w:val="22"/>
              </w:rPr>
              <w:t xml:space="preserve"> PARTICIPANTS</w:t>
            </w:r>
          </w:p>
        </w:tc>
      </w:tr>
      <w:tr w:rsidR="005673B8" w:rsidRPr="008938DC" w14:paraId="3E4EC065" w14:textId="77777777" w:rsidTr="008938DC">
        <w:trPr>
          <w:cantSplit/>
          <w:trHeight w:val="288"/>
        </w:trPr>
        <w:tc>
          <w:tcPr>
            <w:tcW w:w="1350" w:type="dxa"/>
            <w:tcBorders>
              <w:bottom w:val="single" w:sz="4" w:space="0" w:color="404040" w:themeColor="text1" w:themeTint="BF"/>
            </w:tcBorders>
          </w:tcPr>
          <w:p w14:paraId="2DA697DB" w14:textId="77777777" w:rsidR="005673B8" w:rsidRPr="008938DC" w:rsidRDefault="005673B8" w:rsidP="00AE57DC">
            <w:pPr>
              <w:pStyle w:val="Heading1"/>
              <w:spacing w:before="120" w:after="120"/>
              <w:contextualSpacing/>
              <w:rPr>
                <w:rFonts w:ascii="Calibri" w:hAnsi="Calibri"/>
                <w:b w:val="0"/>
                <w:sz w:val="22"/>
                <w:szCs w:val="22"/>
              </w:rPr>
            </w:pPr>
          </w:p>
        </w:tc>
        <w:tc>
          <w:tcPr>
            <w:tcW w:w="7290" w:type="dxa"/>
            <w:tcBorders>
              <w:bottom w:val="single" w:sz="4" w:space="0" w:color="404040" w:themeColor="text1" w:themeTint="BF"/>
            </w:tcBorders>
          </w:tcPr>
          <w:p w14:paraId="6B1C78AF" w14:textId="77777777" w:rsidR="005673B8" w:rsidRPr="008938DC" w:rsidRDefault="005673B8" w:rsidP="00AE57DC">
            <w:pPr>
              <w:pStyle w:val="Heading1"/>
              <w:spacing w:before="120" w:after="120"/>
              <w:contextualSpacing/>
              <w:rPr>
                <w:rFonts w:ascii="Calibri" w:hAnsi="Calibri"/>
                <w:sz w:val="22"/>
                <w:szCs w:val="22"/>
              </w:rPr>
            </w:pPr>
          </w:p>
        </w:tc>
      </w:tr>
    </w:tbl>
    <w:p w14:paraId="53B2A5B3" w14:textId="77777777" w:rsidR="00AE57DC" w:rsidRDefault="00AE57DC" w:rsidP="00AE57DC">
      <w:pPr>
        <w:pStyle w:val="BodyText"/>
        <w:spacing w:before="120" w:after="120"/>
        <w:ind w:firstLine="0"/>
        <w:contextualSpacing/>
        <w:rPr>
          <w:rFonts w:ascii="Calibri" w:hAnsi="Calibri"/>
          <w:szCs w:val="22"/>
        </w:rPr>
      </w:pPr>
    </w:p>
    <w:p w14:paraId="63B878A5" w14:textId="61896784" w:rsidR="00AE57DC" w:rsidRDefault="00AE57DC" w:rsidP="00AE57DC">
      <w:pPr>
        <w:pStyle w:val="BodyText"/>
        <w:spacing w:before="120" w:after="120"/>
        <w:ind w:firstLine="0"/>
        <w:contextualSpacing/>
        <w:rPr>
          <w:rFonts w:ascii="Calibri" w:hAnsi="Calibri"/>
          <w:b/>
          <w:szCs w:val="22"/>
        </w:rPr>
      </w:pPr>
      <w:r w:rsidRPr="00AE57DC">
        <w:rPr>
          <w:rFonts w:ascii="Calibri" w:hAnsi="Calibri"/>
          <w:b/>
          <w:szCs w:val="22"/>
        </w:rPr>
        <w:t>TABLE OF CONTENTS:</w:t>
      </w:r>
    </w:p>
    <w:p w14:paraId="41DB0382" w14:textId="77777777" w:rsidR="008741C8" w:rsidRPr="00E35F64" w:rsidRDefault="008741C8" w:rsidP="00AE57DC">
      <w:pPr>
        <w:pStyle w:val="BodyText"/>
        <w:spacing w:before="120" w:after="120"/>
        <w:ind w:firstLine="0"/>
        <w:contextualSpacing/>
        <w:rPr>
          <w:rFonts w:ascii="Calibri" w:hAnsi="Calibri"/>
          <w:szCs w:val="22"/>
        </w:rPr>
      </w:pPr>
    </w:p>
    <w:p w14:paraId="54418F24" w14:textId="31464326" w:rsidR="00D15EB3" w:rsidRPr="00E35F64" w:rsidRDefault="00E35F64" w:rsidP="00AE57DC">
      <w:pPr>
        <w:pStyle w:val="BodyText"/>
        <w:spacing w:before="120" w:after="120"/>
        <w:ind w:firstLine="0"/>
        <w:contextualSpacing/>
        <w:rPr>
          <w:rFonts w:ascii="Calibri" w:hAnsi="Calibri"/>
          <w:szCs w:val="22"/>
        </w:rPr>
      </w:pPr>
      <w:r w:rsidRPr="00E35F64">
        <w:rPr>
          <w:rFonts w:ascii="Calibri" w:hAnsi="Calibri"/>
          <w:szCs w:val="22"/>
          <w:u w:val="single"/>
        </w:rPr>
        <w:t>Summary Paper</w:t>
      </w:r>
      <w:r>
        <w:rPr>
          <w:rFonts w:ascii="Calibri" w:hAnsi="Calibri"/>
          <w:szCs w:val="22"/>
        </w:rPr>
        <w:t xml:space="preserve"> setting out the </w:t>
      </w:r>
      <w:r w:rsidR="00CA6B2E">
        <w:rPr>
          <w:rFonts w:ascii="Calibri" w:hAnsi="Calibri"/>
          <w:szCs w:val="22"/>
        </w:rPr>
        <w:t>s</w:t>
      </w:r>
      <w:bookmarkStart w:id="0" w:name="_GoBack"/>
      <w:bookmarkEnd w:id="0"/>
      <w:r>
        <w:rPr>
          <w:rFonts w:ascii="Calibri" w:hAnsi="Calibri"/>
          <w:szCs w:val="22"/>
        </w:rPr>
        <w:t xml:space="preserve">cope of </w:t>
      </w:r>
      <w:r w:rsidR="00CA6B2E">
        <w:rPr>
          <w:rFonts w:ascii="Calibri" w:hAnsi="Calibri"/>
          <w:szCs w:val="22"/>
        </w:rPr>
        <w:t>the facilitated discussion</w:t>
      </w:r>
      <w:r w:rsidR="00E729D5">
        <w:rPr>
          <w:rFonts w:ascii="Calibri" w:hAnsi="Calibri"/>
          <w:szCs w:val="22"/>
        </w:rPr>
        <w:t>, the factual history/timeline</w:t>
      </w:r>
      <w:r>
        <w:rPr>
          <w:rFonts w:ascii="Calibri" w:hAnsi="Calibri"/>
          <w:szCs w:val="22"/>
        </w:rPr>
        <w:t xml:space="preserve"> and </w:t>
      </w:r>
      <w:r w:rsidR="00CA6B2E">
        <w:rPr>
          <w:rFonts w:ascii="Calibri" w:hAnsi="Calibri"/>
          <w:szCs w:val="22"/>
        </w:rPr>
        <w:t xml:space="preserve">some </w:t>
      </w:r>
      <w:r w:rsidR="004C79B4">
        <w:rPr>
          <w:rFonts w:ascii="Calibri" w:hAnsi="Calibri"/>
          <w:szCs w:val="22"/>
        </w:rPr>
        <w:t>additional notes and</w:t>
      </w:r>
      <w:r w:rsidR="00CA6B2E">
        <w:rPr>
          <w:rFonts w:ascii="Calibri" w:hAnsi="Calibri"/>
          <w:szCs w:val="22"/>
        </w:rPr>
        <w:t xml:space="preserve"> questions</w:t>
      </w:r>
    </w:p>
    <w:p w14:paraId="6F6D430A" w14:textId="0E0095C3" w:rsidR="00E35F64" w:rsidRDefault="00E35F64" w:rsidP="00AE57DC">
      <w:pPr>
        <w:pStyle w:val="BodyText"/>
        <w:spacing w:before="120" w:after="120"/>
        <w:ind w:firstLine="0"/>
        <w:contextualSpacing/>
        <w:rPr>
          <w:rFonts w:ascii="Calibri" w:hAnsi="Calibri"/>
          <w:szCs w:val="22"/>
        </w:rPr>
      </w:pPr>
      <w:r>
        <w:rPr>
          <w:rFonts w:ascii="Calibri" w:hAnsi="Calibri"/>
          <w:szCs w:val="22"/>
          <w:u w:val="single"/>
        </w:rPr>
        <w:t>Anne</w:t>
      </w:r>
      <w:r w:rsidR="00D15EB3" w:rsidRPr="0036313D">
        <w:rPr>
          <w:rFonts w:ascii="Calibri" w:hAnsi="Calibri"/>
          <w:szCs w:val="22"/>
          <w:u w:val="single"/>
        </w:rPr>
        <w:t>x A</w:t>
      </w:r>
      <w:r w:rsidR="00D15EB3">
        <w:rPr>
          <w:rFonts w:ascii="Calibri" w:hAnsi="Calibri"/>
          <w:szCs w:val="22"/>
        </w:rPr>
        <w:t xml:space="preserve">: </w:t>
      </w:r>
      <w:r>
        <w:rPr>
          <w:rFonts w:ascii="Calibri" w:hAnsi="Calibri"/>
          <w:szCs w:val="22"/>
        </w:rPr>
        <w:t xml:space="preserve">The </w:t>
      </w:r>
      <w:r w:rsidR="00243FA7">
        <w:rPr>
          <w:rFonts w:ascii="Calibri" w:hAnsi="Calibri"/>
          <w:szCs w:val="22"/>
        </w:rPr>
        <w:t xml:space="preserve">process history and </w:t>
      </w:r>
      <w:r w:rsidR="00E729D5">
        <w:rPr>
          <w:rFonts w:ascii="Calibri" w:hAnsi="Calibri"/>
          <w:szCs w:val="22"/>
        </w:rPr>
        <w:t>applicable</w:t>
      </w:r>
      <w:r w:rsidR="006A40E7">
        <w:rPr>
          <w:rFonts w:ascii="Calibri" w:hAnsi="Calibri"/>
          <w:szCs w:val="22"/>
        </w:rPr>
        <w:t xml:space="preserve"> legal framework</w:t>
      </w:r>
      <w:r>
        <w:rPr>
          <w:rFonts w:ascii="Calibri" w:hAnsi="Calibri"/>
          <w:szCs w:val="22"/>
        </w:rPr>
        <w:t xml:space="preserve"> regarding </w:t>
      </w:r>
      <w:r w:rsidR="00243FA7">
        <w:rPr>
          <w:rFonts w:ascii="Calibri" w:hAnsi="Calibri"/>
          <w:szCs w:val="22"/>
        </w:rPr>
        <w:t xml:space="preserve">DNS </w:t>
      </w:r>
      <w:r>
        <w:rPr>
          <w:rFonts w:ascii="Calibri" w:hAnsi="Calibri"/>
          <w:szCs w:val="22"/>
        </w:rPr>
        <w:t xml:space="preserve">protections for </w:t>
      </w:r>
      <w:r w:rsidR="0026157D">
        <w:rPr>
          <w:rFonts w:ascii="Calibri" w:hAnsi="Calibri"/>
          <w:szCs w:val="22"/>
        </w:rPr>
        <w:t>IGO acronyms</w:t>
      </w:r>
    </w:p>
    <w:p w14:paraId="2C70848C" w14:textId="364F13B5" w:rsidR="00740BA0" w:rsidRDefault="00740BA0" w:rsidP="00AE57DC">
      <w:pPr>
        <w:pStyle w:val="BodyText"/>
        <w:spacing w:before="120" w:after="120"/>
        <w:ind w:firstLine="0"/>
        <w:contextualSpacing/>
        <w:rPr>
          <w:rFonts w:ascii="Calibri" w:hAnsi="Calibri"/>
          <w:szCs w:val="22"/>
        </w:rPr>
      </w:pPr>
      <w:r w:rsidRPr="00740BA0">
        <w:rPr>
          <w:rFonts w:ascii="Calibri" w:hAnsi="Calibri"/>
          <w:szCs w:val="22"/>
          <w:u w:val="single"/>
        </w:rPr>
        <w:t>Annex B</w:t>
      </w:r>
      <w:r w:rsidR="00D1365D">
        <w:rPr>
          <w:rFonts w:ascii="Calibri" w:hAnsi="Calibri"/>
          <w:szCs w:val="22"/>
        </w:rPr>
        <w:t>: T</w:t>
      </w:r>
      <w:r>
        <w:rPr>
          <w:rFonts w:ascii="Calibri" w:hAnsi="Calibri"/>
          <w:szCs w:val="22"/>
        </w:rPr>
        <w:t xml:space="preserve">he differences between GAC advice and GNSO policy on </w:t>
      </w:r>
      <w:r w:rsidR="0026157D">
        <w:rPr>
          <w:rFonts w:ascii="Calibri" w:hAnsi="Calibri"/>
          <w:szCs w:val="22"/>
        </w:rPr>
        <w:t>IGO</w:t>
      </w:r>
      <w:r w:rsidR="006A40E7">
        <w:rPr>
          <w:rFonts w:ascii="Calibri" w:hAnsi="Calibri"/>
          <w:szCs w:val="22"/>
        </w:rPr>
        <w:t xml:space="preserve"> acronym protections</w:t>
      </w:r>
    </w:p>
    <w:p w14:paraId="6483FC61" w14:textId="4DB23FD4" w:rsidR="00D15EB3" w:rsidRDefault="00E35F64" w:rsidP="00AE57DC">
      <w:pPr>
        <w:pStyle w:val="BodyText"/>
        <w:spacing w:before="120" w:after="120"/>
        <w:ind w:firstLine="0"/>
        <w:contextualSpacing/>
        <w:rPr>
          <w:rFonts w:ascii="Calibri" w:hAnsi="Calibri"/>
          <w:szCs w:val="22"/>
        </w:rPr>
      </w:pPr>
      <w:r w:rsidRPr="00E35F64">
        <w:rPr>
          <w:rFonts w:ascii="Calibri" w:hAnsi="Calibri"/>
          <w:szCs w:val="22"/>
          <w:u w:val="single"/>
        </w:rPr>
        <w:t xml:space="preserve">Annex </w:t>
      </w:r>
      <w:r w:rsidR="00740BA0">
        <w:rPr>
          <w:rFonts w:ascii="Calibri" w:hAnsi="Calibri"/>
          <w:szCs w:val="22"/>
          <w:u w:val="single"/>
        </w:rPr>
        <w:t>C</w:t>
      </w:r>
      <w:r>
        <w:rPr>
          <w:rFonts w:ascii="Calibri" w:hAnsi="Calibri"/>
          <w:szCs w:val="22"/>
        </w:rPr>
        <w:t xml:space="preserve">: </w:t>
      </w:r>
      <w:r w:rsidR="00D15EB3">
        <w:rPr>
          <w:rFonts w:ascii="Calibri" w:hAnsi="Calibri"/>
          <w:szCs w:val="22"/>
        </w:rPr>
        <w:t xml:space="preserve">Compilation of GAC </w:t>
      </w:r>
      <w:r w:rsidR="00E729D5">
        <w:rPr>
          <w:rFonts w:ascii="Calibri" w:hAnsi="Calibri"/>
          <w:szCs w:val="22"/>
        </w:rPr>
        <w:t>a</w:t>
      </w:r>
      <w:r w:rsidR="00D15EB3">
        <w:rPr>
          <w:rFonts w:ascii="Calibri" w:hAnsi="Calibri"/>
          <w:szCs w:val="22"/>
        </w:rPr>
        <w:t xml:space="preserve">dvice and </w:t>
      </w:r>
      <w:r w:rsidR="00E729D5">
        <w:rPr>
          <w:rFonts w:ascii="Calibri" w:hAnsi="Calibri"/>
          <w:szCs w:val="22"/>
        </w:rPr>
        <w:t>c</w:t>
      </w:r>
      <w:r w:rsidR="00D15EB3">
        <w:rPr>
          <w:rFonts w:ascii="Calibri" w:hAnsi="Calibri"/>
          <w:szCs w:val="22"/>
        </w:rPr>
        <w:t>ommun</w:t>
      </w:r>
      <w:r w:rsidR="00E729D5">
        <w:rPr>
          <w:rFonts w:ascii="Calibri" w:hAnsi="Calibri"/>
          <w:szCs w:val="22"/>
        </w:rPr>
        <w:t xml:space="preserve">ications relating to </w:t>
      </w:r>
      <w:r w:rsidR="00307759">
        <w:rPr>
          <w:rFonts w:ascii="Calibri" w:hAnsi="Calibri"/>
          <w:szCs w:val="22"/>
        </w:rPr>
        <w:t>IGO</w:t>
      </w:r>
      <w:r w:rsidR="00D15EB3">
        <w:rPr>
          <w:rFonts w:ascii="Calibri" w:hAnsi="Calibri"/>
          <w:szCs w:val="22"/>
        </w:rPr>
        <w:t xml:space="preserve"> </w:t>
      </w:r>
      <w:r w:rsidR="00E729D5">
        <w:rPr>
          <w:rFonts w:ascii="Calibri" w:hAnsi="Calibri"/>
          <w:szCs w:val="22"/>
        </w:rPr>
        <w:t>p</w:t>
      </w:r>
      <w:r w:rsidR="00D15EB3">
        <w:rPr>
          <w:rFonts w:ascii="Calibri" w:hAnsi="Calibri"/>
          <w:szCs w:val="22"/>
        </w:rPr>
        <w:t>rotections</w:t>
      </w:r>
    </w:p>
    <w:p w14:paraId="3675F8D2" w14:textId="062F2A90" w:rsidR="00D15EB3" w:rsidRDefault="00E35F64" w:rsidP="00AE57DC">
      <w:pPr>
        <w:pStyle w:val="BodyText"/>
        <w:spacing w:before="120" w:after="120"/>
        <w:ind w:firstLine="0"/>
        <w:contextualSpacing/>
        <w:rPr>
          <w:rFonts w:ascii="Calibri" w:hAnsi="Calibri"/>
          <w:szCs w:val="22"/>
        </w:rPr>
      </w:pPr>
      <w:r>
        <w:rPr>
          <w:rFonts w:ascii="Calibri" w:hAnsi="Calibri"/>
          <w:szCs w:val="22"/>
          <w:u w:val="single"/>
        </w:rPr>
        <w:t xml:space="preserve">Annex </w:t>
      </w:r>
      <w:r w:rsidR="00740BA0">
        <w:rPr>
          <w:rFonts w:ascii="Calibri" w:hAnsi="Calibri"/>
          <w:szCs w:val="22"/>
          <w:u w:val="single"/>
        </w:rPr>
        <w:t>D</w:t>
      </w:r>
      <w:r w:rsidR="00D15EB3">
        <w:rPr>
          <w:rFonts w:ascii="Calibri" w:hAnsi="Calibri"/>
          <w:szCs w:val="22"/>
        </w:rPr>
        <w:t xml:space="preserve">: </w:t>
      </w:r>
      <w:r w:rsidR="00307759">
        <w:rPr>
          <w:rFonts w:ascii="Calibri" w:hAnsi="Calibri"/>
          <w:szCs w:val="22"/>
        </w:rPr>
        <w:t xml:space="preserve">The </w:t>
      </w:r>
      <w:r w:rsidR="00D15EB3">
        <w:rPr>
          <w:rFonts w:ascii="Calibri" w:hAnsi="Calibri"/>
          <w:szCs w:val="22"/>
        </w:rPr>
        <w:t xml:space="preserve">GNSO </w:t>
      </w:r>
      <w:r w:rsidR="00E729D5">
        <w:rPr>
          <w:rFonts w:ascii="Calibri" w:hAnsi="Calibri"/>
          <w:szCs w:val="22"/>
        </w:rPr>
        <w:t>p</w:t>
      </w:r>
      <w:r w:rsidR="00D15EB3">
        <w:rPr>
          <w:rFonts w:ascii="Calibri" w:hAnsi="Calibri"/>
          <w:szCs w:val="22"/>
        </w:rPr>
        <w:t xml:space="preserve">olicy </w:t>
      </w:r>
      <w:r w:rsidR="00E729D5">
        <w:rPr>
          <w:rFonts w:ascii="Calibri" w:hAnsi="Calibri"/>
          <w:szCs w:val="22"/>
        </w:rPr>
        <w:t>r</w:t>
      </w:r>
      <w:r w:rsidR="00D15EB3">
        <w:rPr>
          <w:rFonts w:ascii="Calibri" w:hAnsi="Calibri"/>
          <w:szCs w:val="22"/>
        </w:rPr>
        <w:t xml:space="preserve">ecommendations relating to </w:t>
      </w:r>
      <w:r w:rsidR="00307759">
        <w:rPr>
          <w:rFonts w:ascii="Calibri" w:hAnsi="Calibri"/>
          <w:szCs w:val="22"/>
        </w:rPr>
        <w:t xml:space="preserve">protections for </w:t>
      </w:r>
      <w:r w:rsidR="0026157D">
        <w:rPr>
          <w:rFonts w:ascii="Calibri" w:hAnsi="Calibri"/>
          <w:szCs w:val="22"/>
        </w:rPr>
        <w:t xml:space="preserve">IGO </w:t>
      </w:r>
      <w:r w:rsidR="00307759">
        <w:rPr>
          <w:rFonts w:ascii="Calibri" w:hAnsi="Calibri"/>
          <w:szCs w:val="22"/>
        </w:rPr>
        <w:t xml:space="preserve">names and </w:t>
      </w:r>
      <w:r w:rsidR="0026157D">
        <w:rPr>
          <w:rFonts w:ascii="Calibri" w:hAnsi="Calibri"/>
          <w:szCs w:val="22"/>
        </w:rPr>
        <w:t>acronym</w:t>
      </w:r>
      <w:r w:rsidR="00307759">
        <w:rPr>
          <w:rFonts w:ascii="Calibri" w:hAnsi="Calibri"/>
          <w:szCs w:val="22"/>
        </w:rPr>
        <w:t>s</w:t>
      </w:r>
    </w:p>
    <w:p w14:paraId="273EE9B8" w14:textId="3399043C" w:rsidR="00913B7B" w:rsidRDefault="00913B7B" w:rsidP="00AE57DC">
      <w:pPr>
        <w:pStyle w:val="BodyText"/>
        <w:spacing w:before="120" w:after="120"/>
        <w:ind w:firstLine="0"/>
        <w:contextualSpacing/>
        <w:rPr>
          <w:rFonts w:ascii="Calibri" w:hAnsi="Calibri"/>
          <w:szCs w:val="22"/>
        </w:rPr>
      </w:pPr>
      <w:r w:rsidRPr="00913B7B">
        <w:rPr>
          <w:rFonts w:ascii="Calibri" w:hAnsi="Calibri"/>
          <w:szCs w:val="22"/>
          <w:u w:val="single"/>
        </w:rPr>
        <w:t>Annex E</w:t>
      </w:r>
      <w:r>
        <w:rPr>
          <w:rFonts w:ascii="Calibri" w:hAnsi="Calibri"/>
          <w:szCs w:val="22"/>
        </w:rPr>
        <w:t>: Text of the IGO Small Group Proposal</w:t>
      </w:r>
    </w:p>
    <w:p w14:paraId="6296DAB7" w14:textId="254362E7" w:rsidR="00E729D5" w:rsidRDefault="00E729D5" w:rsidP="00AE57DC">
      <w:pPr>
        <w:pStyle w:val="BodyText"/>
        <w:spacing w:before="120" w:after="120"/>
        <w:ind w:firstLine="0"/>
        <w:contextualSpacing/>
        <w:rPr>
          <w:rFonts w:ascii="Calibri" w:hAnsi="Calibri"/>
          <w:szCs w:val="22"/>
        </w:rPr>
      </w:pPr>
      <w:r w:rsidRPr="00E729D5">
        <w:rPr>
          <w:rFonts w:ascii="Calibri" w:hAnsi="Calibri"/>
          <w:szCs w:val="22"/>
          <w:u w:val="single"/>
        </w:rPr>
        <w:t xml:space="preserve">Annex </w:t>
      </w:r>
      <w:r w:rsidR="00913B7B">
        <w:rPr>
          <w:rFonts w:ascii="Calibri" w:hAnsi="Calibri"/>
          <w:szCs w:val="22"/>
          <w:u w:val="single"/>
        </w:rPr>
        <w:t>F</w:t>
      </w:r>
      <w:r>
        <w:rPr>
          <w:rFonts w:ascii="Calibri" w:hAnsi="Calibri"/>
          <w:szCs w:val="22"/>
        </w:rPr>
        <w:t xml:space="preserve">: </w:t>
      </w:r>
      <w:r w:rsidR="00D1365D">
        <w:rPr>
          <w:rFonts w:ascii="Calibri" w:hAnsi="Calibri"/>
          <w:szCs w:val="22"/>
        </w:rPr>
        <w:t>Relevant e</w:t>
      </w:r>
      <w:r>
        <w:rPr>
          <w:rFonts w:ascii="Calibri" w:hAnsi="Calibri"/>
          <w:szCs w:val="22"/>
        </w:rPr>
        <w:t>xcerpts from the ICANN Bylaws</w:t>
      </w:r>
      <w:r w:rsidR="00D1365D">
        <w:rPr>
          <w:rFonts w:ascii="Calibri" w:hAnsi="Calibri"/>
          <w:szCs w:val="22"/>
        </w:rPr>
        <w:t xml:space="preserve"> and the GNSO PDP Manual</w:t>
      </w:r>
    </w:p>
    <w:p w14:paraId="1575B9D2" w14:textId="77777777" w:rsidR="00AE57DC" w:rsidRDefault="00AE57DC" w:rsidP="00AE57DC">
      <w:pPr>
        <w:pStyle w:val="BodyText"/>
        <w:spacing w:before="120" w:after="120"/>
        <w:ind w:firstLine="0"/>
        <w:contextualSpacing/>
        <w:rPr>
          <w:rFonts w:ascii="Calibri" w:hAnsi="Calibri"/>
          <w:szCs w:val="22"/>
        </w:rPr>
      </w:pPr>
    </w:p>
    <w:p w14:paraId="36F92E1B" w14:textId="3C9257CD" w:rsidR="00AE57DC" w:rsidRDefault="00AE57DC" w:rsidP="00AE57DC">
      <w:pPr>
        <w:pStyle w:val="BodyText"/>
        <w:spacing w:before="120" w:after="120"/>
        <w:ind w:firstLine="0"/>
        <w:contextualSpacing/>
        <w:rPr>
          <w:rFonts w:ascii="Calibri" w:hAnsi="Calibri"/>
          <w:szCs w:val="22"/>
        </w:rPr>
      </w:pPr>
      <w:r>
        <w:rPr>
          <w:rFonts w:ascii="Calibri" w:hAnsi="Calibri"/>
          <w:szCs w:val="22"/>
        </w:rPr>
        <w:t>_______________________________________</w:t>
      </w:r>
    </w:p>
    <w:p w14:paraId="078BB399" w14:textId="77777777" w:rsidR="00AE57DC" w:rsidRDefault="00AE57DC" w:rsidP="00AE57DC">
      <w:pPr>
        <w:pStyle w:val="BodyText"/>
        <w:spacing w:before="120" w:after="120"/>
        <w:ind w:firstLine="0"/>
        <w:contextualSpacing/>
        <w:rPr>
          <w:rFonts w:ascii="Calibri" w:hAnsi="Calibri"/>
          <w:szCs w:val="22"/>
        </w:rPr>
      </w:pPr>
    </w:p>
    <w:p w14:paraId="60665A78" w14:textId="77777777" w:rsidR="00AE57DC" w:rsidRDefault="00AE57DC" w:rsidP="00AE57DC">
      <w:pPr>
        <w:pStyle w:val="BodyText"/>
        <w:spacing w:before="120" w:after="120"/>
        <w:ind w:firstLine="0"/>
        <w:contextualSpacing/>
        <w:rPr>
          <w:rFonts w:ascii="Calibri" w:hAnsi="Calibri"/>
          <w:szCs w:val="22"/>
        </w:rPr>
      </w:pPr>
    </w:p>
    <w:p w14:paraId="6E37AF0A" w14:textId="7A3374E3" w:rsidR="00F37651" w:rsidRDefault="005251C0" w:rsidP="00B24791">
      <w:pPr>
        <w:pStyle w:val="BodyText"/>
        <w:spacing w:before="120" w:after="120"/>
        <w:ind w:left="720" w:firstLine="0"/>
        <w:contextualSpacing/>
        <w:rPr>
          <w:rFonts w:ascii="Calibri" w:hAnsi="Calibri"/>
          <w:szCs w:val="22"/>
        </w:rPr>
      </w:pPr>
      <w:r>
        <w:rPr>
          <w:rFonts w:ascii="Calibri" w:hAnsi="Calibri"/>
          <w:szCs w:val="22"/>
        </w:rPr>
        <w:t>I. SCOPE OF DISCUSSION</w:t>
      </w:r>
      <w:r w:rsidR="008938DC" w:rsidRPr="008938DC">
        <w:rPr>
          <w:rFonts w:ascii="Calibri" w:hAnsi="Calibri"/>
          <w:szCs w:val="22"/>
        </w:rPr>
        <w:t>:</w:t>
      </w:r>
    </w:p>
    <w:p w14:paraId="51A99BBD" w14:textId="77777777" w:rsidR="00AE57DC" w:rsidRDefault="00AE57DC" w:rsidP="00AE57DC">
      <w:pPr>
        <w:pStyle w:val="BodyText"/>
        <w:spacing w:before="120" w:after="120"/>
        <w:ind w:firstLine="0"/>
        <w:contextualSpacing/>
        <w:rPr>
          <w:rFonts w:ascii="Calibri" w:hAnsi="Calibri"/>
          <w:szCs w:val="22"/>
        </w:rPr>
      </w:pPr>
    </w:p>
    <w:p w14:paraId="0D0A9A24" w14:textId="77777777" w:rsidR="00040592" w:rsidRDefault="008938DC" w:rsidP="00040592">
      <w:pPr>
        <w:pStyle w:val="BodyText"/>
        <w:spacing w:before="120" w:after="120"/>
        <w:ind w:firstLine="0"/>
        <w:contextualSpacing/>
        <w:rPr>
          <w:rFonts w:ascii="Calibri" w:hAnsi="Calibri"/>
          <w:szCs w:val="22"/>
        </w:rPr>
      </w:pPr>
      <w:r>
        <w:rPr>
          <w:rFonts w:ascii="Calibri" w:hAnsi="Calibri"/>
          <w:szCs w:val="22"/>
        </w:rPr>
        <w:t xml:space="preserve">The GAC advice and GNSO policy recommendations </w:t>
      </w:r>
      <w:r w:rsidR="0025796C">
        <w:rPr>
          <w:rFonts w:ascii="Calibri" w:hAnsi="Calibri"/>
          <w:szCs w:val="22"/>
        </w:rPr>
        <w:t>in relation to</w:t>
      </w:r>
      <w:r>
        <w:rPr>
          <w:rFonts w:ascii="Calibri" w:hAnsi="Calibri"/>
          <w:szCs w:val="22"/>
        </w:rPr>
        <w:t xml:space="preserve"> the nature and extent of protections </w:t>
      </w:r>
      <w:r w:rsidR="0025796C">
        <w:rPr>
          <w:rFonts w:ascii="Calibri" w:hAnsi="Calibri"/>
          <w:szCs w:val="22"/>
        </w:rPr>
        <w:t xml:space="preserve">at the second level of the domain name system (DNS) </w:t>
      </w:r>
      <w:r>
        <w:rPr>
          <w:rFonts w:ascii="Calibri" w:hAnsi="Calibri"/>
          <w:szCs w:val="22"/>
        </w:rPr>
        <w:t xml:space="preserve">for the acronyms of the </w:t>
      </w:r>
      <w:r w:rsidR="00AA6F7D">
        <w:rPr>
          <w:rFonts w:ascii="Calibri" w:hAnsi="Calibri"/>
          <w:szCs w:val="22"/>
        </w:rPr>
        <w:t xml:space="preserve">192 </w:t>
      </w:r>
      <w:r w:rsidR="0026157D">
        <w:rPr>
          <w:rFonts w:ascii="Calibri" w:hAnsi="Calibri"/>
          <w:szCs w:val="22"/>
        </w:rPr>
        <w:t xml:space="preserve">International Governmental Organizations (IGOs) that appear on the GAC </w:t>
      </w:r>
      <w:proofErr w:type="gramStart"/>
      <w:r w:rsidR="0026157D">
        <w:rPr>
          <w:rFonts w:ascii="Calibri" w:hAnsi="Calibri"/>
          <w:szCs w:val="22"/>
        </w:rPr>
        <w:t>list of March</w:t>
      </w:r>
      <w:proofErr w:type="gramEnd"/>
      <w:r w:rsidR="0026157D">
        <w:rPr>
          <w:rFonts w:ascii="Calibri" w:hAnsi="Calibri"/>
          <w:szCs w:val="22"/>
        </w:rPr>
        <w:t xml:space="preserve"> 2013</w:t>
      </w:r>
      <w:r w:rsidR="00990745">
        <w:rPr>
          <w:rStyle w:val="FootnoteReference"/>
          <w:rFonts w:ascii="Calibri" w:hAnsi="Calibri"/>
          <w:szCs w:val="22"/>
        </w:rPr>
        <w:footnoteReference w:id="1"/>
      </w:r>
      <w:r w:rsidR="00E35F64">
        <w:rPr>
          <w:rFonts w:ascii="Calibri" w:hAnsi="Calibri"/>
          <w:szCs w:val="22"/>
        </w:rPr>
        <w:t xml:space="preserve"> are not consistent</w:t>
      </w:r>
      <w:r w:rsidR="00200597">
        <w:rPr>
          <w:rFonts w:ascii="Calibri" w:hAnsi="Calibri"/>
          <w:szCs w:val="22"/>
        </w:rPr>
        <w:t>.</w:t>
      </w:r>
    </w:p>
    <w:p w14:paraId="340BFD41" w14:textId="383A40E6" w:rsidR="0036313D" w:rsidRDefault="0026157D" w:rsidP="00040592">
      <w:pPr>
        <w:pStyle w:val="BodyText"/>
        <w:spacing w:before="120" w:after="120"/>
        <w:ind w:firstLine="0"/>
        <w:contextualSpacing/>
        <w:rPr>
          <w:rFonts w:ascii="Calibri" w:hAnsi="Calibri"/>
          <w:szCs w:val="22"/>
        </w:rPr>
      </w:pPr>
      <w:r>
        <w:rPr>
          <w:rFonts w:ascii="Calibri" w:hAnsi="Calibri"/>
          <w:szCs w:val="22"/>
        </w:rPr>
        <w:lastRenderedPageBreak/>
        <w:t>IGO representatives</w:t>
      </w:r>
      <w:r w:rsidR="0036313D" w:rsidRPr="0036313D">
        <w:rPr>
          <w:rFonts w:ascii="Calibri" w:hAnsi="Calibri"/>
          <w:szCs w:val="22"/>
        </w:rPr>
        <w:t xml:space="preserve"> ha</w:t>
      </w:r>
      <w:r w:rsidR="006A40E7">
        <w:rPr>
          <w:rFonts w:ascii="Calibri" w:hAnsi="Calibri"/>
          <w:szCs w:val="22"/>
        </w:rPr>
        <w:t xml:space="preserve">d participated in the initial </w:t>
      </w:r>
      <w:r w:rsidR="0036313D" w:rsidRPr="0036313D">
        <w:rPr>
          <w:rFonts w:ascii="Calibri" w:hAnsi="Calibri"/>
          <w:szCs w:val="22"/>
        </w:rPr>
        <w:t xml:space="preserve">GNSO </w:t>
      </w:r>
      <w:r w:rsidR="006A40E7">
        <w:rPr>
          <w:rFonts w:ascii="Calibri" w:hAnsi="Calibri"/>
          <w:szCs w:val="22"/>
        </w:rPr>
        <w:t>Policy Development Process (</w:t>
      </w:r>
      <w:r w:rsidR="0036313D" w:rsidRPr="0036313D">
        <w:rPr>
          <w:rFonts w:ascii="Calibri" w:hAnsi="Calibri"/>
          <w:szCs w:val="22"/>
        </w:rPr>
        <w:t>PDP</w:t>
      </w:r>
      <w:r w:rsidR="006A40E7">
        <w:rPr>
          <w:rFonts w:ascii="Calibri" w:hAnsi="Calibri"/>
          <w:szCs w:val="22"/>
        </w:rPr>
        <w:t>)</w:t>
      </w:r>
      <w:r w:rsidR="0036313D" w:rsidRPr="0036313D">
        <w:rPr>
          <w:rFonts w:ascii="Calibri" w:hAnsi="Calibri"/>
          <w:szCs w:val="22"/>
        </w:rPr>
        <w:t xml:space="preserve"> </w:t>
      </w:r>
      <w:r w:rsidR="006A40E7">
        <w:rPr>
          <w:rFonts w:ascii="Calibri" w:hAnsi="Calibri"/>
          <w:szCs w:val="22"/>
        </w:rPr>
        <w:t xml:space="preserve">on this topic that was completed in November 2013 </w:t>
      </w:r>
      <w:r w:rsidR="0036313D" w:rsidRPr="0036313D">
        <w:rPr>
          <w:rFonts w:ascii="Calibri" w:hAnsi="Calibri"/>
          <w:szCs w:val="22"/>
        </w:rPr>
        <w:t xml:space="preserve">and </w:t>
      </w:r>
      <w:r w:rsidR="006A40E7">
        <w:rPr>
          <w:rFonts w:ascii="Calibri" w:hAnsi="Calibri"/>
          <w:szCs w:val="22"/>
        </w:rPr>
        <w:t xml:space="preserve">had </w:t>
      </w:r>
      <w:r w:rsidR="0036313D" w:rsidRPr="0036313D">
        <w:rPr>
          <w:rFonts w:ascii="Calibri" w:hAnsi="Calibri"/>
          <w:szCs w:val="22"/>
        </w:rPr>
        <w:t xml:space="preserve">submitted a Minority Statement to the Final Report: see </w:t>
      </w:r>
      <w:hyperlink r:id="rId10" w:history="1">
        <w:r w:rsidR="0036313D" w:rsidRPr="0036313D">
          <w:rPr>
            <w:rStyle w:val="Hyperlink"/>
            <w:rFonts w:ascii="Calibri" w:hAnsi="Calibri"/>
            <w:szCs w:val="22"/>
          </w:rPr>
          <w:t>http://gnso.icann.org/en/issues/igo-ingo-final-minority-positions-10nov13-en.pdf</w:t>
        </w:r>
      </w:hyperlink>
      <w:r w:rsidR="003D04C0">
        <w:rPr>
          <w:rStyle w:val="FootnoteReference"/>
          <w:rFonts w:ascii="Calibri" w:hAnsi="Calibri"/>
          <w:color w:val="0000FF" w:themeColor="hyperlink"/>
          <w:szCs w:val="22"/>
          <w:u w:val="single"/>
        </w:rPr>
        <w:footnoteReference w:id="2"/>
      </w:r>
      <w:r w:rsidR="0036313D" w:rsidRPr="0036313D">
        <w:rPr>
          <w:rFonts w:ascii="Calibri" w:hAnsi="Calibri"/>
          <w:szCs w:val="22"/>
        </w:rPr>
        <w:t xml:space="preserve">. </w:t>
      </w:r>
    </w:p>
    <w:p w14:paraId="778182A4" w14:textId="77777777" w:rsidR="004D2E69" w:rsidRDefault="004D2E69" w:rsidP="0036313D">
      <w:pPr>
        <w:pStyle w:val="BodyText"/>
        <w:ind w:firstLine="0"/>
        <w:contextualSpacing/>
        <w:rPr>
          <w:rFonts w:ascii="Calibri" w:hAnsi="Calibri"/>
          <w:szCs w:val="22"/>
        </w:rPr>
      </w:pPr>
    </w:p>
    <w:p w14:paraId="07C72FDC" w14:textId="72588181" w:rsidR="000B29BC" w:rsidRDefault="004D2E69" w:rsidP="0036313D">
      <w:pPr>
        <w:pStyle w:val="BodyText"/>
        <w:ind w:firstLine="0"/>
        <w:contextualSpacing/>
        <w:rPr>
          <w:rFonts w:ascii="Calibri" w:hAnsi="Calibri"/>
          <w:szCs w:val="22"/>
        </w:rPr>
      </w:pPr>
      <w:r>
        <w:rPr>
          <w:rFonts w:ascii="Calibri" w:hAnsi="Calibri"/>
          <w:szCs w:val="22"/>
        </w:rPr>
        <w:t xml:space="preserve">Pending final resolution of the issue as to the list of </w:t>
      </w:r>
      <w:r w:rsidR="00AA6F7D">
        <w:rPr>
          <w:rFonts w:ascii="Calibri" w:hAnsi="Calibri"/>
          <w:szCs w:val="22"/>
        </w:rPr>
        <w:t>IGO</w:t>
      </w:r>
      <w:r>
        <w:rPr>
          <w:rFonts w:ascii="Calibri" w:hAnsi="Calibri"/>
          <w:szCs w:val="22"/>
        </w:rPr>
        <w:t xml:space="preserve"> acronyms that are to be protected at the second level of the DNS, and in what form, the </w:t>
      </w:r>
      <w:r w:rsidR="00AA6F7D">
        <w:rPr>
          <w:rFonts w:ascii="Calibri" w:hAnsi="Calibri"/>
          <w:szCs w:val="22"/>
        </w:rPr>
        <w:t xml:space="preserve">acronyms of the 192 IGOs on the GAC list </w:t>
      </w:r>
      <w:r w:rsidR="003D04C0">
        <w:rPr>
          <w:rFonts w:ascii="Calibri" w:hAnsi="Calibri"/>
          <w:szCs w:val="22"/>
        </w:rPr>
        <w:t>have been</w:t>
      </w:r>
      <w:r w:rsidR="00F43387">
        <w:rPr>
          <w:rFonts w:ascii="Calibri" w:hAnsi="Calibri"/>
          <w:szCs w:val="22"/>
        </w:rPr>
        <w:t xml:space="preserve"> withheld from registration on an interim basi</w:t>
      </w:r>
      <w:r w:rsidR="003D04C0">
        <w:rPr>
          <w:rFonts w:ascii="Calibri" w:hAnsi="Calibri"/>
          <w:szCs w:val="22"/>
        </w:rPr>
        <w:t>s</w:t>
      </w:r>
      <w:r w:rsidR="00F43387">
        <w:rPr>
          <w:rFonts w:ascii="Calibri" w:hAnsi="Calibri"/>
          <w:szCs w:val="22"/>
        </w:rPr>
        <w:t xml:space="preserve">, </w:t>
      </w:r>
      <w:r w:rsidR="006A40E7">
        <w:rPr>
          <w:rFonts w:ascii="Calibri" w:hAnsi="Calibri"/>
          <w:szCs w:val="22"/>
        </w:rPr>
        <w:t>through</w:t>
      </w:r>
      <w:r w:rsidR="00F43387">
        <w:rPr>
          <w:rFonts w:ascii="Calibri" w:hAnsi="Calibri"/>
          <w:szCs w:val="22"/>
        </w:rPr>
        <w:t xml:space="preserve"> a Board resolution in October 2014 that also recognized the continuing work in the GAC and GNSO co</w:t>
      </w:r>
      <w:r w:rsidR="006A40E7">
        <w:rPr>
          <w:rFonts w:ascii="Calibri" w:hAnsi="Calibri"/>
          <w:szCs w:val="22"/>
        </w:rPr>
        <w:t>mmunity to resolve the</w:t>
      </w:r>
      <w:r w:rsidR="00F43387">
        <w:rPr>
          <w:rFonts w:ascii="Calibri" w:hAnsi="Calibri"/>
          <w:szCs w:val="22"/>
        </w:rPr>
        <w:t xml:space="preserve"> differences between GAC advice and GNSO policy</w:t>
      </w:r>
      <w:r w:rsidR="00F43387">
        <w:rPr>
          <w:rStyle w:val="FootnoteReference"/>
          <w:rFonts w:ascii="Calibri" w:hAnsi="Calibri"/>
          <w:szCs w:val="22"/>
        </w:rPr>
        <w:footnoteReference w:id="3"/>
      </w:r>
      <w:r w:rsidR="00F43387">
        <w:rPr>
          <w:rFonts w:ascii="Calibri" w:hAnsi="Calibri"/>
          <w:szCs w:val="22"/>
        </w:rPr>
        <w:t>.</w:t>
      </w:r>
    </w:p>
    <w:p w14:paraId="18ED6861" w14:textId="77777777" w:rsidR="00040592" w:rsidRDefault="00040592" w:rsidP="0036313D">
      <w:pPr>
        <w:pStyle w:val="BodyText"/>
        <w:ind w:firstLine="0"/>
        <w:contextualSpacing/>
        <w:rPr>
          <w:rFonts w:ascii="Calibri" w:hAnsi="Calibri"/>
          <w:szCs w:val="22"/>
        </w:rPr>
      </w:pPr>
    </w:p>
    <w:p w14:paraId="67008807" w14:textId="3617525A" w:rsidR="00040592" w:rsidRDefault="00040592" w:rsidP="0036313D">
      <w:pPr>
        <w:pStyle w:val="BodyText"/>
        <w:ind w:firstLine="0"/>
        <w:contextualSpacing/>
        <w:rPr>
          <w:rFonts w:ascii="Calibri" w:hAnsi="Calibri"/>
          <w:szCs w:val="22"/>
        </w:rPr>
      </w:pPr>
      <w:r>
        <w:rPr>
          <w:rFonts w:ascii="Calibri" w:hAnsi="Calibri"/>
          <w:szCs w:val="22"/>
        </w:rPr>
        <w:t>This facilitated discussion will focus on the acronyms of the 192 IGOs on the GAC list</w:t>
      </w:r>
      <w:r w:rsidR="006A40E7">
        <w:rPr>
          <w:rFonts w:ascii="Calibri" w:hAnsi="Calibri"/>
          <w:szCs w:val="22"/>
        </w:rPr>
        <w:t>, as may be updated from time to time by the GAC</w:t>
      </w:r>
      <w:r>
        <w:rPr>
          <w:rFonts w:ascii="Calibri" w:hAnsi="Calibri"/>
          <w:szCs w:val="22"/>
        </w:rPr>
        <w:t xml:space="preserve">. </w:t>
      </w:r>
    </w:p>
    <w:p w14:paraId="477E1EB3" w14:textId="4C6C9018" w:rsidR="00243FA7" w:rsidRPr="00040592" w:rsidRDefault="00040592" w:rsidP="00040592">
      <w:pPr>
        <w:pStyle w:val="BodyText"/>
        <w:ind w:firstLine="0"/>
        <w:rPr>
          <w:rFonts w:ascii="Calibri" w:hAnsi="Calibri"/>
          <w:szCs w:val="22"/>
        </w:rPr>
      </w:pPr>
      <w:r w:rsidRPr="00040592">
        <w:rPr>
          <w:rFonts w:ascii="Calibri" w:hAnsi="Calibri"/>
          <w:szCs w:val="22"/>
        </w:rPr>
        <w:t>An IGO’s inclusion on the GAC’s list of IGOs was based on one or more of the following criteria</w:t>
      </w:r>
      <w:r w:rsidRPr="00040592">
        <w:rPr>
          <w:rFonts w:ascii="Calibri" w:hAnsi="Calibri"/>
          <w:szCs w:val="22"/>
          <w:vertAlign w:val="superscript"/>
        </w:rPr>
        <w:footnoteReference w:id="4"/>
      </w:r>
      <w:r w:rsidRPr="00040592">
        <w:rPr>
          <w:rFonts w:ascii="Calibri" w:hAnsi="Calibri"/>
          <w:szCs w:val="22"/>
        </w:rPr>
        <w:t>:</w:t>
      </w:r>
    </w:p>
    <w:p w14:paraId="62677FB3" w14:textId="77777777" w:rsidR="00040592" w:rsidRDefault="00040592" w:rsidP="00040592">
      <w:pPr>
        <w:pStyle w:val="BodyText"/>
        <w:ind w:left="720" w:firstLine="0"/>
        <w:contextualSpacing/>
        <w:rPr>
          <w:rFonts w:ascii="Calibri" w:hAnsi="Calibri"/>
          <w:szCs w:val="22"/>
        </w:rPr>
      </w:pPr>
      <w:r w:rsidRPr="00040592">
        <w:rPr>
          <w:rFonts w:ascii="Calibri" w:hAnsi="Calibri"/>
          <w:szCs w:val="22"/>
        </w:rPr>
        <w:t>(</w:t>
      </w:r>
      <w:proofErr w:type="spellStart"/>
      <w:r w:rsidRPr="00040592">
        <w:rPr>
          <w:rFonts w:ascii="Calibri" w:hAnsi="Calibri"/>
          <w:szCs w:val="22"/>
        </w:rPr>
        <w:t>a</w:t>
      </w:r>
      <w:proofErr w:type="spellEnd"/>
      <w:r w:rsidRPr="00040592">
        <w:rPr>
          <w:rFonts w:ascii="Calibri" w:hAnsi="Calibri"/>
          <w:szCs w:val="22"/>
        </w:rPr>
        <w:t xml:space="preserve">) an international organization established by a treaty and which possesses international legal personality; or </w:t>
      </w:r>
    </w:p>
    <w:p w14:paraId="2C4F1CEA" w14:textId="379AEB37" w:rsidR="00040592" w:rsidRPr="00040592" w:rsidRDefault="00040592" w:rsidP="00040592">
      <w:pPr>
        <w:pStyle w:val="BodyText"/>
        <w:ind w:left="720" w:firstLine="0"/>
        <w:contextualSpacing/>
        <w:rPr>
          <w:rFonts w:ascii="Calibri" w:hAnsi="Calibri"/>
          <w:szCs w:val="22"/>
        </w:rPr>
      </w:pPr>
      <w:r w:rsidRPr="00040592">
        <w:rPr>
          <w:rFonts w:ascii="Calibri" w:hAnsi="Calibri"/>
          <w:szCs w:val="22"/>
        </w:rPr>
        <w:t xml:space="preserve">(b) an “Intergovernmental organization” having received a standing invitation to participate as observer in the sessions and the work of the United Nations General Assembly; or </w:t>
      </w:r>
    </w:p>
    <w:p w14:paraId="7214F773" w14:textId="77777777" w:rsidR="00040592" w:rsidRPr="00040592" w:rsidRDefault="00040592" w:rsidP="00040592">
      <w:pPr>
        <w:pStyle w:val="BodyText"/>
        <w:ind w:left="720" w:firstLine="0"/>
        <w:contextualSpacing/>
        <w:rPr>
          <w:rFonts w:ascii="Calibri" w:hAnsi="Calibri"/>
          <w:szCs w:val="22"/>
        </w:rPr>
      </w:pPr>
      <w:r w:rsidRPr="00040592">
        <w:rPr>
          <w:rFonts w:ascii="Calibri" w:hAnsi="Calibri"/>
          <w:szCs w:val="22"/>
        </w:rPr>
        <w:t xml:space="preserve">(c) a distinct entity, organ or program of the United Nations. </w:t>
      </w:r>
    </w:p>
    <w:p w14:paraId="356E99C1" w14:textId="4523605E" w:rsidR="00040592" w:rsidRDefault="008505D8" w:rsidP="0036313D">
      <w:pPr>
        <w:pStyle w:val="BodyText"/>
        <w:ind w:firstLine="0"/>
        <w:rPr>
          <w:rFonts w:ascii="Calibri" w:hAnsi="Calibri"/>
          <w:szCs w:val="22"/>
        </w:rPr>
      </w:pPr>
      <w:r>
        <w:rPr>
          <w:rFonts w:ascii="Calibri" w:hAnsi="Calibri"/>
          <w:szCs w:val="22"/>
        </w:rPr>
        <w:t xml:space="preserve">The GAC intends to review the list </w:t>
      </w:r>
      <w:r w:rsidR="00040592" w:rsidRPr="00040592">
        <w:rPr>
          <w:rFonts w:ascii="Calibri" w:hAnsi="Calibri"/>
          <w:szCs w:val="22"/>
        </w:rPr>
        <w:t xml:space="preserve">either prior to the delegation of any new </w:t>
      </w:r>
      <w:proofErr w:type="spellStart"/>
      <w:r w:rsidR="00040592" w:rsidRPr="00040592">
        <w:rPr>
          <w:rFonts w:ascii="Calibri" w:hAnsi="Calibri"/>
          <w:szCs w:val="22"/>
        </w:rPr>
        <w:t>gTLDs</w:t>
      </w:r>
      <w:proofErr w:type="spellEnd"/>
      <w:r w:rsidR="00040592" w:rsidRPr="00040592">
        <w:rPr>
          <w:rFonts w:ascii="Calibri" w:hAnsi="Calibri"/>
          <w:szCs w:val="22"/>
        </w:rPr>
        <w:t xml:space="preserve"> in a subsequent round, or every three years, whichever is the earlier to occur. </w:t>
      </w:r>
    </w:p>
    <w:p w14:paraId="7B0D24D1" w14:textId="316A1395" w:rsidR="00243FA7" w:rsidRDefault="00243FA7" w:rsidP="0036313D">
      <w:pPr>
        <w:pStyle w:val="BodyText"/>
        <w:ind w:firstLine="0"/>
        <w:rPr>
          <w:rFonts w:ascii="Calibri" w:hAnsi="Calibri"/>
          <w:szCs w:val="22"/>
        </w:rPr>
      </w:pPr>
      <w:r>
        <w:rPr>
          <w:rFonts w:ascii="Calibri" w:hAnsi="Calibri"/>
          <w:szCs w:val="22"/>
        </w:rPr>
        <w:t>The GAC’s rationale for seeking protections for IGO acronyms is based on the applicable legal framework (as summarized in Annex A and noted in various GAC Communiques), the public policy issues relating to the public interest missions carried out by IGOs, and the status of IGOs as organizations that are created by treaties, and with governments as their members.</w:t>
      </w:r>
    </w:p>
    <w:p w14:paraId="4D7E1019" w14:textId="783C682B" w:rsidR="00243FA7" w:rsidRDefault="006A40E7" w:rsidP="0036313D">
      <w:pPr>
        <w:pStyle w:val="BodyText"/>
        <w:ind w:firstLine="0"/>
        <w:rPr>
          <w:rFonts w:ascii="Calibri" w:hAnsi="Calibri"/>
          <w:szCs w:val="22"/>
        </w:rPr>
      </w:pPr>
      <w:r>
        <w:rPr>
          <w:rFonts w:ascii="Calibri" w:hAnsi="Calibri"/>
          <w:szCs w:val="22"/>
        </w:rPr>
        <w:t>It is important</w:t>
      </w:r>
      <w:r w:rsidRPr="006A40E7">
        <w:rPr>
          <w:rFonts w:ascii="Calibri" w:hAnsi="Calibri"/>
          <w:szCs w:val="22"/>
        </w:rPr>
        <w:t xml:space="preserve"> to note that there is concurrent policy work taking place in the GNSO on which the outcome of this facilitated discussion may have an impact, viz., the GNSO PDP on IGO-INGO</w:t>
      </w:r>
      <w:r w:rsidRPr="006A40E7">
        <w:rPr>
          <w:rFonts w:ascii="Calibri" w:hAnsi="Calibri"/>
          <w:szCs w:val="22"/>
          <w:vertAlign w:val="superscript"/>
        </w:rPr>
        <w:footnoteReference w:id="5"/>
      </w:r>
      <w:r w:rsidRPr="006A40E7">
        <w:rPr>
          <w:rFonts w:ascii="Calibri" w:hAnsi="Calibri"/>
          <w:szCs w:val="22"/>
        </w:rPr>
        <w:t xml:space="preserve"> Access to Curative Rights Protections. </w:t>
      </w:r>
      <w:r>
        <w:rPr>
          <w:rFonts w:ascii="Calibri" w:hAnsi="Calibri"/>
          <w:szCs w:val="22"/>
        </w:rPr>
        <w:t>Although the</w:t>
      </w:r>
      <w:r w:rsidR="008F59A3">
        <w:rPr>
          <w:rFonts w:ascii="Calibri" w:hAnsi="Calibri"/>
          <w:szCs w:val="22"/>
        </w:rPr>
        <w:t xml:space="preserve"> scope of this</w:t>
      </w:r>
      <w:r>
        <w:rPr>
          <w:rFonts w:ascii="Calibri" w:hAnsi="Calibri"/>
          <w:szCs w:val="22"/>
        </w:rPr>
        <w:t xml:space="preserve"> PDP is limited to considering the availability and usability of existing second-level curative dispute resolution processes to IGOs and INGOs, for purposes of this facilitated discussion it </w:t>
      </w:r>
      <w:r w:rsidR="008F59A3">
        <w:rPr>
          <w:rFonts w:ascii="Calibri" w:hAnsi="Calibri"/>
          <w:szCs w:val="22"/>
        </w:rPr>
        <w:t>is nevertheless noteworthy that the PDP Charter</w:t>
      </w:r>
      <w:r w:rsidRPr="006A40E7">
        <w:rPr>
          <w:rFonts w:ascii="Calibri" w:hAnsi="Calibri"/>
          <w:szCs w:val="22"/>
        </w:rPr>
        <w:t xml:space="preserve"> is not limited to the 192 IGOs on the GAC’s list, nor to the </w:t>
      </w:r>
      <w:proofErr w:type="spellStart"/>
      <w:r w:rsidRPr="006A40E7">
        <w:rPr>
          <w:rFonts w:ascii="Calibri" w:hAnsi="Calibri"/>
          <w:szCs w:val="22"/>
        </w:rPr>
        <w:t>gTLDs</w:t>
      </w:r>
      <w:proofErr w:type="spellEnd"/>
      <w:r w:rsidRPr="006A40E7">
        <w:rPr>
          <w:rFonts w:ascii="Calibri" w:hAnsi="Calibri"/>
          <w:szCs w:val="22"/>
        </w:rPr>
        <w:t xml:space="preserve"> launched under the 2012 New </w:t>
      </w:r>
      <w:proofErr w:type="spellStart"/>
      <w:r w:rsidRPr="006A40E7">
        <w:rPr>
          <w:rFonts w:ascii="Calibri" w:hAnsi="Calibri"/>
          <w:szCs w:val="22"/>
        </w:rPr>
        <w:t>gTLD</w:t>
      </w:r>
      <w:proofErr w:type="spellEnd"/>
      <w:r w:rsidRPr="006A40E7">
        <w:rPr>
          <w:rFonts w:ascii="Calibri" w:hAnsi="Calibri"/>
          <w:szCs w:val="22"/>
        </w:rPr>
        <w:t xml:space="preserve"> Program Round</w:t>
      </w:r>
      <w:r w:rsidR="008F59A3">
        <w:rPr>
          <w:rFonts w:ascii="Calibri" w:hAnsi="Calibri"/>
          <w:szCs w:val="22"/>
        </w:rPr>
        <w:t>. In addition,</w:t>
      </w:r>
      <w:r>
        <w:rPr>
          <w:rFonts w:ascii="Calibri" w:hAnsi="Calibri"/>
          <w:szCs w:val="22"/>
        </w:rPr>
        <w:t xml:space="preserve"> the preliminary recommendations that were </w:t>
      </w:r>
      <w:r w:rsidR="008F59A3">
        <w:rPr>
          <w:rFonts w:ascii="Calibri" w:hAnsi="Calibri"/>
          <w:szCs w:val="22"/>
        </w:rPr>
        <w:lastRenderedPageBreak/>
        <w:t>recently</w:t>
      </w:r>
      <w:r>
        <w:rPr>
          <w:rFonts w:ascii="Calibri" w:hAnsi="Calibri"/>
          <w:szCs w:val="22"/>
        </w:rPr>
        <w:t xml:space="preserve"> published for public comment by the PDP Working Group are at variance with GAC advice</w:t>
      </w:r>
      <w:r w:rsidR="008F59A3">
        <w:rPr>
          <w:rFonts w:ascii="Calibri" w:hAnsi="Calibri"/>
          <w:szCs w:val="22"/>
        </w:rPr>
        <w:t xml:space="preserve"> that has been issued</w:t>
      </w:r>
      <w:r>
        <w:rPr>
          <w:rFonts w:ascii="Calibri" w:hAnsi="Calibri"/>
          <w:szCs w:val="22"/>
        </w:rPr>
        <w:t xml:space="preserve"> on the topic</w:t>
      </w:r>
      <w:r w:rsidRPr="006A40E7">
        <w:rPr>
          <w:rFonts w:ascii="Calibri" w:hAnsi="Calibri"/>
          <w:szCs w:val="22"/>
        </w:rPr>
        <w:t>.</w:t>
      </w:r>
      <w:r w:rsidR="008F59A3">
        <w:rPr>
          <w:rFonts w:ascii="Calibri" w:hAnsi="Calibri"/>
          <w:szCs w:val="22"/>
        </w:rPr>
        <w:t xml:space="preserve"> </w:t>
      </w:r>
    </w:p>
    <w:p w14:paraId="0C893C26" w14:textId="7BE0C51A" w:rsidR="007909D2" w:rsidRPr="008A3419" w:rsidRDefault="00B24791" w:rsidP="00F43387">
      <w:pPr>
        <w:pStyle w:val="BodyText"/>
        <w:ind w:left="720" w:firstLine="0"/>
        <w:rPr>
          <w:rFonts w:ascii="Calibri" w:hAnsi="Calibri"/>
          <w:szCs w:val="22"/>
        </w:rPr>
      </w:pPr>
      <w:r>
        <w:rPr>
          <w:rFonts w:ascii="Calibri" w:hAnsi="Calibri"/>
          <w:szCs w:val="22"/>
        </w:rPr>
        <w:t>I</w:t>
      </w:r>
      <w:r w:rsidR="003D04C0">
        <w:rPr>
          <w:rFonts w:ascii="Calibri" w:hAnsi="Calibri"/>
          <w:szCs w:val="22"/>
        </w:rPr>
        <w:t>I</w:t>
      </w:r>
      <w:r>
        <w:rPr>
          <w:rFonts w:ascii="Calibri" w:hAnsi="Calibri"/>
          <w:szCs w:val="22"/>
        </w:rPr>
        <w:t xml:space="preserve">. </w:t>
      </w:r>
      <w:r w:rsidR="00CA6B2E">
        <w:rPr>
          <w:rFonts w:ascii="Calibri" w:hAnsi="Calibri"/>
          <w:szCs w:val="22"/>
        </w:rPr>
        <w:t>THE RELEVANT TIMELINE</w:t>
      </w:r>
    </w:p>
    <w:p w14:paraId="07D52EE3" w14:textId="77777777" w:rsidR="007909D2" w:rsidRPr="007909D2" w:rsidRDefault="007909D2" w:rsidP="007909D2">
      <w:pPr>
        <w:pStyle w:val="BodyText"/>
        <w:spacing w:before="120" w:after="120"/>
        <w:contextualSpacing/>
        <w:rPr>
          <w:rFonts w:ascii="Calibri" w:hAnsi="Calibri"/>
          <w:b/>
          <w:szCs w:val="22"/>
        </w:rPr>
      </w:pPr>
    </w:p>
    <w:p w14:paraId="0569ABA6" w14:textId="3B658039" w:rsidR="009958FF" w:rsidRDefault="009958FF" w:rsidP="009958FF">
      <w:pPr>
        <w:pStyle w:val="BodyText"/>
        <w:spacing w:before="120" w:after="120"/>
        <w:contextualSpacing/>
        <w:rPr>
          <w:rFonts w:ascii="Calibri" w:hAnsi="Calibri"/>
          <w:szCs w:val="22"/>
        </w:rPr>
      </w:pPr>
      <w:r>
        <w:rPr>
          <w:rFonts w:ascii="Calibri" w:hAnsi="Calibri"/>
          <w:szCs w:val="22"/>
          <w:u w:val="single"/>
        </w:rPr>
        <w:t>October 2012</w:t>
      </w:r>
      <w:r w:rsidRPr="009958FF">
        <w:rPr>
          <w:rFonts w:ascii="Calibri" w:hAnsi="Calibri"/>
          <w:szCs w:val="22"/>
        </w:rPr>
        <w:t>:</w:t>
      </w:r>
      <w:r>
        <w:rPr>
          <w:rFonts w:ascii="Calibri" w:hAnsi="Calibri"/>
          <w:szCs w:val="22"/>
        </w:rPr>
        <w:t xml:space="preserve"> The GNSO Council </w:t>
      </w:r>
      <w:hyperlink r:id="rId11" w:anchor="20121017-2" w:history="1">
        <w:r>
          <w:rPr>
            <w:rStyle w:val="Hyperlink"/>
            <w:rFonts w:ascii="Calibri" w:hAnsi="Calibri"/>
            <w:szCs w:val="22"/>
          </w:rPr>
          <w:t>launches</w:t>
        </w:r>
      </w:hyperlink>
      <w:r>
        <w:rPr>
          <w:rFonts w:ascii="Calibri" w:hAnsi="Calibri"/>
          <w:szCs w:val="22"/>
        </w:rPr>
        <w:t xml:space="preserve"> a </w:t>
      </w:r>
      <w:r w:rsidR="00AB2787">
        <w:rPr>
          <w:rFonts w:ascii="Calibri" w:hAnsi="Calibri"/>
          <w:szCs w:val="22"/>
        </w:rPr>
        <w:t>Policy Development Process</w:t>
      </w:r>
      <w:r>
        <w:rPr>
          <w:rFonts w:ascii="Calibri" w:hAnsi="Calibri"/>
          <w:szCs w:val="22"/>
        </w:rPr>
        <w:t xml:space="preserve"> to evaluate</w:t>
      </w:r>
      <w:r w:rsidR="00AB2787">
        <w:rPr>
          <w:rFonts w:ascii="Calibri" w:hAnsi="Calibri"/>
          <w:szCs w:val="22"/>
        </w:rPr>
        <w:t>:</w:t>
      </w:r>
      <w:r>
        <w:rPr>
          <w:rFonts w:ascii="Calibri" w:hAnsi="Calibri"/>
          <w:szCs w:val="22"/>
        </w:rPr>
        <w:t xml:space="preserve"> (</w:t>
      </w:r>
      <w:proofErr w:type="spellStart"/>
      <w:r>
        <w:rPr>
          <w:rFonts w:ascii="Calibri" w:hAnsi="Calibri"/>
          <w:szCs w:val="22"/>
        </w:rPr>
        <w:t>i</w:t>
      </w:r>
      <w:proofErr w:type="spellEnd"/>
      <w:r>
        <w:rPr>
          <w:rFonts w:ascii="Calibri" w:hAnsi="Calibri"/>
          <w:szCs w:val="22"/>
        </w:rPr>
        <w:t xml:space="preserve">) </w:t>
      </w:r>
      <w:r w:rsidRPr="009958FF">
        <w:rPr>
          <w:rFonts w:ascii="Calibri" w:hAnsi="Calibri"/>
          <w:szCs w:val="22"/>
        </w:rPr>
        <w:t xml:space="preserve">whether there is a need for special protections at the top and second level in all </w:t>
      </w:r>
      <w:proofErr w:type="spellStart"/>
      <w:r w:rsidRPr="009958FF">
        <w:rPr>
          <w:rFonts w:ascii="Calibri" w:hAnsi="Calibri"/>
          <w:szCs w:val="22"/>
        </w:rPr>
        <w:t>g</w:t>
      </w:r>
      <w:r w:rsidR="00153C27">
        <w:rPr>
          <w:rFonts w:ascii="Calibri" w:hAnsi="Calibri"/>
          <w:szCs w:val="22"/>
        </w:rPr>
        <w:t>TLDs</w:t>
      </w:r>
      <w:proofErr w:type="spellEnd"/>
      <w:r w:rsidR="00153C27">
        <w:rPr>
          <w:rFonts w:ascii="Calibri" w:hAnsi="Calibri"/>
          <w:szCs w:val="22"/>
        </w:rPr>
        <w:t xml:space="preserve"> for the names of IGOs</w:t>
      </w:r>
      <w:r w:rsidRPr="009958FF">
        <w:rPr>
          <w:rFonts w:ascii="Calibri" w:hAnsi="Calibri"/>
          <w:szCs w:val="22"/>
        </w:rPr>
        <w:t xml:space="preserve"> and </w:t>
      </w:r>
      <w:r w:rsidR="008F59A3">
        <w:rPr>
          <w:rFonts w:ascii="Calibri" w:hAnsi="Calibri"/>
          <w:szCs w:val="22"/>
        </w:rPr>
        <w:t>INGOs</w:t>
      </w:r>
      <w:r w:rsidRPr="009958FF">
        <w:rPr>
          <w:rFonts w:ascii="Calibri" w:hAnsi="Calibri"/>
          <w:szCs w:val="22"/>
        </w:rPr>
        <w:t xml:space="preserve"> receiving protections under treaties and statutes under multiple jurisdictions</w:t>
      </w:r>
      <w:r w:rsidR="00AB2787">
        <w:rPr>
          <w:rFonts w:ascii="Calibri" w:hAnsi="Calibri"/>
          <w:szCs w:val="22"/>
        </w:rPr>
        <w:t>;</w:t>
      </w:r>
      <w:r w:rsidRPr="009958FF">
        <w:rPr>
          <w:rFonts w:ascii="Calibri" w:hAnsi="Calibri"/>
          <w:szCs w:val="22"/>
        </w:rPr>
        <w:t xml:space="preserve"> and (ii) if so, to develop policy recommendations for such protections.</w:t>
      </w:r>
    </w:p>
    <w:p w14:paraId="06DDDFE8" w14:textId="77777777" w:rsidR="00685CF6" w:rsidRDefault="00685CF6" w:rsidP="009958FF">
      <w:pPr>
        <w:pStyle w:val="BodyText"/>
        <w:spacing w:before="120" w:after="120"/>
        <w:contextualSpacing/>
        <w:rPr>
          <w:rFonts w:ascii="Calibri" w:hAnsi="Calibri"/>
          <w:szCs w:val="22"/>
        </w:rPr>
      </w:pPr>
    </w:p>
    <w:p w14:paraId="4FF926B4" w14:textId="33CE640E" w:rsidR="00685CF6" w:rsidRDefault="00685CF6" w:rsidP="00A676D3">
      <w:pPr>
        <w:pStyle w:val="BodyText"/>
        <w:spacing w:before="120" w:after="120"/>
        <w:contextualSpacing/>
        <w:rPr>
          <w:rFonts w:ascii="Calibri" w:hAnsi="Calibri"/>
          <w:szCs w:val="22"/>
        </w:rPr>
      </w:pPr>
      <w:r w:rsidRPr="00685CF6">
        <w:rPr>
          <w:rFonts w:ascii="Calibri" w:hAnsi="Calibri"/>
          <w:szCs w:val="22"/>
          <w:u w:val="single"/>
        </w:rPr>
        <w:t>July 2013</w:t>
      </w:r>
      <w:r>
        <w:rPr>
          <w:rFonts w:ascii="Calibri" w:hAnsi="Calibri"/>
          <w:szCs w:val="22"/>
        </w:rPr>
        <w:t xml:space="preserve">: The GAC’s </w:t>
      </w:r>
      <w:hyperlink r:id="rId12" w:history="1">
        <w:r w:rsidR="00B047DD">
          <w:rPr>
            <w:rStyle w:val="Hyperlink"/>
            <w:rFonts w:ascii="Calibri" w:hAnsi="Calibri"/>
            <w:szCs w:val="22"/>
          </w:rPr>
          <w:t>Durban Communique</w:t>
        </w:r>
      </w:hyperlink>
      <w:r w:rsidR="00B047DD">
        <w:rPr>
          <w:rFonts w:ascii="Calibri" w:hAnsi="Calibri"/>
          <w:szCs w:val="22"/>
        </w:rPr>
        <w:t xml:space="preserve"> </w:t>
      </w:r>
      <w:r>
        <w:rPr>
          <w:rFonts w:ascii="Calibri" w:hAnsi="Calibri"/>
          <w:szCs w:val="22"/>
        </w:rPr>
        <w:t>notes that the GAC is interested in working with the NGPC and IGOs to develop “</w:t>
      </w:r>
      <w:r w:rsidRPr="00685CF6">
        <w:rPr>
          <w:rFonts w:ascii="Calibri" w:hAnsi="Calibri"/>
          <w:szCs w:val="22"/>
        </w:rPr>
        <w:t>a complementary co</w:t>
      </w:r>
      <w:r w:rsidR="00A676D3">
        <w:rPr>
          <w:rFonts w:ascii="Calibri" w:hAnsi="Calibri"/>
          <w:szCs w:val="22"/>
        </w:rPr>
        <w:t>st-neutral mechanism” that will “</w:t>
      </w:r>
      <w:r w:rsidRPr="00685CF6">
        <w:rPr>
          <w:rFonts w:ascii="Calibri" w:hAnsi="Calibri"/>
          <w:szCs w:val="22"/>
        </w:rPr>
        <w:t>provide notification to an IGO if a potential registrant seeks to register a domain name matching the acronym of an IGO at the second level, giving the IGO a reasonable opportunit</w:t>
      </w:r>
      <w:r>
        <w:rPr>
          <w:rFonts w:ascii="Calibri" w:hAnsi="Calibri"/>
          <w:szCs w:val="22"/>
        </w:rPr>
        <w:t xml:space="preserve">y to express concerns, if any; </w:t>
      </w:r>
      <w:r w:rsidRPr="00685CF6">
        <w:rPr>
          <w:rFonts w:ascii="Calibri" w:hAnsi="Calibri"/>
          <w:szCs w:val="22"/>
        </w:rPr>
        <w:t>and</w:t>
      </w:r>
      <w:r w:rsidR="00A676D3">
        <w:rPr>
          <w:rFonts w:ascii="Calibri" w:hAnsi="Calibri"/>
          <w:szCs w:val="22"/>
        </w:rPr>
        <w:t xml:space="preserve"> … </w:t>
      </w:r>
      <w:r w:rsidRPr="00685CF6">
        <w:rPr>
          <w:rFonts w:ascii="Calibri" w:hAnsi="Calibri"/>
          <w:szCs w:val="22"/>
        </w:rPr>
        <w:t>allow for an independent third party to review any such registration request, in the event of a disagreement between an IGO and potential registrant.</w:t>
      </w:r>
      <w:r>
        <w:rPr>
          <w:rFonts w:ascii="Calibri" w:hAnsi="Calibri"/>
          <w:szCs w:val="22"/>
        </w:rPr>
        <w:t>”</w:t>
      </w:r>
    </w:p>
    <w:p w14:paraId="0441C63D" w14:textId="77777777" w:rsidR="00AD2876" w:rsidRDefault="00AD2876" w:rsidP="00A676D3">
      <w:pPr>
        <w:pStyle w:val="BodyText"/>
        <w:spacing w:before="120" w:after="120"/>
        <w:contextualSpacing/>
        <w:rPr>
          <w:rFonts w:ascii="Calibri" w:hAnsi="Calibri"/>
          <w:szCs w:val="22"/>
        </w:rPr>
      </w:pPr>
    </w:p>
    <w:p w14:paraId="6A5EB9CC" w14:textId="20F94CC8" w:rsidR="00AD2876" w:rsidRPr="00685CF6" w:rsidRDefault="00AD2876" w:rsidP="00A676D3">
      <w:pPr>
        <w:pStyle w:val="BodyText"/>
        <w:spacing w:before="120" w:after="120"/>
        <w:contextualSpacing/>
        <w:rPr>
          <w:rFonts w:ascii="Calibri" w:hAnsi="Calibri"/>
          <w:szCs w:val="22"/>
        </w:rPr>
      </w:pPr>
      <w:r>
        <w:rPr>
          <w:rFonts w:ascii="Calibri" w:hAnsi="Calibri"/>
          <w:szCs w:val="22"/>
        </w:rPr>
        <w:t xml:space="preserve">Also in July 2013, the Board’s New </w:t>
      </w:r>
      <w:proofErr w:type="spellStart"/>
      <w:r>
        <w:rPr>
          <w:rFonts w:ascii="Calibri" w:hAnsi="Calibri"/>
          <w:szCs w:val="22"/>
        </w:rPr>
        <w:t>gTLD</w:t>
      </w:r>
      <w:proofErr w:type="spellEnd"/>
      <w:r>
        <w:rPr>
          <w:rFonts w:ascii="Calibri" w:hAnsi="Calibri"/>
          <w:szCs w:val="22"/>
        </w:rPr>
        <w:t xml:space="preserve"> Program Committee (NGPC) </w:t>
      </w:r>
      <w:hyperlink r:id="rId13" w:anchor="1.a" w:history="1">
        <w:r w:rsidR="00B047DD">
          <w:rPr>
            <w:rStyle w:val="Hyperlink"/>
            <w:rFonts w:ascii="Calibri" w:hAnsi="Calibri"/>
            <w:sz w:val="20"/>
          </w:rPr>
          <w:t>confirms</w:t>
        </w:r>
      </w:hyperlink>
      <w:r w:rsidR="00B047DD">
        <w:rPr>
          <w:rFonts w:ascii="Calibri" w:hAnsi="Calibri"/>
          <w:szCs w:val="22"/>
        </w:rPr>
        <w:t xml:space="preserve"> </w:t>
      </w:r>
      <w:r>
        <w:rPr>
          <w:rFonts w:ascii="Calibri" w:hAnsi="Calibri"/>
          <w:szCs w:val="22"/>
        </w:rPr>
        <w:t xml:space="preserve">that interim protections for the names and acronyms of IGOs on the </w:t>
      </w:r>
      <w:r w:rsidR="008F59A3">
        <w:rPr>
          <w:rFonts w:ascii="Calibri" w:hAnsi="Calibri"/>
          <w:szCs w:val="22"/>
        </w:rPr>
        <w:t xml:space="preserve">list provided by the </w:t>
      </w:r>
      <w:r>
        <w:rPr>
          <w:rFonts w:ascii="Calibri" w:hAnsi="Calibri"/>
          <w:szCs w:val="22"/>
        </w:rPr>
        <w:t>GAC</w:t>
      </w:r>
      <w:r w:rsidR="008F59A3">
        <w:rPr>
          <w:rFonts w:ascii="Calibri" w:hAnsi="Calibri"/>
          <w:szCs w:val="22"/>
        </w:rPr>
        <w:t xml:space="preserve"> in March 2013</w:t>
      </w:r>
      <w:r>
        <w:rPr>
          <w:rFonts w:ascii="Calibri" w:hAnsi="Calibri"/>
          <w:szCs w:val="22"/>
        </w:rPr>
        <w:t xml:space="preserve"> will remain in place for the time being. </w:t>
      </w:r>
    </w:p>
    <w:p w14:paraId="6A1E0F17" w14:textId="77777777" w:rsidR="009958FF" w:rsidRDefault="009958FF" w:rsidP="00A676D3">
      <w:pPr>
        <w:pStyle w:val="BodyText"/>
        <w:spacing w:before="120" w:after="120"/>
        <w:ind w:firstLine="0"/>
        <w:contextualSpacing/>
        <w:rPr>
          <w:rFonts w:ascii="Calibri" w:hAnsi="Calibri"/>
          <w:szCs w:val="22"/>
        </w:rPr>
      </w:pPr>
    </w:p>
    <w:p w14:paraId="5CCA3A2F" w14:textId="72A43C7C" w:rsidR="009958FF" w:rsidRDefault="009958FF" w:rsidP="009958FF">
      <w:pPr>
        <w:pStyle w:val="BodyText"/>
        <w:spacing w:before="120" w:after="120"/>
        <w:contextualSpacing/>
        <w:rPr>
          <w:rFonts w:ascii="Calibri" w:hAnsi="Calibri"/>
          <w:szCs w:val="22"/>
        </w:rPr>
      </w:pPr>
      <w:r w:rsidRPr="009958FF">
        <w:rPr>
          <w:rFonts w:ascii="Calibri" w:hAnsi="Calibri"/>
          <w:szCs w:val="22"/>
          <w:u w:val="single"/>
        </w:rPr>
        <w:t>November 2013</w:t>
      </w:r>
      <w:r>
        <w:rPr>
          <w:rFonts w:ascii="Calibri" w:hAnsi="Calibri"/>
          <w:szCs w:val="22"/>
        </w:rPr>
        <w:t xml:space="preserve">: The GNSO Council </w:t>
      </w:r>
      <w:hyperlink r:id="rId14" w:anchor="20131120-2" w:history="1">
        <w:r>
          <w:rPr>
            <w:rStyle w:val="Hyperlink"/>
            <w:rFonts w:ascii="Calibri" w:hAnsi="Calibri"/>
            <w:szCs w:val="22"/>
          </w:rPr>
          <w:t>adopts</w:t>
        </w:r>
      </w:hyperlink>
      <w:r>
        <w:rPr>
          <w:rFonts w:ascii="Calibri" w:hAnsi="Calibri"/>
          <w:szCs w:val="22"/>
        </w:rPr>
        <w:t xml:space="preserve"> the consensus recommendations contained in the Final Report of the PDP Working </w:t>
      </w:r>
      <w:r w:rsidR="008E3EF8">
        <w:rPr>
          <w:rFonts w:ascii="Calibri" w:hAnsi="Calibri"/>
          <w:szCs w:val="22"/>
        </w:rPr>
        <w:t>Group, including</w:t>
      </w:r>
      <w:r>
        <w:rPr>
          <w:rFonts w:ascii="Calibri" w:hAnsi="Calibri"/>
          <w:szCs w:val="22"/>
        </w:rPr>
        <w:t xml:space="preserve"> </w:t>
      </w:r>
      <w:r w:rsidR="008F59A3">
        <w:rPr>
          <w:rFonts w:ascii="Calibri" w:hAnsi="Calibri"/>
          <w:szCs w:val="22"/>
        </w:rPr>
        <w:t xml:space="preserve">for </w:t>
      </w:r>
      <w:r w:rsidR="00685CF6">
        <w:rPr>
          <w:rFonts w:ascii="Calibri" w:hAnsi="Calibri"/>
          <w:szCs w:val="22"/>
        </w:rPr>
        <w:t xml:space="preserve">certain </w:t>
      </w:r>
      <w:r>
        <w:rPr>
          <w:rFonts w:ascii="Calibri" w:hAnsi="Calibri"/>
          <w:szCs w:val="22"/>
        </w:rPr>
        <w:t xml:space="preserve">protections at the </w:t>
      </w:r>
      <w:r w:rsidR="00685CF6">
        <w:rPr>
          <w:rFonts w:ascii="Calibri" w:hAnsi="Calibri"/>
          <w:szCs w:val="22"/>
        </w:rPr>
        <w:t>top and second level for</w:t>
      </w:r>
      <w:r>
        <w:rPr>
          <w:rFonts w:ascii="Calibri" w:hAnsi="Calibri"/>
          <w:szCs w:val="22"/>
        </w:rPr>
        <w:t xml:space="preserve"> </w:t>
      </w:r>
      <w:r w:rsidR="00685CF6">
        <w:rPr>
          <w:rFonts w:ascii="Calibri" w:hAnsi="Calibri"/>
          <w:szCs w:val="22"/>
        </w:rPr>
        <w:t>the full</w:t>
      </w:r>
      <w:r>
        <w:rPr>
          <w:rFonts w:ascii="Calibri" w:hAnsi="Calibri"/>
          <w:szCs w:val="22"/>
        </w:rPr>
        <w:t xml:space="preserve"> names and acronyms</w:t>
      </w:r>
      <w:r w:rsidR="00685CF6">
        <w:rPr>
          <w:rFonts w:ascii="Calibri" w:hAnsi="Calibri"/>
          <w:szCs w:val="22"/>
        </w:rPr>
        <w:t xml:space="preserve"> of the IGOs on the GAC list</w:t>
      </w:r>
      <w:r w:rsidR="00D93EF0">
        <w:rPr>
          <w:rStyle w:val="FootnoteReference"/>
          <w:rFonts w:ascii="Calibri" w:hAnsi="Calibri"/>
          <w:szCs w:val="22"/>
        </w:rPr>
        <w:footnoteReference w:id="6"/>
      </w:r>
      <w:r w:rsidR="00D93EF0">
        <w:rPr>
          <w:rFonts w:ascii="Calibri" w:hAnsi="Calibri"/>
          <w:szCs w:val="22"/>
        </w:rPr>
        <w:t>.</w:t>
      </w:r>
      <w:r w:rsidR="00685CF6">
        <w:rPr>
          <w:rFonts w:ascii="Calibri" w:hAnsi="Calibri"/>
          <w:szCs w:val="22"/>
        </w:rPr>
        <w:t xml:space="preserve"> For IGO names, they are to be withheld from delegation at the top level (with an Exception Procedure to be designed for the affected</w:t>
      </w:r>
      <w:r w:rsidR="00CD4054">
        <w:rPr>
          <w:rFonts w:ascii="Calibri" w:hAnsi="Calibri"/>
          <w:szCs w:val="22"/>
        </w:rPr>
        <w:t xml:space="preserve"> IGO), and withheld from registration at the second level (via inclusion in Specification 5 of the New </w:t>
      </w:r>
      <w:proofErr w:type="spellStart"/>
      <w:r w:rsidR="00CD4054">
        <w:rPr>
          <w:rFonts w:ascii="Calibri" w:hAnsi="Calibri"/>
          <w:szCs w:val="22"/>
        </w:rPr>
        <w:t>gTLD</w:t>
      </w:r>
      <w:proofErr w:type="spellEnd"/>
      <w:r w:rsidR="00CD4054">
        <w:rPr>
          <w:rFonts w:ascii="Calibri" w:hAnsi="Calibri"/>
          <w:szCs w:val="22"/>
        </w:rPr>
        <w:t xml:space="preserve"> Registry Agreement). For IGO acronyms, they </w:t>
      </w:r>
      <w:r w:rsidR="008F59A3">
        <w:rPr>
          <w:rFonts w:ascii="Calibri" w:hAnsi="Calibri"/>
          <w:szCs w:val="22"/>
        </w:rPr>
        <w:t>are to</w:t>
      </w:r>
      <w:r w:rsidR="00CD4054">
        <w:rPr>
          <w:rFonts w:ascii="Calibri" w:hAnsi="Calibri"/>
          <w:szCs w:val="22"/>
        </w:rPr>
        <w:t xml:space="preserve"> be eligible for a 90-days Claims Notification service </w:t>
      </w:r>
      <w:r w:rsidR="008F59A3">
        <w:rPr>
          <w:rFonts w:ascii="Calibri" w:hAnsi="Calibri"/>
          <w:szCs w:val="22"/>
        </w:rPr>
        <w:t xml:space="preserve">provided </w:t>
      </w:r>
      <w:r w:rsidR="00CD4054">
        <w:rPr>
          <w:rFonts w:ascii="Calibri" w:hAnsi="Calibri"/>
          <w:szCs w:val="22"/>
        </w:rPr>
        <w:t>through the Trademark Clearinghouse (TMCH).</w:t>
      </w:r>
    </w:p>
    <w:p w14:paraId="5B662433" w14:textId="77777777" w:rsidR="00CD4054" w:rsidRDefault="00CD4054" w:rsidP="009958FF">
      <w:pPr>
        <w:pStyle w:val="BodyText"/>
        <w:spacing w:before="120" w:after="120"/>
        <w:contextualSpacing/>
        <w:rPr>
          <w:rFonts w:ascii="Calibri" w:hAnsi="Calibri"/>
          <w:szCs w:val="22"/>
        </w:rPr>
      </w:pPr>
    </w:p>
    <w:p w14:paraId="78878F24" w14:textId="1AB35939" w:rsidR="00CD4054" w:rsidRDefault="00CD4054" w:rsidP="00CD4054">
      <w:pPr>
        <w:pStyle w:val="BodyText"/>
        <w:spacing w:before="120" w:after="120"/>
        <w:contextualSpacing/>
        <w:rPr>
          <w:rFonts w:ascii="Calibri" w:hAnsi="Calibri"/>
          <w:szCs w:val="22"/>
        </w:rPr>
      </w:pPr>
      <w:r w:rsidRPr="00CD4054">
        <w:rPr>
          <w:rFonts w:ascii="Calibri" w:hAnsi="Calibri"/>
          <w:szCs w:val="22"/>
        </w:rPr>
        <w:t>Also in November</w:t>
      </w:r>
      <w:r>
        <w:rPr>
          <w:rFonts w:ascii="Calibri" w:hAnsi="Calibri"/>
          <w:szCs w:val="22"/>
        </w:rPr>
        <w:t xml:space="preserve"> 2013</w:t>
      </w:r>
      <w:r w:rsidRPr="00CD4054">
        <w:rPr>
          <w:rFonts w:ascii="Calibri" w:hAnsi="Calibri"/>
          <w:szCs w:val="22"/>
        </w:rPr>
        <w:t>, t</w:t>
      </w:r>
      <w:r>
        <w:rPr>
          <w:rFonts w:ascii="Calibri" w:hAnsi="Calibri"/>
          <w:szCs w:val="22"/>
        </w:rPr>
        <w:t xml:space="preserve">he GAC’s </w:t>
      </w:r>
      <w:hyperlink r:id="rId15" w:history="1">
        <w:r w:rsidR="00B047DD">
          <w:rPr>
            <w:rStyle w:val="Hyperlink"/>
            <w:rFonts w:ascii="Calibri" w:hAnsi="Calibri"/>
            <w:szCs w:val="22"/>
          </w:rPr>
          <w:t>Buenos Aires Communique</w:t>
        </w:r>
      </w:hyperlink>
      <w:r w:rsidR="00B047DD">
        <w:rPr>
          <w:rFonts w:ascii="Calibri" w:hAnsi="Calibri"/>
          <w:szCs w:val="22"/>
        </w:rPr>
        <w:t xml:space="preserve"> </w:t>
      </w:r>
      <w:r>
        <w:rPr>
          <w:rFonts w:ascii="Calibri" w:hAnsi="Calibri"/>
          <w:szCs w:val="22"/>
        </w:rPr>
        <w:t>states that the GAC remains committed to “</w:t>
      </w:r>
      <w:r w:rsidRPr="00CD4054">
        <w:rPr>
          <w:rFonts w:ascii="Calibri" w:hAnsi="Calibri"/>
          <w:szCs w:val="22"/>
        </w:rPr>
        <w:t>a permanent system of notifications to both the potential registrant and the relevant IGO as to a possible conflict if a potential registrant seeks to register a domain name m</w:t>
      </w:r>
      <w:r>
        <w:rPr>
          <w:rFonts w:ascii="Calibri" w:hAnsi="Calibri"/>
          <w:szCs w:val="22"/>
        </w:rPr>
        <w:t>atching the acronym of that IGO” which will “</w:t>
      </w:r>
      <w:r w:rsidRPr="00CD4054">
        <w:rPr>
          <w:rFonts w:ascii="Calibri" w:hAnsi="Calibri"/>
          <w:szCs w:val="22"/>
        </w:rPr>
        <w:t xml:space="preserve">allow for a final and binding determination by an independent third party in order to resolve any disagreement between an </w:t>
      </w:r>
      <w:r>
        <w:rPr>
          <w:rFonts w:ascii="Calibri" w:hAnsi="Calibri"/>
          <w:szCs w:val="22"/>
        </w:rPr>
        <w:t>IGO and a potential registrant;</w:t>
      </w:r>
      <w:r w:rsidRPr="00CD4054">
        <w:rPr>
          <w:rFonts w:ascii="Calibri" w:hAnsi="Calibri"/>
          <w:szCs w:val="22"/>
        </w:rPr>
        <w:t> and</w:t>
      </w:r>
      <w:r>
        <w:rPr>
          <w:rFonts w:ascii="Calibri" w:hAnsi="Calibri"/>
          <w:szCs w:val="22"/>
        </w:rPr>
        <w:t xml:space="preserve"> “</w:t>
      </w:r>
      <w:r w:rsidRPr="00CD4054">
        <w:rPr>
          <w:rFonts w:ascii="Calibri" w:hAnsi="Calibri"/>
          <w:szCs w:val="22"/>
        </w:rPr>
        <w:t>be at no cost or of a nominal cost only to the IGO</w:t>
      </w:r>
      <w:r>
        <w:rPr>
          <w:rFonts w:ascii="Calibri" w:hAnsi="Calibri"/>
          <w:szCs w:val="22"/>
        </w:rPr>
        <w:t>”.</w:t>
      </w:r>
    </w:p>
    <w:p w14:paraId="55270453" w14:textId="77777777" w:rsidR="009958FF" w:rsidRDefault="009958FF" w:rsidP="00CD4054">
      <w:pPr>
        <w:pStyle w:val="BodyText"/>
        <w:spacing w:before="120" w:after="120"/>
        <w:ind w:firstLine="0"/>
        <w:contextualSpacing/>
        <w:rPr>
          <w:rFonts w:ascii="Calibri" w:hAnsi="Calibri"/>
          <w:szCs w:val="22"/>
          <w:u w:val="single"/>
        </w:rPr>
      </w:pPr>
    </w:p>
    <w:p w14:paraId="3718959F" w14:textId="7F5034E6" w:rsidR="007909D2" w:rsidRDefault="007909D2" w:rsidP="00D451F2">
      <w:pPr>
        <w:pStyle w:val="BodyText"/>
        <w:spacing w:before="120" w:after="120"/>
        <w:contextualSpacing/>
        <w:rPr>
          <w:rFonts w:ascii="Calibri" w:hAnsi="Calibri"/>
          <w:szCs w:val="22"/>
        </w:rPr>
      </w:pPr>
      <w:r w:rsidRPr="007909D2">
        <w:rPr>
          <w:rFonts w:ascii="Calibri" w:hAnsi="Calibri"/>
          <w:szCs w:val="22"/>
          <w:u w:val="single"/>
        </w:rPr>
        <w:t>April 2014</w:t>
      </w:r>
      <w:r w:rsidRPr="007909D2">
        <w:rPr>
          <w:rFonts w:ascii="Calibri" w:hAnsi="Calibri"/>
          <w:szCs w:val="22"/>
        </w:rPr>
        <w:t xml:space="preserve">: </w:t>
      </w:r>
      <w:r w:rsidR="00AB2787">
        <w:rPr>
          <w:rFonts w:ascii="Calibri" w:hAnsi="Calibri"/>
          <w:szCs w:val="22"/>
        </w:rPr>
        <w:t xml:space="preserve">The </w:t>
      </w:r>
      <w:r w:rsidRPr="007909D2">
        <w:rPr>
          <w:rFonts w:ascii="Calibri" w:hAnsi="Calibri"/>
          <w:szCs w:val="22"/>
        </w:rPr>
        <w:t xml:space="preserve">ICANN Board </w:t>
      </w:r>
      <w:hyperlink r:id="rId16" w:history="1">
        <w:r w:rsidRPr="007909D2">
          <w:rPr>
            <w:rStyle w:val="Hyperlink"/>
            <w:rFonts w:ascii="Calibri" w:hAnsi="Calibri"/>
            <w:szCs w:val="22"/>
          </w:rPr>
          <w:t>adopts</w:t>
        </w:r>
      </w:hyperlink>
      <w:r w:rsidRPr="007909D2">
        <w:rPr>
          <w:rFonts w:ascii="Calibri" w:hAnsi="Calibri"/>
          <w:szCs w:val="22"/>
        </w:rPr>
        <w:t xml:space="preserve"> those of the GNSO’s consensus recommendations that are consistent with GAC advice</w:t>
      </w:r>
      <w:r w:rsidR="008F59A3">
        <w:rPr>
          <w:rFonts w:ascii="Calibri" w:hAnsi="Calibri"/>
          <w:szCs w:val="22"/>
        </w:rPr>
        <w:t xml:space="preserve"> received on the topic</w:t>
      </w:r>
      <w:r w:rsidR="009958FF">
        <w:rPr>
          <w:rStyle w:val="FootnoteReference"/>
          <w:rFonts w:ascii="Calibri" w:hAnsi="Calibri"/>
          <w:szCs w:val="22"/>
        </w:rPr>
        <w:footnoteReference w:id="7"/>
      </w:r>
      <w:r w:rsidRPr="007909D2">
        <w:rPr>
          <w:rFonts w:ascii="Calibri" w:hAnsi="Calibri"/>
          <w:szCs w:val="22"/>
        </w:rPr>
        <w:t>, and requests more time to consider the remaining recommendations</w:t>
      </w:r>
      <w:r w:rsidR="008F59A3">
        <w:rPr>
          <w:rFonts w:ascii="Calibri" w:hAnsi="Calibri"/>
          <w:szCs w:val="22"/>
        </w:rPr>
        <w:t xml:space="preserve"> as they relate to IGO acronyms</w:t>
      </w:r>
      <w:r>
        <w:rPr>
          <w:rStyle w:val="FootnoteReference"/>
          <w:rFonts w:ascii="Calibri" w:hAnsi="Calibri"/>
          <w:szCs w:val="22"/>
        </w:rPr>
        <w:footnoteReference w:id="8"/>
      </w:r>
      <w:r w:rsidRPr="007909D2">
        <w:rPr>
          <w:rFonts w:ascii="Calibri" w:hAnsi="Calibri"/>
          <w:szCs w:val="22"/>
        </w:rPr>
        <w:t>.</w:t>
      </w:r>
    </w:p>
    <w:p w14:paraId="0E227A52" w14:textId="77777777" w:rsidR="00D451F2" w:rsidRPr="00D451F2" w:rsidRDefault="00D451F2" w:rsidP="00D451F2">
      <w:pPr>
        <w:pStyle w:val="BodyText"/>
        <w:spacing w:before="120" w:after="120"/>
        <w:contextualSpacing/>
        <w:rPr>
          <w:rFonts w:ascii="Calibri" w:hAnsi="Calibri"/>
          <w:szCs w:val="22"/>
        </w:rPr>
      </w:pPr>
    </w:p>
    <w:p w14:paraId="55107C9C" w14:textId="54FA58AA" w:rsidR="00E729D5" w:rsidRDefault="007909D2" w:rsidP="004C79B4">
      <w:pPr>
        <w:pStyle w:val="BodyText"/>
        <w:spacing w:before="120" w:after="120"/>
        <w:contextualSpacing/>
        <w:rPr>
          <w:rFonts w:ascii="Calibri" w:hAnsi="Calibri"/>
          <w:szCs w:val="22"/>
        </w:rPr>
      </w:pPr>
      <w:r w:rsidRPr="007909D2">
        <w:rPr>
          <w:rFonts w:ascii="Calibri" w:hAnsi="Calibri"/>
          <w:szCs w:val="22"/>
          <w:u w:val="single"/>
        </w:rPr>
        <w:t>June 2014</w:t>
      </w:r>
      <w:r w:rsidRPr="007909D2">
        <w:rPr>
          <w:rFonts w:ascii="Calibri" w:hAnsi="Calibri"/>
          <w:szCs w:val="22"/>
        </w:rPr>
        <w:t>:</w:t>
      </w:r>
      <w:r w:rsidRPr="007909D2">
        <w:rPr>
          <w:rFonts w:ascii="Calibri" w:hAnsi="Calibri"/>
          <w:b/>
          <w:szCs w:val="22"/>
        </w:rPr>
        <w:t xml:space="preserve"> </w:t>
      </w:r>
      <w:r w:rsidRPr="007909D2">
        <w:rPr>
          <w:rFonts w:ascii="Calibri" w:hAnsi="Calibri"/>
          <w:szCs w:val="22"/>
        </w:rPr>
        <w:t xml:space="preserve">The Board via its New </w:t>
      </w:r>
      <w:proofErr w:type="spellStart"/>
      <w:r w:rsidRPr="007909D2">
        <w:rPr>
          <w:rFonts w:ascii="Calibri" w:hAnsi="Calibri"/>
          <w:szCs w:val="22"/>
        </w:rPr>
        <w:t>gTLD</w:t>
      </w:r>
      <w:proofErr w:type="spellEnd"/>
      <w:r w:rsidRPr="007909D2">
        <w:rPr>
          <w:rFonts w:ascii="Calibri" w:hAnsi="Calibri"/>
          <w:szCs w:val="22"/>
        </w:rPr>
        <w:t xml:space="preserve"> Program Committee (NGPC) </w:t>
      </w:r>
      <w:hyperlink r:id="rId17" w:history="1">
        <w:r w:rsidRPr="007909D2">
          <w:rPr>
            <w:rStyle w:val="Hyperlink"/>
            <w:rFonts w:ascii="Calibri" w:hAnsi="Calibri"/>
            <w:szCs w:val="22"/>
          </w:rPr>
          <w:t>requests</w:t>
        </w:r>
      </w:hyperlink>
      <w:r w:rsidRPr="007909D2">
        <w:rPr>
          <w:rFonts w:ascii="Calibri" w:hAnsi="Calibri"/>
          <w:szCs w:val="22"/>
        </w:rPr>
        <w:t xml:space="preserve"> that the GNSO Cou</w:t>
      </w:r>
      <w:r w:rsidR="004C79B4">
        <w:rPr>
          <w:rFonts w:ascii="Calibri" w:hAnsi="Calibri"/>
          <w:szCs w:val="22"/>
        </w:rPr>
        <w:t xml:space="preserve">ncil consider amending those </w:t>
      </w:r>
      <w:r w:rsidR="00942E5D">
        <w:rPr>
          <w:rFonts w:ascii="Calibri" w:hAnsi="Calibri"/>
          <w:szCs w:val="22"/>
        </w:rPr>
        <w:t xml:space="preserve">of its </w:t>
      </w:r>
      <w:r w:rsidRPr="007909D2">
        <w:rPr>
          <w:rFonts w:ascii="Calibri" w:hAnsi="Calibri"/>
          <w:szCs w:val="22"/>
        </w:rPr>
        <w:t>PDP recommendations that are inconsistent with GAC advice, in line with the GNSO’s PDP Manual for such an amendment process</w:t>
      </w:r>
      <w:r w:rsidR="003D04C0">
        <w:rPr>
          <w:rStyle w:val="FootnoteReference"/>
          <w:rFonts w:ascii="Calibri" w:hAnsi="Calibri"/>
          <w:szCs w:val="22"/>
        </w:rPr>
        <w:footnoteReference w:id="9"/>
      </w:r>
      <w:r w:rsidRPr="007909D2">
        <w:rPr>
          <w:rFonts w:ascii="Calibri" w:hAnsi="Calibri"/>
          <w:szCs w:val="22"/>
        </w:rPr>
        <w:t>.</w:t>
      </w:r>
    </w:p>
    <w:p w14:paraId="74BD1F10" w14:textId="77777777" w:rsidR="00A676D3" w:rsidRDefault="00A676D3" w:rsidP="004C79B4">
      <w:pPr>
        <w:pStyle w:val="BodyText"/>
        <w:spacing w:before="120" w:after="120"/>
        <w:contextualSpacing/>
        <w:rPr>
          <w:rFonts w:ascii="Calibri" w:hAnsi="Calibri"/>
          <w:szCs w:val="22"/>
        </w:rPr>
      </w:pPr>
    </w:p>
    <w:p w14:paraId="165DA32C" w14:textId="02B5BD16" w:rsidR="00A676D3" w:rsidRDefault="00A676D3" w:rsidP="004C79B4">
      <w:pPr>
        <w:pStyle w:val="BodyText"/>
        <w:spacing w:before="120" w:after="120"/>
        <w:contextualSpacing/>
        <w:rPr>
          <w:rFonts w:ascii="Calibri" w:hAnsi="Calibri"/>
          <w:szCs w:val="22"/>
        </w:rPr>
      </w:pPr>
      <w:r>
        <w:rPr>
          <w:rFonts w:ascii="Calibri" w:hAnsi="Calibri"/>
          <w:szCs w:val="22"/>
        </w:rPr>
        <w:t>Also in June 2014, the GNSO Council</w:t>
      </w:r>
      <w:r w:rsidR="00942E5D">
        <w:rPr>
          <w:rFonts w:ascii="Calibri" w:hAnsi="Calibri"/>
          <w:szCs w:val="22"/>
        </w:rPr>
        <w:t xml:space="preserve"> follows up on a recommendation from the original IGO-INGO PDP and</w:t>
      </w:r>
      <w:r>
        <w:rPr>
          <w:rFonts w:ascii="Calibri" w:hAnsi="Calibri"/>
          <w:szCs w:val="22"/>
        </w:rPr>
        <w:t xml:space="preserve"> </w:t>
      </w:r>
      <w:hyperlink r:id="rId18" w:anchor="20140605-2" w:history="1">
        <w:r w:rsidR="00B047DD">
          <w:rPr>
            <w:rStyle w:val="Hyperlink"/>
            <w:rFonts w:ascii="Calibri" w:hAnsi="Calibri"/>
            <w:szCs w:val="22"/>
          </w:rPr>
          <w:t>launches</w:t>
        </w:r>
      </w:hyperlink>
      <w:r w:rsidR="00B047DD">
        <w:rPr>
          <w:rFonts w:ascii="Calibri" w:hAnsi="Calibri"/>
          <w:szCs w:val="22"/>
        </w:rPr>
        <w:t xml:space="preserve"> </w:t>
      </w:r>
      <w:r>
        <w:rPr>
          <w:rFonts w:ascii="Calibri" w:hAnsi="Calibri"/>
          <w:szCs w:val="22"/>
        </w:rPr>
        <w:t xml:space="preserve">a </w:t>
      </w:r>
      <w:r w:rsidR="00942E5D">
        <w:rPr>
          <w:rFonts w:ascii="Calibri" w:hAnsi="Calibri"/>
          <w:szCs w:val="22"/>
        </w:rPr>
        <w:t xml:space="preserve">new </w:t>
      </w:r>
      <w:r>
        <w:rPr>
          <w:rFonts w:ascii="Calibri" w:hAnsi="Calibri"/>
          <w:szCs w:val="22"/>
        </w:rPr>
        <w:t>PDP</w:t>
      </w:r>
      <w:r>
        <w:rPr>
          <w:rStyle w:val="FootnoteReference"/>
          <w:rFonts w:ascii="Calibri" w:hAnsi="Calibri"/>
          <w:szCs w:val="22"/>
        </w:rPr>
        <w:footnoteReference w:id="10"/>
      </w:r>
      <w:r>
        <w:rPr>
          <w:rFonts w:ascii="Calibri" w:hAnsi="Calibri"/>
          <w:szCs w:val="22"/>
        </w:rPr>
        <w:t xml:space="preserve"> to assess </w:t>
      </w:r>
      <w:r w:rsidR="00942E5D">
        <w:rPr>
          <w:rFonts w:ascii="Calibri" w:hAnsi="Calibri"/>
          <w:szCs w:val="22"/>
        </w:rPr>
        <w:t>the specific question of whether</w:t>
      </w:r>
      <w:r>
        <w:rPr>
          <w:rFonts w:ascii="Calibri" w:hAnsi="Calibri"/>
          <w:szCs w:val="22"/>
        </w:rPr>
        <w:t xml:space="preserve"> existing curative rights processes (i.e. the Uniform Domain Name Dispute Resolution Policy (UDRP) and the Uniform Rapid Suspension procedure (URS)) should be modified to address the needs of IGOs and </w:t>
      </w:r>
      <w:r w:rsidR="00942E5D">
        <w:rPr>
          <w:rFonts w:ascii="Calibri" w:hAnsi="Calibri"/>
          <w:szCs w:val="22"/>
        </w:rPr>
        <w:t>INGOs</w:t>
      </w:r>
      <w:r>
        <w:rPr>
          <w:rFonts w:ascii="Calibri" w:hAnsi="Calibri"/>
          <w:szCs w:val="22"/>
        </w:rPr>
        <w:t>, and if so in what way; or if a new, narrowly tailored process based on the UDRP and URS should be developed.</w:t>
      </w:r>
    </w:p>
    <w:p w14:paraId="74896275" w14:textId="1D84B1FB" w:rsidR="00E729D5" w:rsidRPr="00E729D5" w:rsidRDefault="00E729D5" w:rsidP="00E729D5">
      <w:pPr>
        <w:pStyle w:val="BodyText"/>
        <w:rPr>
          <w:rFonts w:ascii="Calibri" w:hAnsi="Calibri"/>
          <w:szCs w:val="22"/>
        </w:rPr>
      </w:pPr>
      <w:r w:rsidRPr="00E729D5">
        <w:rPr>
          <w:rFonts w:ascii="Calibri" w:hAnsi="Calibri"/>
          <w:szCs w:val="22"/>
          <w:u w:val="single"/>
        </w:rPr>
        <w:t>September 2014</w:t>
      </w:r>
      <w:r>
        <w:rPr>
          <w:rFonts w:ascii="Calibri" w:hAnsi="Calibri"/>
          <w:szCs w:val="22"/>
        </w:rPr>
        <w:t xml:space="preserve">: </w:t>
      </w:r>
      <w:r w:rsidR="00942E5D">
        <w:rPr>
          <w:rFonts w:ascii="Calibri" w:hAnsi="Calibri"/>
          <w:szCs w:val="22"/>
        </w:rPr>
        <w:t xml:space="preserve">The </w:t>
      </w:r>
      <w:r w:rsidRPr="00E729D5">
        <w:rPr>
          <w:rFonts w:ascii="Calibri" w:hAnsi="Calibri"/>
          <w:szCs w:val="22"/>
        </w:rPr>
        <w:t xml:space="preserve">GNSO Council discusses the type and scope of possible amendments with NGPC representatives and sends a </w:t>
      </w:r>
      <w:hyperlink r:id="rId19" w:history="1">
        <w:r w:rsidRPr="00E729D5">
          <w:rPr>
            <w:rStyle w:val="Hyperlink"/>
            <w:rFonts w:ascii="Calibri" w:hAnsi="Calibri"/>
            <w:szCs w:val="22"/>
          </w:rPr>
          <w:t>letter</w:t>
        </w:r>
      </w:hyperlink>
      <w:r w:rsidRPr="00E729D5">
        <w:rPr>
          <w:rFonts w:ascii="Calibri" w:hAnsi="Calibri"/>
          <w:szCs w:val="22"/>
        </w:rPr>
        <w:t xml:space="preserve"> to </w:t>
      </w:r>
      <w:r w:rsidR="00942E5D">
        <w:rPr>
          <w:rFonts w:ascii="Calibri" w:hAnsi="Calibri"/>
          <w:szCs w:val="22"/>
        </w:rPr>
        <w:t xml:space="preserve">the </w:t>
      </w:r>
      <w:r w:rsidRPr="00E729D5">
        <w:rPr>
          <w:rFonts w:ascii="Calibri" w:hAnsi="Calibri"/>
          <w:szCs w:val="22"/>
        </w:rPr>
        <w:t>NGPC requesting confirmation of the understanding prior to taking further action.</w:t>
      </w:r>
    </w:p>
    <w:p w14:paraId="3BC519B0" w14:textId="77777777" w:rsidR="00CD4054" w:rsidRDefault="00CD4054" w:rsidP="00BF293C">
      <w:pPr>
        <w:pStyle w:val="BodyText"/>
        <w:spacing w:before="120" w:after="120"/>
        <w:ind w:firstLine="0"/>
        <w:contextualSpacing/>
        <w:rPr>
          <w:rFonts w:ascii="Calibri" w:hAnsi="Calibri"/>
          <w:szCs w:val="22"/>
        </w:rPr>
      </w:pPr>
    </w:p>
    <w:p w14:paraId="1377487C" w14:textId="71E45A19" w:rsidR="00CD4054" w:rsidRDefault="00CD4054" w:rsidP="007909D2">
      <w:pPr>
        <w:pStyle w:val="BodyText"/>
        <w:spacing w:before="120" w:after="120"/>
        <w:contextualSpacing/>
        <w:rPr>
          <w:rFonts w:ascii="Calibri" w:hAnsi="Calibri"/>
          <w:szCs w:val="22"/>
        </w:rPr>
      </w:pPr>
      <w:r w:rsidRPr="00AD2876">
        <w:rPr>
          <w:rFonts w:ascii="Calibri" w:hAnsi="Calibri"/>
          <w:szCs w:val="22"/>
          <w:u w:val="single"/>
        </w:rPr>
        <w:t>October 2014</w:t>
      </w:r>
      <w:r w:rsidR="00BF293C">
        <w:rPr>
          <w:rFonts w:ascii="Calibri" w:hAnsi="Calibri"/>
          <w:szCs w:val="22"/>
        </w:rPr>
        <w:t>: T</w:t>
      </w:r>
      <w:r>
        <w:rPr>
          <w:rFonts w:ascii="Calibri" w:hAnsi="Calibri"/>
          <w:szCs w:val="22"/>
        </w:rPr>
        <w:t xml:space="preserve">he GAC’s </w:t>
      </w:r>
      <w:hyperlink r:id="rId20" w:history="1">
        <w:r w:rsidR="00B047DD">
          <w:rPr>
            <w:rStyle w:val="Hyperlink"/>
            <w:rFonts w:ascii="Calibri" w:hAnsi="Calibri"/>
            <w:szCs w:val="22"/>
          </w:rPr>
          <w:t>Los Angeles Communique</w:t>
        </w:r>
      </w:hyperlink>
      <w:r w:rsidR="00B047DD">
        <w:rPr>
          <w:rFonts w:ascii="Calibri" w:hAnsi="Calibri"/>
          <w:szCs w:val="22"/>
        </w:rPr>
        <w:t xml:space="preserve"> </w:t>
      </w:r>
      <w:r>
        <w:rPr>
          <w:rFonts w:ascii="Calibri" w:hAnsi="Calibri"/>
          <w:szCs w:val="22"/>
        </w:rPr>
        <w:t xml:space="preserve">notes the ongoing GNSO Curative </w:t>
      </w:r>
      <w:r w:rsidR="00942E5D">
        <w:rPr>
          <w:rFonts w:ascii="Calibri" w:hAnsi="Calibri"/>
          <w:szCs w:val="22"/>
        </w:rPr>
        <w:t>Rights PDP, and advises that curative</w:t>
      </w:r>
      <w:r>
        <w:rPr>
          <w:rFonts w:ascii="Calibri" w:hAnsi="Calibri"/>
          <w:szCs w:val="22"/>
        </w:rPr>
        <w:t xml:space="preserve"> mechanisms should be at no or nominal cost to an IGO, and that the </w:t>
      </w:r>
      <w:r w:rsidR="00942E5D">
        <w:rPr>
          <w:rFonts w:ascii="Calibri" w:hAnsi="Calibri"/>
          <w:szCs w:val="22"/>
        </w:rPr>
        <w:t>UDRP</w:t>
      </w:r>
      <w:r>
        <w:rPr>
          <w:rFonts w:ascii="Calibri" w:hAnsi="Calibri"/>
          <w:szCs w:val="22"/>
        </w:rPr>
        <w:t xml:space="preserve"> should not be amended.</w:t>
      </w:r>
    </w:p>
    <w:p w14:paraId="78BA5E7C" w14:textId="77777777" w:rsidR="008505D8" w:rsidRDefault="008505D8" w:rsidP="007909D2">
      <w:pPr>
        <w:pStyle w:val="BodyText"/>
        <w:spacing w:before="120" w:after="120"/>
        <w:contextualSpacing/>
        <w:rPr>
          <w:rFonts w:ascii="Calibri" w:hAnsi="Calibri"/>
          <w:szCs w:val="22"/>
        </w:rPr>
      </w:pPr>
    </w:p>
    <w:p w14:paraId="20C7C30B" w14:textId="01121E4D" w:rsidR="008505D8" w:rsidRDefault="008505D8" w:rsidP="00C506E8">
      <w:pPr>
        <w:pStyle w:val="BodyText"/>
        <w:spacing w:before="120" w:after="120"/>
        <w:contextualSpacing/>
        <w:rPr>
          <w:rFonts w:ascii="Calibri" w:hAnsi="Calibri"/>
          <w:szCs w:val="22"/>
        </w:rPr>
      </w:pPr>
      <w:r>
        <w:rPr>
          <w:rFonts w:ascii="Calibri" w:hAnsi="Calibri"/>
          <w:szCs w:val="22"/>
        </w:rPr>
        <w:t xml:space="preserve">Around this time, the IGO Small Group was formed, comprising representatives from the GAC, IGOs and NGPC facilitated by ICANN staff. The aim of the group was to </w:t>
      </w:r>
      <w:r w:rsidR="00C506E8">
        <w:rPr>
          <w:rFonts w:ascii="Calibri" w:hAnsi="Calibri"/>
          <w:szCs w:val="22"/>
        </w:rPr>
        <w:t xml:space="preserve">develop a </w:t>
      </w:r>
      <w:r w:rsidR="00C506E8" w:rsidRPr="00C506E8">
        <w:rPr>
          <w:rFonts w:ascii="Calibri" w:hAnsi="Calibri"/>
          <w:szCs w:val="22"/>
        </w:rPr>
        <w:t xml:space="preserve">proposal </w:t>
      </w:r>
      <w:r w:rsidR="00C506E8">
        <w:rPr>
          <w:rFonts w:ascii="Calibri" w:hAnsi="Calibri"/>
          <w:szCs w:val="22"/>
        </w:rPr>
        <w:t xml:space="preserve">for GAC and GNSO consideration </w:t>
      </w:r>
      <w:proofErr w:type="gramStart"/>
      <w:r w:rsidR="00942E5D">
        <w:rPr>
          <w:rFonts w:ascii="Calibri" w:hAnsi="Calibri"/>
          <w:szCs w:val="22"/>
        </w:rPr>
        <w:t xml:space="preserve">so as </w:t>
      </w:r>
      <w:r w:rsidR="00C506E8" w:rsidRPr="00C506E8">
        <w:rPr>
          <w:rFonts w:ascii="Calibri" w:hAnsi="Calibri"/>
          <w:szCs w:val="22"/>
        </w:rPr>
        <w:t>to</w:t>
      </w:r>
      <w:proofErr w:type="gramEnd"/>
      <w:r w:rsidR="00C506E8" w:rsidRPr="00C506E8">
        <w:rPr>
          <w:rFonts w:ascii="Calibri" w:hAnsi="Calibri"/>
          <w:szCs w:val="22"/>
        </w:rPr>
        <w:t xml:space="preserve"> facilitate a reconciliation of GAC advice and GNSO policy recommendati</w:t>
      </w:r>
      <w:r w:rsidR="00942E5D">
        <w:rPr>
          <w:rFonts w:ascii="Calibri" w:hAnsi="Calibri"/>
          <w:szCs w:val="22"/>
        </w:rPr>
        <w:t>ons on the issue of IGO acronym</w:t>
      </w:r>
      <w:r w:rsidR="00C506E8" w:rsidRPr="00C506E8">
        <w:rPr>
          <w:rFonts w:ascii="Calibri" w:hAnsi="Calibri"/>
          <w:szCs w:val="22"/>
        </w:rPr>
        <w:t xml:space="preserve"> protection</w:t>
      </w:r>
      <w:r w:rsidR="00942E5D">
        <w:rPr>
          <w:rFonts w:ascii="Calibri" w:hAnsi="Calibri"/>
          <w:szCs w:val="22"/>
        </w:rPr>
        <w:t>s</w:t>
      </w:r>
      <w:r w:rsidR="00C506E8" w:rsidRPr="00C506E8">
        <w:rPr>
          <w:rFonts w:ascii="Calibri" w:hAnsi="Calibri"/>
          <w:szCs w:val="22"/>
        </w:rPr>
        <w:t xml:space="preserve">. </w:t>
      </w:r>
    </w:p>
    <w:p w14:paraId="681E47C9" w14:textId="77777777" w:rsidR="00AD2876" w:rsidRDefault="00AD2876" w:rsidP="007909D2">
      <w:pPr>
        <w:pStyle w:val="BodyText"/>
        <w:spacing w:before="120" w:after="120"/>
        <w:contextualSpacing/>
        <w:rPr>
          <w:rFonts w:ascii="Calibri" w:hAnsi="Calibri"/>
          <w:szCs w:val="22"/>
        </w:rPr>
      </w:pPr>
    </w:p>
    <w:p w14:paraId="6CB4E69F" w14:textId="525E8564" w:rsidR="00AD2876" w:rsidRPr="007909D2" w:rsidRDefault="00714CA6" w:rsidP="007909D2">
      <w:pPr>
        <w:pStyle w:val="BodyText"/>
        <w:spacing w:before="120" w:after="120"/>
        <w:contextualSpacing/>
        <w:rPr>
          <w:rFonts w:ascii="Calibri" w:hAnsi="Calibri"/>
          <w:szCs w:val="22"/>
        </w:rPr>
      </w:pPr>
      <w:r>
        <w:rPr>
          <w:rFonts w:ascii="Calibri" w:hAnsi="Calibri"/>
          <w:szCs w:val="22"/>
          <w:u w:val="single"/>
        </w:rPr>
        <w:t>December 2014 – April</w:t>
      </w:r>
      <w:r w:rsidR="00AD2876" w:rsidRPr="00AD2876">
        <w:rPr>
          <w:rFonts w:ascii="Calibri" w:hAnsi="Calibri"/>
          <w:szCs w:val="22"/>
          <w:u w:val="single"/>
        </w:rPr>
        <w:t xml:space="preserve"> 2015</w:t>
      </w:r>
      <w:r w:rsidR="00AD2876">
        <w:rPr>
          <w:rFonts w:ascii="Calibri" w:hAnsi="Calibri"/>
          <w:szCs w:val="22"/>
        </w:rPr>
        <w:t xml:space="preserve">: The GNSO PDP Working Group on </w:t>
      </w:r>
      <w:r w:rsidR="00942E5D">
        <w:rPr>
          <w:rFonts w:ascii="Calibri" w:hAnsi="Calibri"/>
          <w:szCs w:val="22"/>
        </w:rPr>
        <w:t xml:space="preserve">IGO-INGO </w:t>
      </w:r>
      <w:r w:rsidR="00AD2876">
        <w:rPr>
          <w:rFonts w:ascii="Calibri" w:hAnsi="Calibri"/>
          <w:szCs w:val="22"/>
        </w:rPr>
        <w:t>Curative Rights seeks and obtains input from ICANN Supporting Organizations and Advisory Committees on its work, including from the GAC and IGO representatives</w:t>
      </w:r>
      <w:r>
        <w:rPr>
          <w:rStyle w:val="FootnoteReference"/>
          <w:rFonts w:ascii="Calibri" w:hAnsi="Calibri"/>
          <w:szCs w:val="22"/>
        </w:rPr>
        <w:footnoteReference w:id="11"/>
      </w:r>
      <w:r w:rsidR="00AD2876">
        <w:rPr>
          <w:rFonts w:ascii="Calibri" w:hAnsi="Calibri"/>
          <w:szCs w:val="22"/>
        </w:rPr>
        <w:t>.</w:t>
      </w:r>
      <w:r w:rsidR="00942E5D">
        <w:rPr>
          <w:rFonts w:ascii="Calibri" w:hAnsi="Calibri"/>
          <w:szCs w:val="22"/>
        </w:rPr>
        <w:t xml:space="preserve"> Subsequently, the Working Group consults an external legal expert on the specific question of IGOs’ immunity from the jurisdiction of national courts.</w:t>
      </w:r>
    </w:p>
    <w:p w14:paraId="4CF24CDF" w14:textId="77777777" w:rsidR="00D451F2" w:rsidRPr="007909D2" w:rsidRDefault="00D451F2" w:rsidP="00E729D5">
      <w:pPr>
        <w:pStyle w:val="BodyText"/>
        <w:spacing w:before="120" w:after="120"/>
        <w:ind w:firstLine="0"/>
        <w:contextualSpacing/>
        <w:rPr>
          <w:rFonts w:ascii="Calibri" w:hAnsi="Calibri"/>
          <w:szCs w:val="22"/>
        </w:rPr>
      </w:pPr>
    </w:p>
    <w:p w14:paraId="6F393293" w14:textId="54CDAA5C" w:rsidR="007909D2" w:rsidRDefault="00CD4054" w:rsidP="00D451F2">
      <w:pPr>
        <w:pStyle w:val="BodyText"/>
        <w:spacing w:before="120" w:after="120"/>
        <w:contextualSpacing/>
        <w:rPr>
          <w:rFonts w:ascii="Calibri" w:hAnsi="Calibri"/>
          <w:szCs w:val="22"/>
        </w:rPr>
      </w:pPr>
      <w:r>
        <w:rPr>
          <w:rFonts w:ascii="Calibri" w:hAnsi="Calibri"/>
          <w:szCs w:val="22"/>
          <w:u w:val="single"/>
        </w:rPr>
        <w:t>June</w:t>
      </w:r>
      <w:r w:rsidR="007909D2" w:rsidRPr="007909D2">
        <w:rPr>
          <w:rFonts w:ascii="Calibri" w:hAnsi="Calibri"/>
          <w:szCs w:val="22"/>
          <w:u w:val="single"/>
        </w:rPr>
        <w:t xml:space="preserve"> 2016</w:t>
      </w:r>
      <w:r w:rsidR="007909D2" w:rsidRPr="007909D2">
        <w:rPr>
          <w:rFonts w:ascii="Calibri" w:hAnsi="Calibri"/>
          <w:szCs w:val="22"/>
        </w:rPr>
        <w:t xml:space="preserve">: The </w:t>
      </w:r>
      <w:r>
        <w:rPr>
          <w:rFonts w:ascii="Calibri" w:hAnsi="Calibri"/>
          <w:szCs w:val="22"/>
        </w:rPr>
        <w:t xml:space="preserve">GAC’s </w:t>
      </w:r>
      <w:hyperlink r:id="rId21" w:history="1">
        <w:r w:rsidR="00B047DD">
          <w:rPr>
            <w:rStyle w:val="Hyperlink"/>
            <w:rFonts w:ascii="Calibri" w:hAnsi="Calibri"/>
            <w:szCs w:val="22"/>
          </w:rPr>
          <w:t>Helsinki Communique</w:t>
        </w:r>
      </w:hyperlink>
      <w:r w:rsidR="00B047DD">
        <w:rPr>
          <w:rFonts w:ascii="Calibri" w:hAnsi="Calibri"/>
          <w:szCs w:val="22"/>
        </w:rPr>
        <w:t xml:space="preserve"> </w:t>
      </w:r>
      <w:r>
        <w:rPr>
          <w:rFonts w:ascii="Calibri" w:hAnsi="Calibri"/>
          <w:szCs w:val="22"/>
        </w:rPr>
        <w:t>states the GAC’s view that “</w:t>
      </w:r>
      <w:r w:rsidRPr="00CD4054">
        <w:rPr>
          <w:rFonts w:ascii="Calibri" w:hAnsi="Calibri"/>
          <w:szCs w:val="22"/>
        </w:rPr>
        <w:t>notice of a match to an IGO name or acronym to prospective registrants as well as the concerned IGO should be mandated in perpetuity for the concerned name and acronym in two languages and at no cost to IGOs</w:t>
      </w:r>
      <w:r>
        <w:rPr>
          <w:rFonts w:ascii="Calibri" w:hAnsi="Calibri"/>
          <w:szCs w:val="22"/>
        </w:rPr>
        <w:t>”</w:t>
      </w:r>
      <w:r w:rsidR="00913B7B">
        <w:rPr>
          <w:rFonts w:ascii="Calibri" w:hAnsi="Calibri"/>
          <w:szCs w:val="22"/>
        </w:rPr>
        <w:t>.</w:t>
      </w:r>
      <w:r w:rsidRPr="00CD4054">
        <w:rPr>
          <w:rFonts w:ascii="Calibri" w:hAnsi="Calibri"/>
          <w:szCs w:val="22"/>
        </w:rPr>
        <w:t xml:space="preserve"> </w:t>
      </w:r>
      <w:r>
        <w:rPr>
          <w:rFonts w:ascii="Calibri" w:hAnsi="Calibri"/>
          <w:szCs w:val="22"/>
        </w:rPr>
        <w:t>“</w:t>
      </w:r>
      <w:r w:rsidR="00913B7B">
        <w:rPr>
          <w:rFonts w:ascii="Calibri" w:hAnsi="Calibri"/>
          <w:szCs w:val="22"/>
        </w:rPr>
        <w:t>[C]</w:t>
      </w:r>
      <w:proofErr w:type="spellStart"/>
      <w:r w:rsidRPr="00CD4054">
        <w:rPr>
          <w:rFonts w:ascii="Calibri" w:hAnsi="Calibri"/>
          <w:szCs w:val="22"/>
        </w:rPr>
        <w:t>oncerning</w:t>
      </w:r>
      <w:proofErr w:type="spellEnd"/>
      <w:r w:rsidRPr="00CD4054">
        <w:rPr>
          <w:rFonts w:ascii="Calibri" w:hAnsi="Calibri"/>
          <w:szCs w:val="22"/>
        </w:rPr>
        <w:t xml:space="preserve"> curative protection at the second level, and noting the ongoing GNSO PDP on access to curative rights protection measures</w:t>
      </w:r>
      <w:r w:rsidR="00913B7B">
        <w:rPr>
          <w:rFonts w:ascii="Calibri" w:hAnsi="Calibri"/>
          <w:szCs w:val="22"/>
        </w:rPr>
        <w:t>” the GAC advised that</w:t>
      </w:r>
      <w:r w:rsidRPr="00CD4054">
        <w:rPr>
          <w:rFonts w:ascii="Calibri" w:hAnsi="Calibri"/>
          <w:szCs w:val="22"/>
        </w:rPr>
        <w:t xml:space="preserve"> </w:t>
      </w:r>
      <w:r w:rsidR="00913B7B">
        <w:rPr>
          <w:rFonts w:ascii="Calibri" w:hAnsi="Calibri"/>
          <w:szCs w:val="22"/>
        </w:rPr>
        <w:t>“</w:t>
      </w:r>
      <w:r w:rsidRPr="00CD4054">
        <w:rPr>
          <w:rFonts w:ascii="Calibri" w:hAnsi="Calibri"/>
          <w:szCs w:val="22"/>
        </w:rPr>
        <w:t>any such mechanism should be separate from the existing UDRP, offer parties an “appeal” through arbitration, and be at no or nominal cost to IGOs</w:t>
      </w:r>
      <w:r>
        <w:rPr>
          <w:rFonts w:ascii="Calibri" w:hAnsi="Calibri"/>
          <w:szCs w:val="22"/>
        </w:rPr>
        <w:t>”</w:t>
      </w:r>
      <w:r w:rsidR="00D451F2">
        <w:rPr>
          <w:rFonts w:ascii="Calibri" w:hAnsi="Calibri"/>
          <w:szCs w:val="22"/>
        </w:rPr>
        <w:t>.</w:t>
      </w:r>
    </w:p>
    <w:p w14:paraId="2EA64652" w14:textId="77777777" w:rsidR="00D37E7C" w:rsidRDefault="00D37E7C" w:rsidP="006824BA">
      <w:pPr>
        <w:pStyle w:val="BodyText"/>
        <w:spacing w:before="120" w:after="120"/>
        <w:ind w:firstLine="0"/>
        <w:contextualSpacing/>
        <w:rPr>
          <w:rFonts w:ascii="Calibri" w:hAnsi="Calibri"/>
          <w:szCs w:val="22"/>
        </w:rPr>
      </w:pPr>
    </w:p>
    <w:p w14:paraId="3BE487BD" w14:textId="7FE76562" w:rsidR="00D37E7C" w:rsidRDefault="006824BA" w:rsidP="00D37E7C">
      <w:pPr>
        <w:pStyle w:val="BodyText"/>
        <w:spacing w:before="120" w:after="120"/>
        <w:contextualSpacing/>
        <w:rPr>
          <w:rFonts w:ascii="Calibri" w:hAnsi="Calibri"/>
          <w:szCs w:val="22"/>
        </w:rPr>
      </w:pPr>
      <w:r w:rsidRPr="006824BA">
        <w:rPr>
          <w:rFonts w:ascii="Calibri" w:hAnsi="Calibri"/>
          <w:szCs w:val="22"/>
        </w:rPr>
        <w:t xml:space="preserve">Also in June 2016, </w:t>
      </w:r>
      <w:r w:rsidR="00A676D3">
        <w:rPr>
          <w:rFonts w:ascii="Calibri" w:hAnsi="Calibri"/>
          <w:szCs w:val="22"/>
        </w:rPr>
        <w:t>t</w:t>
      </w:r>
      <w:r w:rsidR="00D37E7C">
        <w:rPr>
          <w:rFonts w:ascii="Calibri" w:hAnsi="Calibri"/>
          <w:szCs w:val="22"/>
        </w:rPr>
        <w:t xml:space="preserve">he GNSO Council Chairs </w:t>
      </w:r>
      <w:hyperlink r:id="rId22" w:history="1">
        <w:r w:rsidR="00D37E7C">
          <w:rPr>
            <w:rStyle w:val="Hyperlink"/>
            <w:rFonts w:ascii="Calibri" w:hAnsi="Calibri"/>
            <w:szCs w:val="22"/>
          </w:rPr>
          <w:t>write</w:t>
        </w:r>
      </w:hyperlink>
      <w:r w:rsidR="00D37E7C">
        <w:rPr>
          <w:rFonts w:ascii="Calibri" w:hAnsi="Calibri"/>
          <w:szCs w:val="22"/>
        </w:rPr>
        <w:t xml:space="preserve"> to the ICANN Board, requesting </w:t>
      </w:r>
      <w:r w:rsidR="00D37E7C" w:rsidRPr="00D37E7C">
        <w:rPr>
          <w:rFonts w:ascii="Calibri" w:hAnsi="Calibri"/>
          <w:szCs w:val="22"/>
        </w:rPr>
        <w:t xml:space="preserve">further clarity </w:t>
      </w:r>
      <w:r w:rsidR="00D37E7C">
        <w:rPr>
          <w:rFonts w:ascii="Calibri" w:hAnsi="Calibri"/>
          <w:szCs w:val="22"/>
        </w:rPr>
        <w:t xml:space="preserve">and specific feedback </w:t>
      </w:r>
      <w:r w:rsidR="00D37E7C" w:rsidRPr="00D37E7C">
        <w:rPr>
          <w:rFonts w:ascii="Calibri" w:hAnsi="Calibri"/>
          <w:szCs w:val="22"/>
        </w:rPr>
        <w:t>as to the nature and scope of any potential policy amendments that might be proposed by the ICANN Board</w:t>
      </w:r>
      <w:r w:rsidR="00D37E7C">
        <w:rPr>
          <w:rFonts w:ascii="Calibri" w:hAnsi="Calibri"/>
          <w:szCs w:val="22"/>
        </w:rPr>
        <w:t>.</w:t>
      </w:r>
    </w:p>
    <w:p w14:paraId="710D7BE3" w14:textId="77777777" w:rsidR="00913B7B" w:rsidRDefault="00913B7B" w:rsidP="00D37E7C">
      <w:pPr>
        <w:pStyle w:val="BodyText"/>
        <w:spacing w:before="120" w:after="120"/>
        <w:contextualSpacing/>
        <w:rPr>
          <w:rFonts w:ascii="Calibri" w:hAnsi="Calibri"/>
          <w:szCs w:val="22"/>
        </w:rPr>
      </w:pPr>
    </w:p>
    <w:p w14:paraId="2D56A5F5" w14:textId="5775755D" w:rsidR="00913B7B" w:rsidRDefault="00913B7B" w:rsidP="00D37E7C">
      <w:pPr>
        <w:pStyle w:val="BodyText"/>
        <w:spacing w:before="120" w:after="120"/>
        <w:contextualSpacing/>
        <w:rPr>
          <w:rFonts w:ascii="Calibri" w:hAnsi="Calibri"/>
          <w:szCs w:val="22"/>
        </w:rPr>
      </w:pPr>
      <w:r w:rsidRPr="00913B7B">
        <w:rPr>
          <w:rFonts w:ascii="Calibri" w:hAnsi="Calibri"/>
          <w:szCs w:val="22"/>
          <w:u w:val="single"/>
        </w:rPr>
        <w:t>October 2016</w:t>
      </w:r>
      <w:r w:rsidR="00F0063D">
        <w:rPr>
          <w:rStyle w:val="FootnoteReference"/>
          <w:rFonts w:ascii="Calibri" w:hAnsi="Calibri"/>
          <w:szCs w:val="22"/>
          <w:u w:val="single"/>
        </w:rPr>
        <w:footnoteReference w:id="12"/>
      </w:r>
      <w:r>
        <w:rPr>
          <w:rFonts w:ascii="Calibri" w:hAnsi="Calibri"/>
          <w:szCs w:val="22"/>
        </w:rPr>
        <w:t>: The final form of the IGO Small Group Proposal is submitted to the GAC and the GNSO Council. The IGO-INGO Curative Rights PDP Working Group considers the proposal as part of its finalization of its preliminary recommendation.</w:t>
      </w:r>
    </w:p>
    <w:p w14:paraId="5CBDD6B7" w14:textId="77777777" w:rsidR="00D451F2" w:rsidRDefault="00D451F2" w:rsidP="00865827">
      <w:pPr>
        <w:pStyle w:val="BodyText"/>
        <w:spacing w:before="120" w:after="120"/>
        <w:ind w:firstLine="0"/>
        <w:contextualSpacing/>
        <w:rPr>
          <w:rFonts w:ascii="Calibri" w:hAnsi="Calibri"/>
          <w:szCs w:val="22"/>
        </w:rPr>
      </w:pPr>
    </w:p>
    <w:p w14:paraId="54E03F3F" w14:textId="6A2FAF96" w:rsidR="00D451F2" w:rsidRPr="00D451F2" w:rsidRDefault="00D451F2" w:rsidP="00D451F2">
      <w:pPr>
        <w:pStyle w:val="BodyText"/>
        <w:spacing w:before="120" w:after="120"/>
        <w:contextualSpacing/>
        <w:rPr>
          <w:rFonts w:ascii="Calibri" w:hAnsi="Calibri"/>
          <w:szCs w:val="22"/>
        </w:rPr>
      </w:pPr>
      <w:r w:rsidRPr="00D451F2">
        <w:rPr>
          <w:rFonts w:ascii="Calibri" w:hAnsi="Calibri"/>
          <w:szCs w:val="22"/>
          <w:u w:val="single"/>
        </w:rPr>
        <w:t>November 2016</w:t>
      </w:r>
      <w:r>
        <w:rPr>
          <w:rFonts w:ascii="Calibri" w:hAnsi="Calibri"/>
          <w:szCs w:val="22"/>
        </w:rPr>
        <w:t xml:space="preserve">: The GAC’s </w:t>
      </w:r>
      <w:hyperlink r:id="rId23" w:history="1">
        <w:r w:rsidR="00CA0C98">
          <w:rPr>
            <w:rStyle w:val="Hyperlink"/>
            <w:rFonts w:ascii="Calibri" w:hAnsi="Calibri"/>
            <w:szCs w:val="22"/>
          </w:rPr>
          <w:t>Hyderabad Communique</w:t>
        </w:r>
      </w:hyperlink>
      <w:r w:rsidR="00CA0C98">
        <w:rPr>
          <w:rFonts w:ascii="Calibri" w:hAnsi="Calibri"/>
          <w:szCs w:val="22"/>
        </w:rPr>
        <w:t xml:space="preserve"> </w:t>
      </w:r>
      <w:r w:rsidR="006824BA">
        <w:rPr>
          <w:rFonts w:ascii="Calibri" w:hAnsi="Calibri"/>
          <w:szCs w:val="22"/>
        </w:rPr>
        <w:t xml:space="preserve">advises the ICANN Board that the IGO Small Group Proposal </w:t>
      </w:r>
      <w:r w:rsidR="00A676D3">
        <w:rPr>
          <w:rFonts w:ascii="Calibri" w:hAnsi="Calibri"/>
          <w:szCs w:val="22"/>
        </w:rPr>
        <w:t xml:space="preserve">would be an appropriate starting point for reconciliation of the differences between GAC advice and GNSO policy on the topic of IGO acronyms, </w:t>
      </w:r>
      <w:r w:rsidR="006B1EEA">
        <w:rPr>
          <w:rFonts w:ascii="Calibri" w:hAnsi="Calibri"/>
          <w:szCs w:val="22"/>
        </w:rPr>
        <w:t>as the GAC considers it a reasonable balance between the rights and concerns of IGOs and legitimate third parties</w:t>
      </w:r>
      <w:r w:rsidR="00F0063D">
        <w:rPr>
          <w:rFonts w:ascii="Calibri" w:hAnsi="Calibri"/>
          <w:szCs w:val="22"/>
        </w:rPr>
        <w:t>. T</w:t>
      </w:r>
      <w:r w:rsidR="006B1EEA">
        <w:rPr>
          <w:rFonts w:ascii="Calibri" w:hAnsi="Calibri"/>
          <w:szCs w:val="22"/>
        </w:rPr>
        <w:t xml:space="preserve">he GAC </w:t>
      </w:r>
      <w:r w:rsidR="00F0063D">
        <w:rPr>
          <w:rFonts w:ascii="Calibri" w:hAnsi="Calibri"/>
          <w:szCs w:val="22"/>
        </w:rPr>
        <w:t xml:space="preserve">also </w:t>
      </w:r>
      <w:r w:rsidR="00A676D3">
        <w:rPr>
          <w:rFonts w:ascii="Calibri" w:hAnsi="Calibri"/>
          <w:szCs w:val="22"/>
        </w:rPr>
        <w:t>requests that the GNSO Curative Rights PDP Working Group take the Proposal into account.</w:t>
      </w:r>
    </w:p>
    <w:p w14:paraId="16E15BAD" w14:textId="12B7CF61" w:rsidR="00D451F2" w:rsidRPr="007909D2" w:rsidRDefault="00D451F2" w:rsidP="00D451F2">
      <w:pPr>
        <w:pStyle w:val="BodyText"/>
        <w:spacing w:before="120" w:after="120"/>
        <w:contextualSpacing/>
        <w:rPr>
          <w:rFonts w:ascii="Calibri" w:hAnsi="Calibri"/>
          <w:szCs w:val="22"/>
        </w:rPr>
      </w:pPr>
    </w:p>
    <w:p w14:paraId="789637D6" w14:textId="4348298A" w:rsidR="00B24791" w:rsidRDefault="00A676D3" w:rsidP="00D451F2">
      <w:pPr>
        <w:pStyle w:val="BodyText"/>
        <w:spacing w:before="120" w:after="120"/>
        <w:contextualSpacing/>
        <w:rPr>
          <w:rFonts w:ascii="Calibri" w:hAnsi="Calibri"/>
          <w:szCs w:val="22"/>
        </w:rPr>
      </w:pPr>
      <w:r w:rsidRPr="00A676D3">
        <w:rPr>
          <w:rFonts w:ascii="Calibri" w:hAnsi="Calibri"/>
          <w:szCs w:val="22"/>
        </w:rPr>
        <w:t xml:space="preserve">Also in November 2016, </w:t>
      </w:r>
      <w:r w:rsidR="00D451F2">
        <w:rPr>
          <w:rFonts w:ascii="Calibri" w:hAnsi="Calibri"/>
          <w:szCs w:val="22"/>
        </w:rPr>
        <w:t>The Board proposes that the GAC and GNSO engage in a facilitated discussion to try to resolve the conflict</w:t>
      </w:r>
      <w:r w:rsidR="00E729D5">
        <w:rPr>
          <w:rStyle w:val="FootnoteReference"/>
          <w:rFonts w:ascii="Calibri" w:hAnsi="Calibri"/>
          <w:szCs w:val="22"/>
        </w:rPr>
        <w:footnoteReference w:id="13"/>
      </w:r>
      <w:r w:rsidR="00D451F2">
        <w:rPr>
          <w:rFonts w:ascii="Calibri" w:hAnsi="Calibri"/>
          <w:szCs w:val="22"/>
        </w:rPr>
        <w:t>.</w:t>
      </w:r>
    </w:p>
    <w:p w14:paraId="426E773D" w14:textId="77777777" w:rsidR="00A676D3" w:rsidRDefault="00A676D3" w:rsidP="00D451F2">
      <w:pPr>
        <w:pStyle w:val="BodyText"/>
        <w:spacing w:before="120" w:after="120"/>
        <w:contextualSpacing/>
        <w:rPr>
          <w:rFonts w:ascii="Calibri" w:hAnsi="Calibri"/>
          <w:szCs w:val="22"/>
        </w:rPr>
      </w:pPr>
    </w:p>
    <w:p w14:paraId="22E12C6A" w14:textId="6003B4BF" w:rsidR="00A676D3" w:rsidRDefault="00A676D3" w:rsidP="00D451F2">
      <w:pPr>
        <w:pStyle w:val="BodyText"/>
        <w:spacing w:before="120" w:after="120"/>
        <w:contextualSpacing/>
        <w:rPr>
          <w:rFonts w:ascii="Calibri" w:hAnsi="Calibri"/>
          <w:szCs w:val="22"/>
        </w:rPr>
      </w:pPr>
      <w:r w:rsidRPr="00A676D3">
        <w:rPr>
          <w:rFonts w:ascii="Calibri" w:hAnsi="Calibri"/>
          <w:szCs w:val="22"/>
          <w:u w:val="single"/>
        </w:rPr>
        <w:t>January 2017</w:t>
      </w:r>
      <w:r>
        <w:rPr>
          <w:rFonts w:ascii="Calibri" w:hAnsi="Calibri"/>
          <w:szCs w:val="22"/>
        </w:rPr>
        <w:t xml:space="preserve">: The GNSO Curative Rights PDP Working Group </w:t>
      </w:r>
      <w:hyperlink r:id="rId24" w:history="1">
        <w:r w:rsidR="00CA0C98">
          <w:rPr>
            <w:rStyle w:val="Hyperlink"/>
            <w:rFonts w:ascii="Calibri" w:hAnsi="Calibri"/>
            <w:szCs w:val="22"/>
          </w:rPr>
          <w:t>publishes</w:t>
        </w:r>
      </w:hyperlink>
      <w:r w:rsidR="00CA0C98">
        <w:rPr>
          <w:rFonts w:ascii="Calibri" w:hAnsi="Calibri"/>
          <w:szCs w:val="22"/>
        </w:rPr>
        <w:t xml:space="preserve"> </w:t>
      </w:r>
      <w:r>
        <w:rPr>
          <w:rFonts w:ascii="Calibri" w:hAnsi="Calibri"/>
          <w:szCs w:val="22"/>
        </w:rPr>
        <w:t>its Initial Report</w:t>
      </w:r>
      <w:r w:rsidR="00665320">
        <w:rPr>
          <w:rStyle w:val="FootnoteReference"/>
          <w:rFonts w:ascii="Calibri" w:hAnsi="Calibri"/>
          <w:szCs w:val="22"/>
        </w:rPr>
        <w:footnoteReference w:id="14"/>
      </w:r>
      <w:r>
        <w:rPr>
          <w:rFonts w:ascii="Calibri" w:hAnsi="Calibri"/>
          <w:szCs w:val="22"/>
        </w:rPr>
        <w:t xml:space="preserve"> for public comment (to close on 30 March 2017). The group </w:t>
      </w:r>
      <w:r w:rsidR="00AD2876">
        <w:rPr>
          <w:rFonts w:ascii="Calibri" w:hAnsi="Calibri"/>
          <w:szCs w:val="22"/>
        </w:rPr>
        <w:t>notes</w:t>
      </w:r>
      <w:r>
        <w:rPr>
          <w:rFonts w:ascii="Calibri" w:hAnsi="Calibri"/>
          <w:szCs w:val="22"/>
        </w:rPr>
        <w:t xml:space="preserve"> that it </w:t>
      </w:r>
      <w:r w:rsidR="00AD2876">
        <w:rPr>
          <w:rFonts w:ascii="Calibri" w:hAnsi="Calibri"/>
          <w:szCs w:val="22"/>
        </w:rPr>
        <w:t xml:space="preserve">has </w:t>
      </w:r>
      <w:r>
        <w:rPr>
          <w:rFonts w:ascii="Calibri" w:hAnsi="Calibri"/>
          <w:szCs w:val="22"/>
        </w:rPr>
        <w:t xml:space="preserve">considered the IGO Small Group Proposal, </w:t>
      </w:r>
      <w:r w:rsidR="006B1EEA">
        <w:rPr>
          <w:rFonts w:ascii="Calibri" w:hAnsi="Calibri"/>
          <w:szCs w:val="22"/>
        </w:rPr>
        <w:t>although</w:t>
      </w:r>
      <w:r>
        <w:rPr>
          <w:rFonts w:ascii="Calibri" w:hAnsi="Calibri"/>
          <w:szCs w:val="22"/>
        </w:rPr>
        <w:t xml:space="preserve"> its preliminary recommendations differ from the Proposal.</w:t>
      </w:r>
      <w:r w:rsidR="00AD2876">
        <w:rPr>
          <w:rFonts w:ascii="Calibri" w:hAnsi="Calibri"/>
          <w:szCs w:val="22"/>
        </w:rPr>
        <w:t xml:space="preserve"> The group also notes that it had consulted an external legal expert on the specific question of IGO jurisdictional immuni</w:t>
      </w:r>
      <w:r w:rsidR="00F0063D">
        <w:rPr>
          <w:rFonts w:ascii="Calibri" w:hAnsi="Calibri"/>
          <w:szCs w:val="22"/>
        </w:rPr>
        <w:t>ty</w:t>
      </w:r>
      <w:r w:rsidR="00AD2876">
        <w:rPr>
          <w:rFonts w:ascii="Calibri" w:hAnsi="Calibri"/>
          <w:szCs w:val="22"/>
        </w:rPr>
        <w:t>.</w:t>
      </w:r>
    </w:p>
    <w:p w14:paraId="0939FD73" w14:textId="77777777" w:rsidR="00F0063D" w:rsidRDefault="00F0063D" w:rsidP="00D451F2">
      <w:pPr>
        <w:pStyle w:val="BodyText"/>
        <w:spacing w:before="120" w:after="120"/>
        <w:contextualSpacing/>
        <w:rPr>
          <w:rFonts w:ascii="Calibri" w:hAnsi="Calibri"/>
          <w:szCs w:val="22"/>
        </w:rPr>
      </w:pPr>
    </w:p>
    <w:p w14:paraId="1C11888F" w14:textId="21FBF270" w:rsidR="009958FF" w:rsidRDefault="00F0063D" w:rsidP="00243FA7">
      <w:pPr>
        <w:pStyle w:val="BodyText"/>
        <w:spacing w:before="120" w:after="120"/>
        <w:contextualSpacing/>
        <w:rPr>
          <w:rFonts w:ascii="Calibri" w:hAnsi="Calibri"/>
          <w:szCs w:val="22"/>
        </w:rPr>
      </w:pPr>
      <w:r w:rsidRPr="00F0063D">
        <w:rPr>
          <w:rFonts w:ascii="Calibri" w:hAnsi="Calibri"/>
          <w:szCs w:val="22"/>
          <w:u w:val="single"/>
        </w:rPr>
        <w:lastRenderedPageBreak/>
        <w:t>March 2017</w:t>
      </w:r>
      <w:r>
        <w:rPr>
          <w:rFonts w:ascii="Calibri" w:hAnsi="Calibri"/>
          <w:szCs w:val="22"/>
        </w:rPr>
        <w:t>: Public comments are filed to the PDP Working Group’s Initial Report, including by the United States Government and several IGOs</w:t>
      </w:r>
      <w:r>
        <w:rPr>
          <w:rStyle w:val="FootnoteReference"/>
          <w:rFonts w:ascii="Calibri" w:hAnsi="Calibri"/>
          <w:szCs w:val="22"/>
        </w:rPr>
        <w:footnoteReference w:id="15"/>
      </w:r>
      <w:r>
        <w:rPr>
          <w:rFonts w:ascii="Calibri" w:hAnsi="Calibri"/>
          <w:szCs w:val="22"/>
        </w:rPr>
        <w:t>.</w:t>
      </w:r>
    </w:p>
    <w:p w14:paraId="1B4CC1CD" w14:textId="77777777" w:rsidR="00E60CE0" w:rsidRDefault="00E60CE0" w:rsidP="00243FA7">
      <w:pPr>
        <w:pStyle w:val="BodyText"/>
        <w:spacing w:before="120" w:after="120"/>
        <w:contextualSpacing/>
        <w:rPr>
          <w:rFonts w:ascii="Calibri" w:hAnsi="Calibri"/>
          <w:szCs w:val="22"/>
        </w:rPr>
      </w:pPr>
    </w:p>
    <w:p w14:paraId="63686A9E" w14:textId="63827E52" w:rsidR="00865827" w:rsidRPr="00865827" w:rsidRDefault="00CA6B2E" w:rsidP="00AB2787">
      <w:pPr>
        <w:pStyle w:val="BodyText"/>
        <w:ind w:left="720" w:firstLine="0"/>
        <w:rPr>
          <w:rFonts w:ascii="Calibri" w:hAnsi="Calibri"/>
          <w:szCs w:val="22"/>
        </w:rPr>
      </w:pPr>
      <w:r>
        <w:rPr>
          <w:rFonts w:ascii="Calibri" w:hAnsi="Calibri"/>
          <w:szCs w:val="22"/>
        </w:rPr>
        <w:t>III</w:t>
      </w:r>
      <w:r w:rsidR="00865827" w:rsidRPr="00865827">
        <w:rPr>
          <w:rFonts w:ascii="Calibri" w:hAnsi="Calibri"/>
          <w:szCs w:val="22"/>
        </w:rPr>
        <w:t xml:space="preserve">. </w:t>
      </w:r>
      <w:r w:rsidR="008738AE">
        <w:rPr>
          <w:rFonts w:ascii="Calibri" w:hAnsi="Calibri"/>
          <w:szCs w:val="22"/>
        </w:rPr>
        <w:t>NOTES AND QUESTIONS</w:t>
      </w:r>
    </w:p>
    <w:p w14:paraId="265FC76E" w14:textId="4E79E7A1" w:rsidR="00865827" w:rsidRDefault="008738AE" w:rsidP="006B1EEA">
      <w:pPr>
        <w:pStyle w:val="BodyText"/>
        <w:rPr>
          <w:rFonts w:ascii="Calibri" w:hAnsi="Calibri"/>
          <w:szCs w:val="22"/>
        </w:rPr>
      </w:pPr>
      <w:r>
        <w:rPr>
          <w:rFonts w:ascii="Calibri" w:hAnsi="Calibri"/>
          <w:szCs w:val="22"/>
        </w:rPr>
        <w:t xml:space="preserve">ICANN’s Bylaws </w:t>
      </w:r>
      <w:r w:rsidR="00940B44">
        <w:rPr>
          <w:rFonts w:ascii="Calibri" w:hAnsi="Calibri"/>
          <w:szCs w:val="22"/>
        </w:rPr>
        <w:t xml:space="preserve">specify that ICANN’s mission is </w:t>
      </w:r>
      <w:r w:rsidR="00940B44" w:rsidRPr="00940B44">
        <w:rPr>
          <w:rFonts w:ascii="Calibri" w:hAnsi="Calibri"/>
          <w:szCs w:val="22"/>
        </w:rPr>
        <w:t>to ensure the stable and secure operation of the Internet's unique identifier systems</w:t>
      </w:r>
      <w:r w:rsidR="00E729D5">
        <w:rPr>
          <w:rStyle w:val="FootnoteReference"/>
          <w:rFonts w:ascii="Calibri" w:hAnsi="Calibri"/>
          <w:szCs w:val="22"/>
        </w:rPr>
        <w:footnoteReference w:id="16"/>
      </w:r>
      <w:r w:rsidR="00940B44">
        <w:rPr>
          <w:rFonts w:ascii="Calibri" w:hAnsi="Calibri"/>
          <w:szCs w:val="22"/>
        </w:rPr>
        <w:t>.</w:t>
      </w:r>
      <w:r w:rsidR="00CA6B2E">
        <w:rPr>
          <w:rFonts w:ascii="Calibri" w:hAnsi="Calibri"/>
          <w:szCs w:val="22"/>
        </w:rPr>
        <w:t xml:space="preserve"> P</w:t>
      </w:r>
      <w:r w:rsidR="000779DB">
        <w:rPr>
          <w:rFonts w:ascii="Calibri" w:hAnsi="Calibri"/>
          <w:szCs w:val="22"/>
        </w:rPr>
        <w:t xml:space="preserve">olicies </w:t>
      </w:r>
      <w:r w:rsidR="00CA6B2E">
        <w:rPr>
          <w:rFonts w:ascii="Calibri" w:hAnsi="Calibri"/>
          <w:szCs w:val="22"/>
        </w:rPr>
        <w:t>for protection of</w:t>
      </w:r>
      <w:r w:rsidR="000779DB">
        <w:rPr>
          <w:rFonts w:ascii="Calibri" w:hAnsi="Calibri"/>
          <w:szCs w:val="22"/>
        </w:rPr>
        <w:t xml:space="preserve"> </w:t>
      </w:r>
      <w:r w:rsidR="00AD2876">
        <w:rPr>
          <w:rFonts w:ascii="Calibri" w:hAnsi="Calibri"/>
          <w:szCs w:val="22"/>
        </w:rPr>
        <w:t>IGO</w:t>
      </w:r>
      <w:r w:rsidR="000779DB">
        <w:rPr>
          <w:rFonts w:ascii="Calibri" w:hAnsi="Calibri"/>
          <w:szCs w:val="22"/>
        </w:rPr>
        <w:t xml:space="preserve"> acronyms at the second level of the DNS</w:t>
      </w:r>
      <w:r w:rsidR="00CA6B2E">
        <w:rPr>
          <w:rFonts w:ascii="Calibri" w:hAnsi="Calibri"/>
          <w:szCs w:val="22"/>
        </w:rPr>
        <w:t xml:space="preserve"> need to be developed within the context of ICANN’s mission</w:t>
      </w:r>
      <w:r w:rsidR="000779DB">
        <w:rPr>
          <w:rFonts w:ascii="Calibri" w:hAnsi="Calibri"/>
          <w:szCs w:val="22"/>
        </w:rPr>
        <w:t>.</w:t>
      </w:r>
      <w:r w:rsidR="006B1EEA">
        <w:rPr>
          <w:rFonts w:ascii="Calibri" w:hAnsi="Calibri"/>
          <w:szCs w:val="22"/>
        </w:rPr>
        <w:t xml:space="preserve"> </w:t>
      </w:r>
      <w:r w:rsidR="004C79B4">
        <w:rPr>
          <w:rFonts w:ascii="Calibri" w:hAnsi="Calibri"/>
          <w:szCs w:val="22"/>
        </w:rPr>
        <w:t xml:space="preserve">In </w:t>
      </w:r>
      <w:r w:rsidR="006B1EEA">
        <w:rPr>
          <w:rFonts w:ascii="Calibri" w:hAnsi="Calibri"/>
          <w:szCs w:val="22"/>
        </w:rPr>
        <w:t>this regard</w:t>
      </w:r>
      <w:r w:rsidR="004C79B4">
        <w:rPr>
          <w:rFonts w:ascii="Calibri" w:hAnsi="Calibri"/>
          <w:szCs w:val="22"/>
        </w:rPr>
        <w:t xml:space="preserve">, </w:t>
      </w:r>
      <w:r w:rsidR="006B1EEA">
        <w:rPr>
          <w:rFonts w:ascii="Calibri" w:hAnsi="Calibri"/>
          <w:szCs w:val="22"/>
        </w:rPr>
        <w:t>the</w:t>
      </w:r>
      <w:r w:rsidR="004C79B4">
        <w:rPr>
          <w:rFonts w:ascii="Calibri" w:hAnsi="Calibri"/>
          <w:szCs w:val="22"/>
        </w:rPr>
        <w:t xml:space="preserve"> </w:t>
      </w:r>
      <w:r w:rsidR="006B1EEA">
        <w:rPr>
          <w:rFonts w:ascii="Calibri" w:hAnsi="Calibri"/>
          <w:szCs w:val="22"/>
        </w:rPr>
        <w:t xml:space="preserve">main </w:t>
      </w:r>
      <w:r w:rsidR="004C79B4">
        <w:rPr>
          <w:rFonts w:ascii="Calibri" w:hAnsi="Calibri"/>
          <w:szCs w:val="22"/>
        </w:rPr>
        <w:t>question that the</w:t>
      </w:r>
      <w:r w:rsidR="006B1EEA">
        <w:rPr>
          <w:rFonts w:ascii="Calibri" w:hAnsi="Calibri"/>
          <w:szCs w:val="22"/>
        </w:rPr>
        <w:t xml:space="preserve"> discussion</w:t>
      </w:r>
      <w:r w:rsidR="004C79B4">
        <w:rPr>
          <w:rFonts w:ascii="Calibri" w:hAnsi="Calibri"/>
          <w:szCs w:val="22"/>
        </w:rPr>
        <w:t xml:space="preserve"> group may wis</w:t>
      </w:r>
      <w:r w:rsidR="006B1EEA">
        <w:rPr>
          <w:rFonts w:ascii="Calibri" w:hAnsi="Calibri"/>
          <w:szCs w:val="22"/>
        </w:rPr>
        <w:t>h to consider may be phrased as follows</w:t>
      </w:r>
      <w:r w:rsidR="000757B8">
        <w:rPr>
          <w:rFonts w:ascii="Calibri" w:hAnsi="Calibri"/>
          <w:szCs w:val="22"/>
        </w:rPr>
        <w:t>:</w:t>
      </w:r>
    </w:p>
    <w:p w14:paraId="7F374E3E" w14:textId="563CFE02" w:rsidR="000757B8" w:rsidRDefault="000757B8" w:rsidP="00865827">
      <w:pPr>
        <w:pStyle w:val="BodyText"/>
        <w:rPr>
          <w:rFonts w:ascii="Calibri" w:hAnsi="Calibri"/>
          <w:szCs w:val="22"/>
        </w:rPr>
      </w:pPr>
      <w:r>
        <w:rPr>
          <w:rFonts w:ascii="Calibri" w:hAnsi="Calibri"/>
          <w:szCs w:val="22"/>
        </w:rPr>
        <w:t>Wi</w:t>
      </w:r>
      <w:r w:rsidR="00A064D8">
        <w:rPr>
          <w:rFonts w:ascii="Calibri" w:hAnsi="Calibri"/>
          <w:szCs w:val="22"/>
        </w:rPr>
        <w:t>thin the boundaries of ICANN’s m</w:t>
      </w:r>
      <w:r>
        <w:rPr>
          <w:rFonts w:ascii="Calibri" w:hAnsi="Calibri"/>
          <w:szCs w:val="22"/>
        </w:rPr>
        <w:t>ission (as encapsulated in the ICANN Bylaws), what is the appropriate form and scope of seco</w:t>
      </w:r>
      <w:r w:rsidR="00C506E8">
        <w:rPr>
          <w:rFonts w:ascii="Calibri" w:hAnsi="Calibri"/>
          <w:szCs w:val="22"/>
        </w:rPr>
        <w:t>nd level DNS protection for IGO</w:t>
      </w:r>
      <w:r>
        <w:rPr>
          <w:rFonts w:ascii="Calibri" w:hAnsi="Calibri"/>
          <w:szCs w:val="22"/>
        </w:rPr>
        <w:t xml:space="preserve"> acronyms, considering that:</w:t>
      </w:r>
    </w:p>
    <w:p w14:paraId="1E35937C" w14:textId="2B37807A" w:rsidR="000757B8" w:rsidRDefault="00C506E8" w:rsidP="000757B8">
      <w:pPr>
        <w:pStyle w:val="BodyText"/>
        <w:numPr>
          <w:ilvl w:val="0"/>
          <w:numId w:val="12"/>
        </w:numPr>
        <w:rPr>
          <w:rFonts w:ascii="Calibri" w:hAnsi="Calibri"/>
          <w:szCs w:val="22"/>
        </w:rPr>
      </w:pPr>
      <w:r>
        <w:rPr>
          <w:rFonts w:ascii="Calibri" w:hAnsi="Calibri"/>
          <w:szCs w:val="22"/>
        </w:rPr>
        <w:t xml:space="preserve">The Paris Convention for the Protection of Industrial Property </w:t>
      </w:r>
      <w:r w:rsidR="00B406DF">
        <w:rPr>
          <w:rFonts w:ascii="Calibri" w:hAnsi="Calibri"/>
          <w:szCs w:val="22"/>
        </w:rPr>
        <w:t>provides that IGO names and acronyms are to be protected against third party registration at national level but does not by itself confer substantive legal rights on such names or acronyms</w:t>
      </w:r>
      <w:r w:rsidR="00D15EB3">
        <w:rPr>
          <w:rFonts w:ascii="Calibri" w:hAnsi="Calibri"/>
          <w:szCs w:val="22"/>
        </w:rPr>
        <w:t>;</w:t>
      </w:r>
    </w:p>
    <w:p w14:paraId="4025307A" w14:textId="173685D2" w:rsidR="00D15EB3" w:rsidRDefault="00B406DF" w:rsidP="000757B8">
      <w:pPr>
        <w:pStyle w:val="BodyText"/>
        <w:numPr>
          <w:ilvl w:val="0"/>
          <w:numId w:val="12"/>
        </w:numPr>
        <w:rPr>
          <w:rFonts w:ascii="Calibri" w:hAnsi="Calibri"/>
          <w:szCs w:val="22"/>
        </w:rPr>
      </w:pPr>
      <w:r>
        <w:rPr>
          <w:rFonts w:ascii="Calibri" w:hAnsi="Calibri"/>
          <w:szCs w:val="22"/>
        </w:rPr>
        <w:t xml:space="preserve">Any second level protections conferred on IGO acronyms will be in addition to, and not dependent on, any national or regional trademark protections that </w:t>
      </w:r>
      <w:r w:rsidR="00A064D8">
        <w:rPr>
          <w:rFonts w:ascii="Calibri" w:hAnsi="Calibri"/>
          <w:szCs w:val="22"/>
        </w:rPr>
        <w:t>may have been granted to those</w:t>
      </w:r>
      <w:r>
        <w:rPr>
          <w:rFonts w:ascii="Calibri" w:hAnsi="Calibri"/>
          <w:szCs w:val="22"/>
        </w:rPr>
        <w:t xml:space="preserve"> </w:t>
      </w:r>
      <w:r w:rsidR="00A064D8">
        <w:rPr>
          <w:rFonts w:ascii="Calibri" w:hAnsi="Calibri"/>
          <w:szCs w:val="22"/>
        </w:rPr>
        <w:t>acronyms</w:t>
      </w:r>
      <w:r w:rsidR="00D15EB3">
        <w:rPr>
          <w:rFonts w:ascii="Calibri" w:hAnsi="Calibri"/>
          <w:szCs w:val="22"/>
        </w:rPr>
        <w:t>;</w:t>
      </w:r>
    </w:p>
    <w:p w14:paraId="36B1F953" w14:textId="2F7459E0" w:rsidR="00D15EB3" w:rsidRPr="006B1EEA" w:rsidRDefault="006B1EEA" w:rsidP="006B1EEA">
      <w:pPr>
        <w:pStyle w:val="BodyText"/>
        <w:numPr>
          <w:ilvl w:val="0"/>
          <w:numId w:val="12"/>
        </w:numPr>
        <w:rPr>
          <w:rFonts w:ascii="Calibri" w:hAnsi="Calibri"/>
          <w:szCs w:val="22"/>
        </w:rPr>
      </w:pPr>
      <w:r w:rsidRPr="006B1EEA">
        <w:rPr>
          <w:rFonts w:ascii="Calibri" w:hAnsi="Calibri"/>
          <w:szCs w:val="22"/>
        </w:rPr>
        <w:t xml:space="preserve">IGOs undertake global public service missions, and </w:t>
      </w:r>
      <w:r>
        <w:rPr>
          <w:rFonts w:ascii="Calibri" w:hAnsi="Calibri"/>
          <w:szCs w:val="22"/>
        </w:rPr>
        <w:t xml:space="preserve">the GAC has stated that </w:t>
      </w:r>
      <w:r w:rsidRPr="006B1EEA">
        <w:rPr>
          <w:rFonts w:ascii="Calibri" w:hAnsi="Calibri"/>
          <w:szCs w:val="22"/>
        </w:rPr>
        <w:t>protecting their names and acronyms in the DNS is in the global public interest</w:t>
      </w:r>
      <w:r>
        <w:rPr>
          <w:rFonts w:ascii="Calibri" w:hAnsi="Calibri"/>
          <w:szCs w:val="22"/>
        </w:rPr>
        <w:t xml:space="preserve">, given that </w:t>
      </w:r>
      <w:r w:rsidRPr="006B1EEA">
        <w:rPr>
          <w:rFonts w:ascii="Calibri" w:hAnsi="Calibri"/>
          <w:szCs w:val="22"/>
        </w:rPr>
        <w:t>IGOs are unique treaty-based institutions created by governments under international law</w:t>
      </w:r>
      <w:r w:rsidR="00D15EB3" w:rsidRPr="006B1EEA">
        <w:rPr>
          <w:rFonts w:ascii="Calibri" w:hAnsi="Calibri"/>
          <w:szCs w:val="22"/>
        </w:rPr>
        <w:t xml:space="preserve">; </w:t>
      </w:r>
    </w:p>
    <w:p w14:paraId="332E2E69" w14:textId="47E002C7" w:rsidR="00B406DF" w:rsidRDefault="00B406DF" w:rsidP="000757B8">
      <w:pPr>
        <w:pStyle w:val="BodyText"/>
        <w:numPr>
          <w:ilvl w:val="0"/>
          <w:numId w:val="12"/>
        </w:numPr>
        <w:rPr>
          <w:rFonts w:ascii="Calibri" w:hAnsi="Calibri"/>
          <w:szCs w:val="22"/>
        </w:rPr>
      </w:pPr>
      <w:r>
        <w:rPr>
          <w:rFonts w:ascii="Calibri" w:hAnsi="Calibri"/>
          <w:szCs w:val="22"/>
        </w:rPr>
        <w:t xml:space="preserve">The issue of DNS protections for IGO acronyms has been a </w:t>
      </w:r>
      <w:proofErr w:type="gramStart"/>
      <w:r>
        <w:rPr>
          <w:rFonts w:ascii="Calibri" w:hAnsi="Calibri"/>
          <w:szCs w:val="22"/>
        </w:rPr>
        <w:t>long standing</w:t>
      </w:r>
      <w:proofErr w:type="gramEnd"/>
      <w:r>
        <w:rPr>
          <w:rFonts w:ascii="Calibri" w:hAnsi="Calibri"/>
          <w:szCs w:val="22"/>
        </w:rPr>
        <w:t xml:space="preserve"> topic of multilateral discussion;</w:t>
      </w:r>
    </w:p>
    <w:p w14:paraId="7D66FEF0" w14:textId="6AF0CE7B" w:rsidR="00D15EB3" w:rsidRDefault="00D15EB3" w:rsidP="000757B8">
      <w:pPr>
        <w:pStyle w:val="BodyText"/>
        <w:numPr>
          <w:ilvl w:val="0"/>
          <w:numId w:val="12"/>
        </w:numPr>
        <w:rPr>
          <w:rFonts w:ascii="Calibri" w:hAnsi="Calibri"/>
          <w:szCs w:val="22"/>
        </w:rPr>
      </w:pPr>
      <w:r>
        <w:rPr>
          <w:rFonts w:ascii="Calibri" w:hAnsi="Calibri"/>
          <w:szCs w:val="22"/>
        </w:rPr>
        <w:t xml:space="preserve">The ICANN Board has approved reservations at the top and second levels for the </w:t>
      </w:r>
      <w:r w:rsidR="00B406DF">
        <w:rPr>
          <w:rFonts w:ascii="Calibri" w:hAnsi="Calibri"/>
          <w:szCs w:val="22"/>
        </w:rPr>
        <w:t>full names of the IGOs on the GAC list</w:t>
      </w:r>
      <w:r>
        <w:rPr>
          <w:rFonts w:ascii="Calibri" w:hAnsi="Calibri"/>
          <w:szCs w:val="22"/>
        </w:rPr>
        <w:t>; and</w:t>
      </w:r>
    </w:p>
    <w:p w14:paraId="244EEC8D" w14:textId="3C8BE8E7" w:rsidR="00382C28" w:rsidRPr="00865827" w:rsidRDefault="00D15EB3" w:rsidP="000757B8">
      <w:pPr>
        <w:pStyle w:val="BodyText"/>
        <w:numPr>
          <w:ilvl w:val="0"/>
          <w:numId w:val="12"/>
        </w:numPr>
        <w:rPr>
          <w:rFonts w:ascii="Calibri" w:hAnsi="Calibri"/>
          <w:szCs w:val="22"/>
        </w:rPr>
      </w:pPr>
      <w:r>
        <w:rPr>
          <w:rFonts w:ascii="Calibri" w:hAnsi="Calibri"/>
          <w:szCs w:val="22"/>
        </w:rPr>
        <w:t xml:space="preserve">Most of the new </w:t>
      </w:r>
      <w:proofErr w:type="spellStart"/>
      <w:r>
        <w:rPr>
          <w:rFonts w:ascii="Calibri" w:hAnsi="Calibri"/>
          <w:szCs w:val="22"/>
        </w:rPr>
        <w:t>gTLDs</w:t>
      </w:r>
      <w:proofErr w:type="spellEnd"/>
      <w:r>
        <w:rPr>
          <w:rFonts w:ascii="Calibri" w:hAnsi="Calibri"/>
          <w:szCs w:val="22"/>
        </w:rPr>
        <w:t xml:space="preserve"> approved in this 2012 New </w:t>
      </w:r>
      <w:proofErr w:type="spellStart"/>
      <w:r>
        <w:rPr>
          <w:rFonts w:ascii="Calibri" w:hAnsi="Calibri"/>
          <w:szCs w:val="22"/>
        </w:rPr>
        <w:t>gTLD</w:t>
      </w:r>
      <w:proofErr w:type="spellEnd"/>
      <w:r>
        <w:rPr>
          <w:rFonts w:ascii="Calibri" w:hAnsi="Calibri"/>
          <w:szCs w:val="22"/>
        </w:rPr>
        <w:t xml:space="preserve"> Program Ro</w:t>
      </w:r>
      <w:r w:rsidR="00A064D8">
        <w:rPr>
          <w:rFonts w:ascii="Calibri" w:hAnsi="Calibri"/>
          <w:szCs w:val="22"/>
        </w:rPr>
        <w:t>und have already been delegated.</w:t>
      </w:r>
      <w:r>
        <w:rPr>
          <w:rFonts w:ascii="Calibri" w:hAnsi="Calibri"/>
          <w:szCs w:val="22"/>
        </w:rPr>
        <w:t xml:space="preserve"> </w:t>
      </w:r>
    </w:p>
    <w:p w14:paraId="430F0926" w14:textId="77777777" w:rsidR="00D15EB3" w:rsidRDefault="00D15EB3" w:rsidP="00865827">
      <w:pPr>
        <w:pStyle w:val="BodyText"/>
        <w:rPr>
          <w:rFonts w:ascii="Calibri" w:hAnsi="Calibri"/>
          <w:szCs w:val="22"/>
        </w:rPr>
        <w:sectPr w:rsidR="00D15EB3" w:rsidSect="00F37651">
          <w:footerReference w:type="even" r:id="rId25"/>
          <w:footerReference w:type="default" r:id="rId26"/>
          <w:footerReference w:type="first" r:id="rId27"/>
          <w:pgSz w:w="12240" w:h="15840" w:code="1"/>
          <w:pgMar w:top="1440" w:right="1800" w:bottom="1440" w:left="1800" w:header="960" w:footer="960" w:gutter="0"/>
          <w:cols w:space="720"/>
          <w:titlePg/>
        </w:sectPr>
      </w:pPr>
    </w:p>
    <w:p w14:paraId="2FA36CAE" w14:textId="74019063" w:rsidR="00E35F64" w:rsidRDefault="00E35F64" w:rsidP="001A5042">
      <w:pPr>
        <w:pStyle w:val="BodyText"/>
        <w:ind w:firstLine="0"/>
        <w:rPr>
          <w:rFonts w:ascii="Calibri" w:hAnsi="Calibri"/>
          <w:b/>
          <w:szCs w:val="22"/>
        </w:rPr>
      </w:pPr>
      <w:r>
        <w:rPr>
          <w:rFonts w:ascii="Calibri" w:hAnsi="Calibri"/>
          <w:b/>
          <w:szCs w:val="22"/>
        </w:rPr>
        <w:lastRenderedPageBreak/>
        <w:t xml:space="preserve">ANNEX A: </w:t>
      </w:r>
      <w:r w:rsidR="00243FA7">
        <w:rPr>
          <w:rFonts w:ascii="Calibri" w:hAnsi="Calibri"/>
          <w:b/>
          <w:szCs w:val="22"/>
        </w:rPr>
        <w:t>PROCESS HISTORY AND</w:t>
      </w:r>
      <w:r>
        <w:rPr>
          <w:rFonts w:ascii="Calibri" w:hAnsi="Calibri"/>
          <w:b/>
          <w:szCs w:val="22"/>
        </w:rPr>
        <w:t xml:space="preserve"> </w:t>
      </w:r>
      <w:r w:rsidR="00944268">
        <w:rPr>
          <w:rFonts w:ascii="Calibri" w:hAnsi="Calibri"/>
          <w:b/>
          <w:szCs w:val="22"/>
        </w:rPr>
        <w:t>LEGAL FRAMEWORK FOR</w:t>
      </w:r>
      <w:r>
        <w:rPr>
          <w:rFonts w:ascii="Calibri" w:hAnsi="Calibri"/>
          <w:b/>
          <w:szCs w:val="22"/>
        </w:rPr>
        <w:t xml:space="preserve"> </w:t>
      </w:r>
      <w:r w:rsidR="00243FA7">
        <w:rPr>
          <w:rFonts w:ascii="Calibri" w:hAnsi="Calibri"/>
          <w:b/>
          <w:szCs w:val="22"/>
        </w:rPr>
        <w:t>DNS PROTECTIONS FOR</w:t>
      </w:r>
      <w:r w:rsidR="00E2719B">
        <w:rPr>
          <w:rFonts w:ascii="Calibri" w:hAnsi="Calibri"/>
          <w:b/>
          <w:szCs w:val="22"/>
        </w:rPr>
        <w:t xml:space="preserve"> IGO ACRONYMS</w:t>
      </w:r>
    </w:p>
    <w:p w14:paraId="156DEE2C" w14:textId="271BB735" w:rsidR="00CA6B2E" w:rsidRDefault="00D5575F" w:rsidP="001A5042">
      <w:pPr>
        <w:pStyle w:val="BodyText"/>
        <w:ind w:firstLine="0"/>
        <w:rPr>
          <w:rFonts w:ascii="Calibri" w:hAnsi="Calibri"/>
          <w:szCs w:val="22"/>
        </w:rPr>
      </w:pPr>
      <w:r>
        <w:rPr>
          <w:rFonts w:ascii="Calibri" w:hAnsi="Calibri"/>
          <w:szCs w:val="22"/>
          <w:u w:val="single"/>
        </w:rPr>
        <w:t xml:space="preserve">I. </w:t>
      </w:r>
      <w:r w:rsidR="00565E7A" w:rsidRPr="00565E7A">
        <w:rPr>
          <w:rFonts w:ascii="Calibri" w:hAnsi="Calibri"/>
          <w:szCs w:val="22"/>
          <w:u w:val="single"/>
        </w:rPr>
        <w:t xml:space="preserve">Applicability of </w:t>
      </w:r>
      <w:r w:rsidR="00A064D8" w:rsidRPr="00565E7A">
        <w:rPr>
          <w:rFonts w:ascii="Calibri" w:hAnsi="Calibri"/>
          <w:szCs w:val="22"/>
          <w:u w:val="single"/>
        </w:rPr>
        <w:t>The Paris Convention for the Protection of Industrial Property</w:t>
      </w:r>
      <w:r w:rsidR="00A064D8">
        <w:rPr>
          <w:rFonts w:ascii="Calibri" w:hAnsi="Calibri"/>
          <w:szCs w:val="22"/>
        </w:rPr>
        <w:t>:</w:t>
      </w:r>
    </w:p>
    <w:p w14:paraId="73D4961D" w14:textId="1E3D5A92" w:rsidR="0038279D" w:rsidRDefault="0038279D" w:rsidP="00A064D8">
      <w:pPr>
        <w:pStyle w:val="BodyText"/>
        <w:ind w:firstLine="0"/>
        <w:rPr>
          <w:rFonts w:ascii="Calibri" w:hAnsi="Calibri"/>
          <w:szCs w:val="22"/>
        </w:rPr>
      </w:pPr>
      <w:r>
        <w:rPr>
          <w:rFonts w:ascii="Calibri" w:hAnsi="Calibri"/>
          <w:szCs w:val="22"/>
        </w:rPr>
        <w:t xml:space="preserve">The Paris Convention for the Protection of Industrial Property is an international treaty that </w:t>
      </w:r>
      <w:proofErr w:type="gramStart"/>
      <w:r>
        <w:rPr>
          <w:rFonts w:ascii="Calibri" w:hAnsi="Calibri"/>
          <w:szCs w:val="22"/>
        </w:rPr>
        <w:t>entered into force</w:t>
      </w:r>
      <w:proofErr w:type="gramEnd"/>
      <w:r>
        <w:rPr>
          <w:rFonts w:ascii="Calibri" w:hAnsi="Calibri"/>
          <w:szCs w:val="22"/>
        </w:rPr>
        <w:t xml:space="preserve"> in July 1884</w:t>
      </w:r>
      <w:r w:rsidR="005C067F">
        <w:rPr>
          <w:rStyle w:val="FootnoteReference"/>
          <w:rFonts w:ascii="Calibri" w:hAnsi="Calibri"/>
          <w:szCs w:val="22"/>
        </w:rPr>
        <w:footnoteReference w:id="17"/>
      </w:r>
      <w:r>
        <w:rPr>
          <w:rFonts w:ascii="Calibri" w:hAnsi="Calibri"/>
          <w:szCs w:val="22"/>
        </w:rPr>
        <w:t xml:space="preserve">. </w:t>
      </w:r>
      <w:r w:rsidR="0000209E">
        <w:rPr>
          <w:rFonts w:ascii="Calibri" w:hAnsi="Calibri"/>
          <w:szCs w:val="22"/>
        </w:rPr>
        <w:t xml:space="preserve">It </w:t>
      </w:r>
      <w:r w:rsidR="0000209E" w:rsidRPr="0000209E">
        <w:rPr>
          <w:rFonts w:ascii="Calibri" w:hAnsi="Calibri"/>
          <w:szCs w:val="22"/>
        </w:rPr>
        <w:t xml:space="preserve">is </w:t>
      </w:r>
      <w:r w:rsidR="0000209E">
        <w:rPr>
          <w:rFonts w:ascii="Calibri" w:hAnsi="Calibri"/>
          <w:szCs w:val="22"/>
        </w:rPr>
        <w:t xml:space="preserve">widely considered to be </w:t>
      </w:r>
      <w:r w:rsidR="0000209E" w:rsidRPr="0000209E">
        <w:rPr>
          <w:rFonts w:ascii="Calibri" w:hAnsi="Calibri"/>
          <w:szCs w:val="22"/>
        </w:rPr>
        <w:t>one of the first</w:t>
      </w:r>
      <w:r w:rsidR="0000209E">
        <w:rPr>
          <w:rFonts w:ascii="Calibri" w:hAnsi="Calibri"/>
          <w:szCs w:val="22"/>
        </w:rPr>
        <w:t xml:space="preserve"> major</w:t>
      </w:r>
      <w:r w:rsidR="0000209E" w:rsidRPr="0000209E">
        <w:rPr>
          <w:rFonts w:ascii="Calibri" w:hAnsi="Calibri"/>
          <w:szCs w:val="22"/>
        </w:rPr>
        <w:t xml:space="preserve"> multilateral treaties </w:t>
      </w:r>
      <w:r w:rsidR="0000209E">
        <w:rPr>
          <w:rFonts w:ascii="Calibri" w:hAnsi="Calibri"/>
          <w:szCs w:val="22"/>
        </w:rPr>
        <w:t>concluded for the protection of</w:t>
      </w:r>
      <w:r w:rsidR="0000209E" w:rsidRPr="0000209E">
        <w:rPr>
          <w:rFonts w:ascii="Calibri" w:hAnsi="Calibri"/>
          <w:szCs w:val="22"/>
        </w:rPr>
        <w:t xml:space="preserve"> </w:t>
      </w:r>
      <w:r w:rsidR="0000209E">
        <w:rPr>
          <w:rFonts w:ascii="Calibri" w:hAnsi="Calibri"/>
          <w:szCs w:val="22"/>
        </w:rPr>
        <w:t xml:space="preserve">various types of </w:t>
      </w:r>
      <w:r w:rsidR="0000209E" w:rsidRPr="0000209E">
        <w:rPr>
          <w:rFonts w:ascii="Calibri" w:hAnsi="Calibri"/>
          <w:szCs w:val="22"/>
        </w:rPr>
        <w:t>intellectual property</w:t>
      </w:r>
      <w:r w:rsidR="0000209E">
        <w:rPr>
          <w:rFonts w:ascii="Calibri" w:hAnsi="Calibri"/>
          <w:szCs w:val="22"/>
        </w:rPr>
        <w:t>, covering</w:t>
      </w:r>
      <w:r w:rsidR="0000209E" w:rsidRPr="0000209E">
        <w:rPr>
          <w:rFonts w:ascii="Calibri" w:hAnsi="Calibri"/>
          <w:szCs w:val="22"/>
        </w:rPr>
        <w:t xml:space="preserve"> patents, </w:t>
      </w:r>
      <w:r w:rsidR="0000209E">
        <w:rPr>
          <w:rFonts w:ascii="Calibri" w:hAnsi="Calibri"/>
          <w:szCs w:val="22"/>
        </w:rPr>
        <w:t>trademarks</w:t>
      </w:r>
      <w:r w:rsidR="0000209E" w:rsidRPr="0000209E">
        <w:rPr>
          <w:rFonts w:ascii="Calibri" w:hAnsi="Calibri"/>
          <w:szCs w:val="22"/>
        </w:rPr>
        <w:t xml:space="preserve"> and the related industrial property of industrial designs, utility models, geographical indications, trade names, </w:t>
      </w:r>
      <w:r w:rsidR="0000209E">
        <w:rPr>
          <w:rFonts w:ascii="Calibri" w:hAnsi="Calibri"/>
          <w:szCs w:val="22"/>
        </w:rPr>
        <w:t>and</w:t>
      </w:r>
      <w:r w:rsidR="0000209E" w:rsidRPr="0000209E">
        <w:rPr>
          <w:rFonts w:ascii="Calibri" w:hAnsi="Calibri"/>
          <w:szCs w:val="22"/>
        </w:rPr>
        <w:t xml:space="preserve"> trade secrets within the context of unfair competition</w:t>
      </w:r>
      <w:r w:rsidR="0000209E">
        <w:rPr>
          <w:rFonts w:ascii="Calibri" w:hAnsi="Calibri"/>
          <w:szCs w:val="22"/>
        </w:rPr>
        <w:t>. The treaty has</w:t>
      </w:r>
      <w:r>
        <w:rPr>
          <w:rFonts w:ascii="Calibri" w:hAnsi="Calibri"/>
          <w:szCs w:val="22"/>
        </w:rPr>
        <w:t xml:space="preserve"> been revised </w:t>
      </w:r>
      <w:proofErr w:type="gramStart"/>
      <w:r>
        <w:rPr>
          <w:rFonts w:ascii="Calibri" w:hAnsi="Calibri"/>
          <w:szCs w:val="22"/>
        </w:rPr>
        <w:t>a number of</w:t>
      </w:r>
      <w:proofErr w:type="gramEnd"/>
      <w:r>
        <w:rPr>
          <w:rFonts w:ascii="Calibri" w:hAnsi="Calibri"/>
          <w:szCs w:val="22"/>
        </w:rPr>
        <w:t xml:space="preserve"> times, most recently </w:t>
      </w:r>
      <w:r w:rsidR="0019548D">
        <w:rPr>
          <w:rFonts w:ascii="Calibri" w:hAnsi="Calibri"/>
          <w:szCs w:val="22"/>
        </w:rPr>
        <w:t>at the Revision Conference at Stockholm in 1967</w:t>
      </w:r>
      <w:r>
        <w:rPr>
          <w:rFonts w:ascii="Calibri" w:hAnsi="Calibri"/>
          <w:szCs w:val="22"/>
        </w:rPr>
        <w:t>. For purposes of the present d</w:t>
      </w:r>
      <w:r w:rsidR="0000209E">
        <w:rPr>
          <w:rFonts w:ascii="Calibri" w:hAnsi="Calibri"/>
          <w:szCs w:val="22"/>
        </w:rPr>
        <w:t>iscussion, the provision of the</w:t>
      </w:r>
      <w:r>
        <w:rPr>
          <w:rFonts w:ascii="Calibri" w:hAnsi="Calibri"/>
          <w:szCs w:val="22"/>
        </w:rPr>
        <w:t xml:space="preserve"> treaty that is of relevant interest is Article 6</w:t>
      </w:r>
      <w:r w:rsidRPr="0038279D">
        <w:rPr>
          <w:rFonts w:ascii="Calibri" w:hAnsi="Calibri"/>
          <w:i/>
          <w:szCs w:val="22"/>
        </w:rPr>
        <w:t>ter</w:t>
      </w:r>
      <w:r>
        <w:rPr>
          <w:rFonts w:ascii="Calibri" w:hAnsi="Calibri"/>
          <w:szCs w:val="22"/>
        </w:rPr>
        <w:t>.</w:t>
      </w:r>
    </w:p>
    <w:p w14:paraId="61C19EAE" w14:textId="548534FE" w:rsidR="00A064D8" w:rsidRPr="00A064D8" w:rsidRDefault="00A064D8" w:rsidP="00A064D8">
      <w:pPr>
        <w:pStyle w:val="BodyText"/>
        <w:ind w:firstLine="0"/>
        <w:rPr>
          <w:rFonts w:ascii="Calibri" w:hAnsi="Calibri"/>
          <w:szCs w:val="22"/>
        </w:rPr>
      </w:pPr>
      <w:r w:rsidRPr="00A064D8">
        <w:rPr>
          <w:rFonts w:ascii="Calibri" w:hAnsi="Calibri"/>
          <w:szCs w:val="22"/>
        </w:rPr>
        <w:t>The purpose of Article 6</w:t>
      </w:r>
      <w:r w:rsidRPr="00A064D8">
        <w:rPr>
          <w:rFonts w:ascii="Calibri" w:hAnsi="Calibri"/>
          <w:i/>
          <w:szCs w:val="22"/>
        </w:rPr>
        <w:t>ter</w:t>
      </w:r>
      <w:r w:rsidRPr="00A064D8">
        <w:rPr>
          <w:rFonts w:ascii="Calibri" w:hAnsi="Calibri"/>
          <w:szCs w:val="22"/>
        </w:rPr>
        <w:t xml:space="preserve"> is to protect armorial bearings, flags and other State emblems of the States party to the Paris Convention</w:t>
      </w:r>
      <w:r w:rsidRPr="00A064D8">
        <w:rPr>
          <w:rFonts w:ascii="Calibri" w:hAnsi="Calibri"/>
          <w:szCs w:val="22"/>
          <w:vertAlign w:val="superscript"/>
        </w:rPr>
        <w:footnoteReference w:id="18"/>
      </w:r>
      <w:r w:rsidRPr="00A064D8">
        <w:rPr>
          <w:rFonts w:ascii="Calibri" w:hAnsi="Calibri"/>
          <w:szCs w:val="22"/>
        </w:rPr>
        <w:t xml:space="preserve"> as well as official signs and hallmarks indicating control and warranty adopted by them.  This protection was extended to armorial bearings, flags, other emblems, </w:t>
      </w:r>
      <w:r w:rsidRPr="00242C68">
        <w:rPr>
          <w:rFonts w:ascii="Calibri" w:hAnsi="Calibri"/>
          <w:szCs w:val="22"/>
        </w:rPr>
        <w:t xml:space="preserve">and </w:t>
      </w:r>
      <w:r w:rsidR="00242C68">
        <w:rPr>
          <w:rFonts w:ascii="Calibri" w:hAnsi="Calibri"/>
          <w:szCs w:val="22"/>
        </w:rPr>
        <w:t xml:space="preserve">the </w:t>
      </w:r>
      <w:r w:rsidRPr="00242C68">
        <w:rPr>
          <w:rFonts w:ascii="Calibri" w:hAnsi="Calibri"/>
          <w:szCs w:val="22"/>
        </w:rPr>
        <w:t>abbreviations and names</w:t>
      </w:r>
      <w:r w:rsidRPr="00A064D8">
        <w:rPr>
          <w:rFonts w:ascii="Calibri" w:hAnsi="Calibri"/>
          <w:szCs w:val="22"/>
        </w:rPr>
        <w:t xml:space="preserve"> of international intergovernmental organizations by the Revision Conference of Lisbon in 1958.</w:t>
      </w:r>
      <w:r w:rsidR="0059150C">
        <w:rPr>
          <w:rFonts w:ascii="Calibri" w:hAnsi="Calibri"/>
          <w:szCs w:val="22"/>
        </w:rPr>
        <w:t xml:space="preserve"> The following are the key provisions of Article 6</w:t>
      </w:r>
      <w:r w:rsidR="0059150C" w:rsidRPr="0059150C">
        <w:rPr>
          <w:rFonts w:ascii="Calibri" w:hAnsi="Calibri"/>
          <w:i/>
          <w:szCs w:val="22"/>
        </w:rPr>
        <w:t>ter</w:t>
      </w:r>
      <w:r w:rsidR="0059150C">
        <w:rPr>
          <w:rFonts w:ascii="Calibri" w:hAnsi="Calibri"/>
          <w:szCs w:val="22"/>
        </w:rPr>
        <w:t>:</w:t>
      </w:r>
    </w:p>
    <w:p w14:paraId="35681C70" w14:textId="77777777" w:rsidR="0059150C" w:rsidRDefault="0059150C" w:rsidP="0059150C">
      <w:pPr>
        <w:pStyle w:val="BodyText"/>
        <w:numPr>
          <w:ilvl w:val="0"/>
          <w:numId w:val="23"/>
        </w:numPr>
        <w:rPr>
          <w:rFonts w:ascii="Calibri" w:hAnsi="Calibri"/>
          <w:szCs w:val="22"/>
        </w:rPr>
      </w:pPr>
      <w:r>
        <w:rPr>
          <w:rFonts w:ascii="Calibri" w:hAnsi="Calibri"/>
          <w:szCs w:val="22"/>
        </w:rPr>
        <w:t>P</w:t>
      </w:r>
      <w:r w:rsidR="00A064D8" w:rsidRPr="00A064D8">
        <w:rPr>
          <w:rFonts w:ascii="Calibri" w:hAnsi="Calibri"/>
          <w:szCs w:val="22"/>
        </w:rPr>
        <w:t>aragraph 6(1)(a)</w:t>
      </w:r>
      <w:r>
        <w:rPr>
          <w:rFonts w:ascii="Calibri" w:hAnsi="Calibri"/>
          <w:szCs w:val="22"/>
        </w:rPr>
        <w:t>:</w:t>
      </w:r>
      <w:r w:rsidR="00A064D8" w:rsidRPr="00A064D8">
        <w:rPr>
          <w:rFonts w:ascii="Calibri" w:hAnsi="Calibri"/>
          <w:szCs w:val="22"/>
        </w:rPr>
        <w:t xml:space="preserve"> States that are party to the Paris Convention </w:t>
      </w:r>
      <w:r w:rsidR="00A064D8" w:rsidRPr="00A064D8">
        <w:rPr>
          <w:rFonts w:ascii="Calibri" w:hAnsi="Calibri"/>
          <w:i/>
          <w:szCs w:val="22"/>
        </w:rPr>
        <w:t>“agree to refuse or to invalidate the registration, and to prohibit by appropriate measures the use, without authorization by the competent authorities, either as trademarks or as elements of trademarks, of armorial bearings, flags, and other State emblems, of the countries of the Union, official signs and hallmarks indicating control and warranty adopted by them, and any imitation from a heraldic point of view.”</w:t>
      </w:r>
      <w:r w:rsidR="00A064D8" w:rsidRPr="00A064D8">
        <w:rPr>
          <w:rFonts w:ascii="Calibri" w:hAnsi="Calibri"/>
          <w:szCs w:val="22"/>
        </w:rPr>
        <w:t xml:space="preserve"> </w:t>
      </w:r>
    </w:p>
    <w:p w14:paraId="1199509A" w14:textId="7617D51E" w:rsidR="00A064D8" w:rsidRPr="00A064D8" w:rsidRDefault="0059150C" w:rsidP="0059150C">
      <w:pPr>
        <w:pStyle w:val="BodyText"/>
        <w:numPr>
          <w:ilvl w:val="0"/>
          <w:numId w:val="23"/>
        </w:numPr>
        <w:rPr>
          <w:rFonts w:ascii="Calibri" w:hAnsi="Calibri"/>
          <w:szCs w:val="22"/>
        </w:rPr>
      </w:pPr>
      <w:r>
        <w:rPr>
          <w:rFonts w:ascii="Calibri" w:hAnsi="Calibri"/>
          <w:szCs w:val="22"/>
        </w:rPr>
        <w:t>P</w:t>
      </w:r>
      <w:r w:rsidR="00A064D8" w:rsidRPr="00A064D8">
        <w:rPr>
          <w:rFonts w:ascii="Calibri" w:hAnsi="Calibri"/>
          <w:szCs w:val="22"/>
        </w:rPr>
        <w:t>aragraph 6(1)(b)</w:t>
      </w:r>
      <w:r>
        <w:rPr>
          <w:rFonts w:ascii="Calibri" w:hAnsi="Calibri"/>
          <w:szCs w:val="22"/>
        </w:rPr>
        <w:t>: P</w:t>
      </w:r>
      <w:r w:rsidR="00A064D8" w:rsidRPr="00A064D8">
        <w:rPr>
          <w:rFonts w:ascii="Calibri" w:hAnsi="Calibri"/>
          <w:szCs w:val="22"/>
        </w:rPr>
        <w:t xml:space="preserve">rotections described by paragraph (a) </w:t>
      </w:r>
      <w:r w:rsidR="00A064D8" w:rsidRPr="00242C68">
        <w:rPr>
          <w:rFonts w:ascii="Calibri" w:hAnsi="Calibri"/>
          <w:i/>
          <w:szCs w:val="22"/>
        </w:rPr>
        <w:t xml:space="preserve">“shall apply equally to armorial bearings, flags, other emblems, abbreviations, and names, of international intergovernmental organizations of which one or more countries of the Union are members, </w:t>
      </w:r>
      <w:proofErr w:type="gramStart"/>
      <w:r w:rsidR="00A064D8" w:rsidRPr="00242C68">
        <w:rPr>
          <w:rFonts w:ascii="Calibri" w:hAnsi="Calibri"/>
          <w:i/>
          <w:szCs w:val="22"/>
        </w:rPr>
        <w:t>with the exception of</w:t>
      </w:r>
      <w:proofErr w:type="gramEnd"/>
      <w:r w:rsidR="00A064D8" w:rsidRPr="00242C68">
        <w:rPr>
          <w:rFonts w:ascii="Calibri" w:hAnsi="Calibri"/>
          <w:i/>
          <w:szCs w:val="22"/>
        </w:rPr>
        <w:t xml:space="preserve"> armorial bearings, flags, other emblems, abbreviations, and names, that are already the subject of international agreements in force, intended to ensure their protection”</w:t>
      </w:r>
      <w:r w:rsidR="00A064D8" w:rsidRPr="00A064D8">
        <w:rPr>
          <w:rFonts w:ascii="Calibri" w:hAnsi="Calibri"/>
          <w:szCs w:val="22"/>
        </w:rPr>
        <w:t>.</w:t>
      </w:r>
    </w:p>
    <w:p w14:paraId="250188FA" w14:textId="7C2A3A13" w:rsidR="00810C4C" w:rsidRPr="0059150C" w:rsidRDefault="00242C68" w:rsidP="0059150C">
      <w:pPr>
        <w:pStyle w:val="BodyText"/>
        <w:numPr>
          <w:ilvl w:val="0"/>
          <w:numId w:val="23"/>
        </w:numPr>
        <w:rPr>
          <w:rFonts w:ascii="Calibri" w:hAnsi="Calibri"/>
          <w:i/>
          <w:szCs w:val="22"/>
        </w:rPr>
      </w:pPr>
      <w:r>
        <w:rPr>
          <w:rFonts w:ascii="Calibri" w:hAnsi="Calibri"/>
          <w:szCs w:val="22"/>
        </w:rPr>
        <w:t>P</w:t>
      </w:r>
      <w:r w:rsidR="00A064D8" w:rsidRPr="00A064D8">
        <w:rPr>
          <w:rFonts w:ascii="Calibri" w:hAnsi="Calibri"/>
          <w:szCs w:val="22"/>
        </w:rPr>
        <w:t xml:space="preserve">aragraph </w:t>
      </w:r>
      <w:r>
        <w:rPr>
          <w:rFonts w:ascii="Calibri" w:hAnsi="Calibri"/>
          <w:szCs w:val="22"/>
        </w:rPr>
        <w:t>6(1)</w:t>
      </w:r>
      <w:r w:rsidR="00A064D8" w:rsidRPr="00A064D8">
        <w:rPr>
          <w:rFonts w:ascii="Calibri" w:hAnsi="Calibri"/>
          <w:szCs w:val="22"/>
        </w:rPr>
        <w:t xml:space="preserve">(c) </w:t>
      </w:r>
      <w:r>
        <w:rPr>
          <w:rFonts w:ascii="Calibri" w:hAnsi="Calibri"/>
          <w:szCs w:val="22"/>
        </w:rPr>
        <w:t xml:space="preserve">provides an important </w:t>
      </w:r>
      <w:r w:rsidR="00A064D8" w:rsidRPr="00A064D8">
        <w:rPr>
          <w:rFonts w:ascii="Calibri" w:hAnsi="Calibri"/>
          <w:szCs w:val="22"/>
        </w:rPr>
        <w:t>clarifi</w:t>
      </w:r>
      <w:r>
        <w:rPr>
          <w:rFonts w:ascii="Calibri" w:hAnsi="Calibri"/>
          <w:szCs w:val="22"/>
        </w:rPr>
        <w:t>cation</w:t>
      </w:r>
      <w:r w:rsidR="0059150C">
        <w:rPr>
          <w:rFonts w:ascii="Calibri" w:hAnsi="Calibri"/>
          <w:szCs w:val="22"/>
        </w:rPr>
        <w:t>:</w:t>
      </w:r>
      <w:r w:rsidR="00A064D8" w:rsidRPr="00A064D8">
        <w:rPr>
          <w:rFonts w:ascii="Calibri" w:hAnsi="Calibri"/>
          <w:szCs w:val="22"/>
        </w:rPr>
        <w:t xml:space="preserve"> States </w:t>
      </w:r>
      <w:r w:rsidR="00A064D8" w:rsidRPr="00242C68">
        <w:rPr>
          <w:rFonts w:ascii="Calibri" w:hAnsi="Calibri"/>
          <w:i/>
          <w:szCs w:val="22"/>
        </w:rPr>
        <w:t xml:space="preserve">“shall not be required to apply the said provisions when the use or registration </w:t>
      </w:r>
      <w:r>
        <w:rPr>
          <w:rFonts w:ascii="Calibri" w:hAnsi="Calibri"/>
          <w:i/>
          <w:szCs w:val="22"/>
        </w:rPr>
        <w:t>…</w:t>
      </w:r>
      <w:r w:rsidR="00A064D8" w:rsidRPr="00242C68">
        <w:rPr>
          <w:rFonts w:ascii="Calibri" w:hAnsi="Calibri"/>
          <w:i/>
          <w:szCs w:val="22"/>
        </w:rPr>
        <w:t xml:space="preserve"> is not of such a nature as to suggest to the public that a connection exists between the organization concerned and the armorial bearings, flags, emblems, abbreviations, and names, or if such use or </w:t>
      </w:r>
      <w:r w:rsidR="00A064D8" w:rsidRPr="00242C68">
        <w:rPr>
          <w:rFonts w:ascii="Calibri" w:hAnsi="Calibri"/>
          <w:i/>
          <w:szCs w:val="22"/>
        </w:rPr>
        <w:lastRenderedPageBreak/>
        <w:t>registration is probably not of such a nature as to mislead the public as to the existence of a connection between the user and the organization.”</w:t>
      </w:r>
    </w:p>
    <w:p w14:paraId="3F2D3B43" w14:textId="523CCC89" w:rsidR="00EC1C76" w:rsidRDefault="00EC1C76" w:rsidP="00A064D8">
      <w:pPr>
        <w:pStyle w:val="BodyText"/>
        <w:ind w:firstLine="0"/>
        <w:rPr>
          <w:rFonts w:ascii="Calibri" w:hAnsi="Calibri"/>
          <w:i/>
          <w:szCs w:val="22"/>
        </w:rPr>
      </w:pPr>
      <w:r>
        <w:rPr>
          <w:rFonts w:ascii="Calibri" w:hAnsi="Calibri"/>
          <w:szCs w:val="22"/>
        </w:rPr>
        <w:t>Article 6</w:t>
      </w:r>
      <w:r w:rsidRPr="00EC1C76">
        <w:rPr>
          <w:rFonts w:ascii="Calibri" w:hAnsi="Calibri"/>
          <w:i/>
          <w:szCs w:val="22"/>
        </w:rPr>
        <w:t>ter</w:t>
      </w:r>
      <w:r>
        <w:rPr>
          <w:rFonts w:ascii="Calibri" w:hAnsi="Calibri"/>
          <w:szCs w:val="22"/>
        </w:rPr>
        <w:t xml:space="preserve"> in and of itself does not suffice to confer substantive legal rights on any of the emblems, signs, names or abbreviations covered by its provisions</w:t>
      </w:r>
      <w:r w:rsidR="0063776A">
        <w:rPr>
          <w:rFonts w:ascii="Calibri" w:hAnsi="Calibri"/>
          <w:szCs w:val="22"/>
        </w:rPr>
        <w:t xml:space="preserve">. As noted in a leading commentary on the treaty, </w:t>
      </w:r>
      <w:r w:rsidRPr="0063776A">
        <w:rPr>
          <w:rFonts w:ascii="Calibri" w:hAnsi="Calibri"/>
          <w:i/>
          <w:szCs w:val="22"/>
        </w:rPr>
        <w:t>“The Article concerns trademarks, but its purpose is not to regulate their protection as subjects of industrial property but rather to exclude them from becoming such subjects in certain circumstances”</w:t>
      </w:r>
      <w:r w:rsidR="0063776A">
        <w:rPr>
          <w:rStyle w:val="FootnoteReference"/>
          <w:rFonts w:ascii="Calibri" w:hAnsi="Calibri"/>
          <w:i/>
          <w:szCs w:val="22"/>
        </w:rPr>
        <w:footnoteReference w:id="19"/>
      </w:r>
      <w:r w:rsidR="0063776A">
        <w:rPr>
          <w:rFonts w:ascii="Calibri" w:hAnsi="Calibri"/>
          <w:i/>
          <w:szCs w:val="22"/>
        </w:rPr>
        <w:t>.</w:t>
      </w:r>
    </w:p>
    <w:p w14:paraId="3562B32F" w14:textId="6DD9BC92" w:rsidR="002A354C" w:rsidRDefault="002A354C" w:rsidP="00A064D8">
      <w:pPr>
        <w:pStyle w:val="BodyText"/>
        <w:ind w:firstLine="0"/>
        <w:rPr>
          <w:rFonts w:ascii="Calibri" w:hAnsi="Calibri"/>
          <w:szCs w:val="22"/>
        </w:rPr>
      </w:pPr>
      <w:r>
        <w:rPr>
          <w:rFonts w:ascii="Calibri" w:hAnsi="Calibri"/>
          <w:szCs w:val="22"/>
        </w:rPr>
        <w:t xml:space="preserve">States have a certain flexibility in their application of Article 6ter in their domestic laws. For instance, they are not required to grant protection where this would be </w:t>
      </w:r>
      <w:r w:rsidRPr="002A354C">
        <w:rPr>
          <w:rFonts w:ascii="Calibri" w:hAnsi="Calibri"/>
          <w:szCs w:val="22"/>
        </w:rPr>
        <w:t xml:space="preserve">to the prejudice of </w:t>
      </w:r>
      <w:r>
        <w:rPr>
          <w:rFonts w:ascii="Calibri" w:hAnsi="Calibri"/>
          <w:szCs w:val="22"/>
        </w:rPr>
        <w:t xml:space="preserve">trademark </w:t>
      </w:r>
      <w:r w:rsidRPr="002A354C">
        <w:rPr>
          <w:rFonts w:ascii="Calibri" w:hAnsi="Calibri"/>
          <w:szCs w:val="22"/>
        </w:rPr>
        <w:t xml:space="preserve">owners </w:t>
      </w:r>
      <w:r>
        <w:rPr>
          <w:rFonts w:ascii="Calibri" w:hAnsi="Calibri"/>
          <w:szCs w:val="22"/>
        </w:rPr>
        <w:t>whose rights were</w:t>
      </w:r>
      <w:r w:rsidRPr="002A354C">
        <w:rPr>
          <w:rFonts w:ascii="Calibri" w:hAnsi="Calibri"/>
          <w:szCs w:val="22"/>
        </w:rPr>
        <w:t xml:space="preserve"> acquired in good faith before the entry into force</w:t>
      </w:r>
      <w:r>
        <w:rPr>
          <w:rFonts w:ascii="Calibri" w:hAnsi="Calibri"/>
          <w:szCs w:val="22"/>
        </w:rPr>
        <w:t xml:space="preserve"> of the Paris Convention</w:t>
      </w:r>
      <w:r w:rsidRPr="002A354C">
        <w:rPr>
          <w:rFonts w:ascii="Calibri" w:hAnsi="Calibri"/>
          <w:szCs w:val="22"/>
        </w:rPr>
        <w:t xml:space="preserve"> in the countr</w:t>
      </w:r>
      <w:r>
        <w:rPr>
          <w:rFonts w:ascii="Calibri" w:hAnsi="Calibri"/>
          <w:szCs w:val="22"/>
        </w:rPr>
        <w:t>y concerned. In addition, as noted above, States are not obliged to grant protection where the attempted third party</w:t>
      </w:r>
      <w:r w:rsidRPr="002A354C">
        <w:rPr>
          <w:rFonts w:ascii="Calibri" w:hAnsi="Calibri"/>
          <w:szCs w:val="22"/>
        </w:rPr>
        <w:t xml:space="preserve"> registration of an </w:t>
      </w:r>
      <w:r w:rsidR="00795116">
        <w:rPr>
          <w:rFonts w:ascii="Calibri" w:hAnsi="Calibri"/>
          <w:szCs w:val="22"/>
        </w:rPr>
        <w:t>IGO</w:t>
      </w:r>
      <w:r w:rsidRPr="002A354C">
        <w:rPr>
          <w:rFonts w:ascii="Calibri" w:hAnsi="Calibri"/>
          <w:szCs w:val="22"/>
        </w:rPr>
        <w:t xml:space="preserve"> name or acronym is not of such a nature as to suggest to the public that a connection exists” or if the registration “is probably not of such a nature as to mislead the public as to the existence of a connection between the user and the organization.”</w:t>
      </w:r>
      <w:r w:rsidR="00795116">
        <w:rPr>
          <w:rFonts w:ascii="Calibri" w:hAnsi="Calibri"/>
          <w:szCs w:val="22"/>
        </w:rPr>
        <w:t xml:space="preserve"> Further, the protections of Article 6ter are available only where the IGO name or acronym in question has been communicated to the States concerned via the notification process set out in Article 6ter, paragraph (3), and under paragraph (4) these notifications are subject to a </w:t>
      </w:r>
      <w:proofErr w:type="gramStart"/>
      <w:r w:rsidR="00795116">
        <w:rPr>
          <w:rFonts w:ascii="Calibri" w:hAnsi="Calibri"/>
          <w:szCs w:val="22"/>
        </w:rPr>
        <w:t>twelve month</w:t>
      </w:r>
      <w:proofErr w:type="gramEnd"/>
      <w:r w:rsidR="00795116">
        <w:rPr>
          <w:rFonts w:ascii="Calibri" w:hAnsi="Calibri"/>
          <w:szCs w:val="22"/>
        </w:rPr>
        <w:t xml:space="preserve"> period during which any State may file its objections.</w:t>
      </w:r>
    </w:p>
    <w:p w14:paraId="56F0AF25" w14:textId="12A22D82" w:rsidR="0063776A" w:rsidRPr="0063776A" w:rsidRDefault="00795116" w:rsidP="00A064D8">
      <w:pPr>
        <w:pStyle w:val="BodyText"/>
        <w:ind w:firstLine="0"/>
        <w:rPr>
          <w:rFonts w:ascii="Calibri" w:hAnsi="Calibri"/>
          <w:szCs w:val="22"/>
        </w:rPr>
      </w:pPr>
      <w:r>
        <w:rPr>
          <w:rFonts w:ascii="Calibri" w:hAnsi="Calibri"/>
          <w:szCs w:val="22"/>
        </w:rPr>
        <w:t xml:space="preserve">The scope of the protection granted by </w:t>
      </w:r>
      <w:proofErr w:type="gramStart"/>
      <w:r>
        <w:rPr>
          <w:rFonts w:ascii="Calibri" w:hAnsi="Calibri"/>
          <w:szCs w:val="22"/>
        </w:rPr>
        <w:t>particular States</w:t>
      </w:r>
      <w:proofErr w:type="gramEnd"/>
      <w:r>
        <w:rPr>
          <w:rFonts w:ascii="Calibri" w:hAnsi="Calibri"/>
          <w:szCs w:val="22"/>
        </w:rPr>
        <w:t xml:space="preserve"> may also vary, as can their mode of implementing their treaty obligations. </w:t>
      </w:r>
      <w:r w:rsidR="00E61456">
        <w:rPr>
          <w:rFonts w:ascii="Calibri" w:hAnsi="Calibri"/>
          <w:szCs w:val="22"/>
        </w:rPr>
        <w:t xml:space="preserve">In the United States, for instance, while there are some cases that </w:t>
      </w:r>
      <w:r w:rsidR="00E72726">
        <w:rPr>
          <w:rFonts w:ascii="Calibri" w:hAnsi="Calibri"/>
          <w:szCs w:val="22"/>
        </w:rPr>
        <w:t xml:space="preserve">seem to </w:t>
      </w:r>
      <w:r w:rsidR="00E61456">
        <w:rPr>
          <w:rFonts w:ascii="Calibri" w:hAnsi="Calibri"/>
          <w:szCs w:val="22"/>
        </w:rPr>
        <w:t xml:space="preserve">indicate otherwise, the </w:t>
      </w:r>
      <w:r w:rsidR="00E72726">
        <w:rPr>
          <w:rFonts w:ascii="Calibri" w:hAnsi="Calibri"/>
          <w:szCs w:val="22"/>
        </w:rPr>
        <w:t xml:space="preserve">prevailing </w:t>
      </w:r>
      <w:r w:rsidR="00E61456">
        <w:rPr>
          <w:rFonts w:ascii="Calibri" w:hAnsi="Calibri"/>
          <w:szCs w:val="22"/>
        </w:rPr>
        <w:t>view is that the Paris Convention is not self-executing</w:t>
      </w:r>
      <w:r w:rsidR="00770086">
        <w:rPr>
          <w:rStyle w:val="FootnoteReference"/>
          <w:rFonts w:ascii="Calibri" w:hAnsi="Calibri"/>
          <w:szCs w:val="22"/>
        </w:rPr>
        <w:footnoteReference w:id="20"/>
      </w:r>
      <w:r w:rsidR="00E01471">
        <w:rPr>
          <w:rFonts w:ascii="Calibri" w:hAnsi="Calibri"/>
          <w:szCs w:val="22"/>
        </w:rPr>
        <w:t xml:space="preserve"> such that</w:t>
      </w:r>
      <w:r w:rsidR="00FE02DB">
        <w:rPr>
          <w:rFonts w:ascii="Calibri" w:hAnsi="Calibri"/>
          <w:szCs w:val="22"/>
        </w:rPr>
        <w:t>, in the absence of implementing legislation,</w:t>
      </w:r>
      <w:r w:rsidR="00E01471">
        <w:rPr>
          <w:rFonts w:ascii="Calibri" w:hAnsi="Calibri"/>
          <w:szCs w:val="22"/>
        </w:rPr>
        <w:t xml:space="preserve"> no substantive rights are created under United States law or federal cause of action established</w:t>
      </w:r>
      <w:r w:rsidR="00E56E93">
        <w:rPr>
          <w:rFonts w:ascii="Calibri" w:hAnsi="Calibri"/>
          <w:szCs w:val="22"/>
        </w:rPr>
        <w:t xml:space="preserve"> </w:t>
      </w:r>
      <w:r w:rsidR="00766BAC">
        <w:rPr>
          <w:rFonts w:ascii="Calibri" w:hAnsi="Calibri"/>
          <w:szCs w:val="22"/>
        </w:rPr>
        <w:t xml:space="preserve">beyond what exists in domestic law </w:t>
      </w:r>
      <w:r w:rsidR="00E56E93">
        <w:rPr>
          <w:rFonts w:ascii="Calibri" w:hAnsi="Calibri"/>
          <w:szCs w:val="22"/>
        </w:rPr>
        <w:t xml:space="preserve">simply </w:t>
      </w:r>
      <w:proofErr w:type="gramStart"/>
      <w:r w:rsidR="00E56E93">
        <w:rPr>
          <w:rFonts w:ascii="Calibri" w:hAnsi="Calibri"/>
          <w:szCs w:val="22"/>
        </w:rPr>
        <w:t>as a result of</w:t>
      </w:r>
      <w:proofErr w:type="gramEnd"/>
      <w:r w:rsidR="00E56E93">
        <w:rPr>
          <w:rFonts w:ascii="Calibri" w:hAnsi="Calibri"/>
          <w:szCs w:val="22"/>
        </w:rPr>
        <w:t xml:space="preserve"> the United States’</w:t>
      </w:r>
      <w:r w:rsidR="000F052A">
        <w:rPr>
          <w:rFonts w:ascii="Calibri" w:hAnsi="Calibri"/>
          <w:szCs w:val="22"/>
        </w:rPr>
        <w:t xml:space="preserve"> accession to the</w:t>
      </w:r>
      <w:r w:rsidR="00E56E93">
        <w:rPr>
          <w:rFonts w:ascii="Calibri" w:hAnsi="Calibri"/>
          <w:szCs w:val="22"/>
        </w:rPr>
        <w:t xml:space="preserve"> treaty</w:t>
      </w:r>
      <w:r w:rsidR="00E61456">
        <w:rPr>
          <w:rFonts w:ascii="Calibri" w:hAnsi="Calibri"/>
          <w:szCs w:val="22"/>
        </w:rPr>
        <w:t>.</w:t>
      </w:r>
      <w:r w:rsidR="00E56E93">
        <w:rPr>
          <w:rFonts w:ascii="Calibri" w:hAnsi="Calibri"/>
          <w:szCs w:val="22"/>
        </w:rPr>
        <w:t xml:space="preserve"> </w:t>
      </w:r>
      <w:r w:rsidR="00E72726">
        <w:rPr>
          <w:rFonts w:ascii="Calibri" w:hAnsi="Calibri"/>
          <w:szCs w:val="22"/>
        </w:rPr>
        <w:t>In general,</w:t>
      </w:r>
      <w:r w:rsidR="00E56E93">
        <w:rPr>
          <w:rFonts w:ascii="Calibri" w:hAnsi="Calibri"/>
          <w:szCs w:val="22"/>
        </w:rPr>
        <w:t xml:space="preserve"> </w:t>
      </w:r>
      <w:r w:rsidR="00E72726">
        <w:rPr>
          <w:rFonts w:ascii="Calibri" w:hAnsi="Calibri"/>
          <w:szCs w:val="22"/>
        </w:rPr>
        <w:t>Article 6</w:t>
      </w:r>
      <w:r w:rsidR="00E72726" w:rsidRPr="00E72726">
        <w:rPr>
          <w:rFonts w:ascii="Calibri" w:hAnsi="Calibri"/>
          <w:i/>
          <w:szCs w:val="22"/>
        </w:rPr>
        <w:t>ter</w:t>
      </w:r>
      <w:r w:rsidR="00E72726">
        <w:rPr>
          <w:rFonts w:ascii="Calibri" w:hAnsi="Calibri"/>
          <w:szCs w:val="22"/>
        </w:rPr>
        <w:t xml:space="preserve"> is not regarded as self-executing even in those States that employ a more “monist” approach, where a treaty may have the status of domestic law even without implementing legislation</w:t>
      </w:r>
      <w:r w:rsidR="00E72726">
        <w:rPr>
          <w:rStyle w:val="FootnoteReference"/>
          <w:rFonts w:ascii="Calibri" w:hAnsi="Calibri"/>
          <w:szCs w:val="22"/>
        </w:rPr>
        <w:footnoteReference w:id="21"/>
      </w:r>
      <w:r w:rsidR="00E72726">
        <w:rPr>
          <w:rFonts w:ascii="Calibri" w:hAnsi="Calibri"/>
          <w:szCs w:val="22"/>
        </w:rPr>
        <w:t xml:space="preserve">, as its wording is not phrased in such a way as to allow for direct application in national laws. </w:t>
      </w:r>
    </w:p>
    <w:p w14:paraId="72B884BD" w14:textId="77777777" w:rsidR="00E72726" w:rsidRDefault="00E72726" w:rsidP="00A064D8">
      <w:pPr>
        <w:pStyle w:val="BodyText"/>
        <w:ind w:firstLine="0"/>
        <w:rPr>
          <w:rFonts w:ascii="Calibri" w:hAnsi="Calibri"/>
          <w:szCs w:val="22"/>
          <w:u w:val="single"/>
        </w:rPr>
      </w:pPr>
    </w:p>
    <w:p w14:paraId="2BC94B2C" w14:textId="2746590E" w:rsidR="00E72726" w:rsidRDefault="00D5575F" w:rsidP="00A064D8">
      <w:pPr>
        <w:pStyle w:val="BodyText"/>
        <w:ind w:firstLine="0"/>
        <w:rPr>
          <w:rFonts w:ascii="Calibri" w:hAnsi="Calibri"/>
          <w:szCs w:val="22"/>
          <w:u w:val="single"/>
        </w:rPr>
      </w:pPr>
      <w:r>
        <w:rPr>
          <w:rFonts w:ascii="Calibri" w:hAnsi="Calibri"/>
          <w:szCs w:val="22"/>
          <w:u w:val="single"/>
        </w:rPr>
        <w:t xml:space="preserve">II. </w:t>
      </w:r>
      <w:r w:rsidR="00A03C4B">
        <w:rPr>
          <w:rFonts w:ascii="Calibri" w:hAnsi="Calibri"/>
          <w:szCs w:val="22"/>
          <w:u w:val="single"/>
        </w:rPr>
        <w:t xml:space="preserve">Process History: </w:t>
      </w:r>
      <w:r>
        <w:rPr>
          <w:rFonts w:ascii="Calibri" w:hAnsi="Calibri"/>
          <w:szCs w:val="22"/>
          <w:u w:val="single"/>
        </w:rPr>
        <w:t xml:space="preserve">IGO </w:t>
      </w:r>
      <w:r w:rsidR="00A03C4B">
        <w:rPr>
          <w:rFonts w:ascii="Calibri" w:hAnsi="Calibri"/>
          <w:szCs w:val="22"/>
          <w:u w:val="single"/>
        </w:rPr>
        <w:t xml:space="preserve">Acronym </w:t>
      </w:r>
      <w:r w:rsidR="0083466F">
        <w:rPr>
          <w:rFonts w:ascii="Calibri" w:hAnsi="Calibri"/>
          <w:szCs w:val="22"/>
          <w:u w:val="single"/>
        </w:rPr>
        <w:t xml:space="preserve">Protections in </w:t>
      </w:r>
      <w:r w:rsidR="00E72726">
        <w:rPr>
          <w:rFonts w:ascii="Calibri" w:hAnsi="Calibri"/>
          <w:szCs w:val="22"/>
          <w:u w:val="single"/>
        </w:rPr>
        <w:t>the DNS</w:t>
      </w:r>
    </w:p>
    <w:p w14:paraId="1FBD5A08" w14:textId="430A7727" w:rsidR="003E3FD9" w:rsidRPr="00414FDC" w:rsidRDefault="00D5575F" w:rsidP="003E3FD9">
      <w:pPr>
        <w:pStyle w:val="BodyText"/>
        <w:ind w:firstLine="0"/>
        <w:rPr>
          <w:rFonts w:ascii="Calibri" w:hAnsi="Calibri"/>
          <w:b/>
          <w:szCs w:val="22"/>
        </w:rPr>
      </w:pPr>
      <w:r>
        <w:rPr>
          <w:rFonts w:ascii="Calibri" w:hAnsi="Calibri"/>
          <w:b/>
          <w:szCs w:val="22"/>
        </w:rPr>
        <w:t xml:space="preserve">(a) 2001 </w:t>
      </w:r>
      <w:r w:rsidR="003E3FD9" w:rsidRPr="00414FDC">
        <w:rPr>
          <w:rFonts w:ascii="Calibri" w:hAnsi="Calibri"/>
          <w:b/>
          <w:szCs w:val="22"/>
        </w:rPr>
        <w:t xml:space="preserve">Second WIPO Internet Domain Name Process: The Recognition </w:t>
      </w:r>
      <w:r w:rsidR="00414FDC" w:rsidRPr="00414FDC">
        <w:rPr>
          <w:rFonts w:ascii="Calibri" w:hAnsi="Calibri"/>
          <w:b/>
          <w:szCs w:val="22"/>
        </w:rPr>
        <w:t>of</w:t>
      </w:r>
      <w:r w:rsidR="003E3FD9" w:rsidRPr="00414FDC">
        <w:rPr>
          <w:rFonts w:ascii="Calibri" w:hAnsi="Calibri"/>
          <w:b/>
          <w:szCs w:val="22"/>
        </w:rPr>
        <w:t xml:space="preserve"> Rights</w:t>
      </w:r>
      <w:r w:rsidR="00414FDC" w:rsidRPr="00414FDC">
        <w:rPr>
          <w:rFonts w:ascii="Calibri" w:hAnsi="Calibri"/>
          <w:b/>
          <w:szCs w:val="22"/>
        </w:rPr>
        <w:t xml:space="preserve"> and the Use of Names in the Internet Domain Name System:</w:t>
      </w:r>
    </w:p>
    <w:p w14:paraId="61F64AFE" w14:textId="76E7494C" w:rsidR="000A1AAC" w:rsidRDefault="00A40BA0" w:rsidP="00414FDC">
      <w:pPr>
        <w:pStyle w:val="BodyText"/>
        <w:ind w:firstLine="0"/>
        <w:rPr>
          <w:rFonts w:ascii="Calibri" w:hAnsi="Calibri"/>
          <w:szCs w:val="22"/>
        </w:rPr>
      </w:pPr>
      <w:r>
        <w:rPr>
          <w:rFonts w:ascii="Calibri" w:hAnsi="Calibri"/>
          <w:szCs w:val="22"/>
        </w:rPr>
        <w:t xml:space="preserve">The </w:t>
      </w:r>
      <w:r w:rsidR="003E3FD9">
        <w:rPr>
          <w:rFonts w:ascii="Calibri" w:hAnsi="Calibri"/>
          <w:szCs w:val="22"/>
        </w:rPr>
        <w:t xml:space="preserve">September 2001 </w:t>
      </w:r>
      <w:r>
        <w:rPr>
          <w:rFonts w:ascii="Calibri" w:hAnsi="Calibri"/>
          <w:szCs w:val="22"/>
        </w:rPr>
        <w:t>Final Report on the Second WIPO Internet Domain Name Process (WIPO-2)</w:t>
      </w:r>
      <w:r w:rsidR="003E3FD9">
        <w:rPr>
          <w:rStyle w:val="FootnoteReference"/>
          <w:rFonts w:ascii="Calibri" w:hAnsi="Calibri"/>
          <w:szCs w:val="22"/>
        </w:rPr>
        <w:footnoteReference w:id="22"/>
      </w:r>
      <w:r w:rsidR="003E3FD9">
        <w:rPr>
          <w:rFonts w:ascii="Calibri" w:hAnsi="Calibri"/>
          <w:szCs w:val="22"/>
        </w:rPr>
        <w:t xml:space="preserve"> noted that the</w:t>
      </w:r>
      <w:r w:rsidR="00EA69A6">
        <w:rPr>
          <w:rFonts w:ascii="Calibri" w:hAnsi="Calibri"/>
          <w:szCs w:val="22"/>
        </w:rPr>
        <w:t xml:space="preserve"> </w:t>
      </w:r>
      <w:r w:rsidR="00EA69A6" w:rsidRPr="00EA69A6">
        <w:rPr>
          <w:rFonts w:ascii="Calibri" w:hAnsi="Calibri"/>
          <w:szCs w:val="22"/>
        </w:rPr>
        <w:t xml:space="preserve">existing international legal framework contains </w:t>
      </w:r>
      <w:r w:rsidR="00EA69A6" w:rsidRPr="00EA69A6">
        <w:rPr>
          <w:rFonts w:ascii="Calibri" w:hAnsi="Calibri"/>
          <w:i/>
          <w:szCs w:val="22"/>
        </w:rPr>
        <w:t>“clearly expressed and widely accepted (through applicable constitutional processes) principles prohibiting the unauthorized commercial use, as trademarks, of the names and acronyms of IGOs</w:t>
      </w:r>
      <w:r w:rsidR="00EA69A6">
        <w:rPr>
          <w:rFonts w:ascii="Calibri" w:hAnsi="Calibri"/>
          <w:i/>
          <w:szCs w:val="22"/>
        </w:rPr>
        <w:t>”</w:t>
      </w:r>
      <w:r w:rsidR="00EA69A6">
        <w:rPr>
          <w:rFonts w:ascii="Calibri" w:hAnsi="Calibri"/>
          <w:szCs w:val="22"/>
        </w:rPr>
        <w:t>, citing Article 6</w:t>
      </w:r>
      <w:r w:rsidR="00EA69A6" w:rsidRPr="00EA69A6">
        <w:rPr>
          <w:rFonts w:ascii="Calibri" w:hAnsi="Calibri"/>
          <w:i/>
          <w:szCs w:val="22"/>
        </w:rPr>
        <w:t>ter</w:t>
      </w:r>
      <w:r w:rsidR="00EA69A6">
        <w:rPr>
          <w:rFonts w:ascii="Calibri" w:hAnsi="Calibri"/>
          <w:szCs w:val="22"/>
        </w:rPr>
        <w:t xml:space="preserve"> and noting its incorporation into the 1994 Agreement on Trade-Related Aspects of Intellectual Property Rights under the World Trade Organization</w:t>
      </w:r>
      <w:r w:rsidR="000A1AAC">
        <w:rPr>
          <w:rFonts w:ascii="Calibri" w:hAnsi="Calibri"/>
          <w:szCs w:val="22"/>
        </w:rPr>
        <w:t xml:space="preserve"> (TRIPS)</w:t>
      </w:r>
      <w:r w:rsidR="00EA69A6" w:rsidRPr="00EA69A6">
        <w:rPr>
          <w:rFonts w:ascii="Calibri" w:hAnsi="Calibri"/>
          <w:szCs w:val="22"/>
        </w:rPr>
        <w:t>.</w:t>
      </w:r>
      <w:r w:rsidR="00EA69A6">
        <w:rPr>
          <w:rFonts w:ascii="Calibri" w:hAnsi="Calibri"/>
          <w:szCs w:val="22"/>
        </w:rPr>
        <w:t xml:space="preserve"> </w:t>
      </w:r>
      <w:r w:rsidR="000A1AAC">
        <w:rPr>
          <w:rFonts w:ascii="Calibri" w:hAnsi="Calibri"/>
          <w:szCs w:val="22"/>
        </w:rPr>
        <w:t xml:space="preserve">The Report considered it </w:t>
      </w:r>
      <w:r w:rsidR="000A1AAC" w:rsidRPr="000A1AAC">
        <w:rPr>
          <w:rFonts w:ascii="Calibri" w:hAnsi="Calibri"/>
          <w:i/>
          <w:szCs w:val="22"/>
        </w:rPr>
        <w:t>“notable that, from the beginning, special status was accorded within the DNS to international organizations.  The restricted .</w:t>
      </w:r>
      <w:proofErr w:type="spellStart"/>
      <w:r w:rsidR="000A1AAC" w:rsidRPr="000A1AAC">
        <w:rPr>
          <w:rFonts w:ascii="Calibri" w:hAnsi="Calibri"/>
          <w:i/>
          <w:szCs w:val="22"/>
        </w:rPr>
        <w:t>int</w:t>
      </w:r>
      <w:proofErr w:type="spellEnd"/>
      <w:r w:rsidR="000A1AAC" w:rsidRPr="000A1AAC">
        <w:rPr>
          <w:rFonts w:ascii="Calibri" w:hAnsi="Calibri"/>
          <w:i/>
          <w:szCs w:val="22"/>
        </w:rPr>
        <w:t xml:space="preserve"> </w:t>
      </w:r>
      <w:proofErr w:type="spellStart"/>
      <w:r w:rsidR="000A1AAC" w:rsidRPr="000A1AAC">
        <w:rPr>
          <w:rFonts w:ascii="Calibri" w:hAnsi="Calibri"/>
          <w:i/>
          <w:szCs w:val="22"/>
        </w:rPr>
        <w:t>gTLD</w:t>
      </w:r>
      <w:proofErr w:type="spellEnd"/>
      <w:r w:rsidR="000A1AAC" w:rsidRPr="000A1AAC">
        <w:rPr>
          <w:rFonts w:ascii="Calibri" w:hAnsi="Calibri"/>
          <w:i/>
          <w:szCs w:val="22"/>
        </w:rPr>
        <w:t xml:space="preserve"> serves the dual purposes of (</w:t>
      </w:r>
      <w:proofErr w:type="spellStart"/>
      <w:r w:rsidR="000A1AAC" w:rsidRPr="000A1AAC">
        <w:rPr>
          <w:rFonts w:ascii="Calibri" w:hAnsi="Calibri"/>
          <w:i/>
          <w:szCs w:val="22"/>
        </w:rPr>
        <w:t>i</w:t>
      </w:r>
      <w:proofErr w:type="spellEnd"/>
      <w:r w:rsidR="000A1AAC" w:rsidRPr="000A1AAC">
        <w:rPr>
          <w:rFonts w:ascii="Calibri" w:hAnsi="Calibri"/>
          <w:i/>
          <w:szCs w:val="22"/>
        </w:rPr>
        <w:t>) designating a space in the DNS for the registration of IGOs’ chosen identifiers, and (ii) providing a measure of protection through registration requirements which restrict that space only to those international organizations that qualify (i.e., those that are established by treaty)”</w:t>
      </w:r>
      <w:r w:rsidR="000A1AAC">
        <w:rPr>
          <w:rFonts w:ascii="Calibri" w:hAnsi="Calibri"/>
          <w:szCs w:val="22"/>
        </w:rPr>
        <w:t>; however, the Report concluded that reliance by IGOs on the .</w:t>
      </w:r>
      <w:proofErr w:type="spellStart"/>
      <w:r w:rsidR="000A1AAC">
        <w:rPr>
          <w:rFonts w:ascii="Calibri" w:hAnsi="Calibri"/>
          <w:szCs w:val="22"/>
        </w:rPr>
        <w:t>int</w:t>
      </w:r>
      <w:proofErr w:type="spellEnd"/>
      <w:r w:rsidR="000A1AAC">
        <w:rPr>
          <w:rFonts w:ascii="Calibri" w:hAnsi="Calibri"/>
          <w:szCs w:val="22"/>
        </w:rPr>
        <w:t xml:space="preserve"> domain is inadequate, particularly in view of the fact that the restrictions pertaining to a .</w:t>
      </w:r>
      <w:proofErr w:type="spellStart"/>
      <w:r w:rsidR="000A1AAC">
        <w:rPr>
          <w:rFonts w:ascii="Calibri" w:hAnsi="Calibri"/>
          <w:szCs w:val="22"/>
        </w:rPr>
        <w:t>int</w:t>
      </w:r>
      <w:proofErr w:type="spellEnd"/>
      <w:r w:rsidR="000A1AAC">
        <w:rPr>
          <w:rFonts w:ascii="Calibri" w:hAnsi="Calibri"/>
          <w:szCs w:val="22"/>
        </w:rPr>
        <w:t xml:space="preserve"> registration do not apply to other </w:t>
      </w:r>
      <w:proofErr w:type="spellStart"/>
      <w:r w:rsidR="000A1AAC">
        <w:rPr>
          <w:rFonts w:ascii="Calibri" w:hAnsi="Calibri"/>
          <w:szCs w:val="22"/>
        </w:rPr>
        <w:t>gTLDs</w:t>
      </w:r>
      <w:proofErr w:type="spellEnd"/>
      <w:r w:rsidR="000A1AAC">
        <w:rPr>
          <w:rFonts w:ascii="Calibri" w:hAnsi="Calibri"/>
          <w:szCs w:val="22"/>
        </w:rPr>
        <w:t xml:space="preserve"> and country-code TLDs (</w:t>
      </w:r>
      <w:proofErr w:type="spellStart"/>
      <w:r w:rsidR="000A1AAC">
        <w:rPr>
          <w:rFonts w:ascii="Calibri" w:hAnsi="Calibri"/>
          <w:szCs w:val="22"/>
        </w:rPr>
        <w:t>ccTLDs</w:t>
      </w:r>
      <w:proofErr w:type="spellEnd"/>
      <w:r w:rsidR="000A1AAC">
        <w:rPr>
          <w:rFonts w:ascii="Calibri" w:hAnsi="Calibri"/>
          <w:szCs w:val="22"/>
        </w:rPr>
        <w:t xml:space="preserve">), such that </w:t>
      </w:r>
      <w:r w:rsidR="000A1AAC" w:rsidRPr="000A1AAC">
        <w:rPr>
          <w:rFonts w:ascii="Calibri" w:hAnsi="Calibri"/>
          <w:i/>
          <w:szCs w:val="22"/>
        </w:rPr>
        <w:t>“predatory and parasitical practices in these domains”</w:t>
      </w:r>
      <w:r w:rsidR="000A1AAC">
        <w:rPr>
          <w:rFonts w:ascii="Calibri" w:hAnsi="Calibri"/>
          <w:szCs w:val="22"/>
        </w:rPr>
        <w:t xml:space="preserve"> are permissible,</w:t>
      </w:r>
      <w:r w:rsidR="000A1AAC" w:rsidRPr="000A1AAC">
        <w:rPr>
          <w:rFonts w:ascii="Calibri" w:hAnsi="Calibri"/>
          <w:szCs w:val="22"/>
        </w:rPr>
        <w:t xml:space="preserve"> which </w:t>
      </w:r>
      <w:r w:rsidR="000A1AAC" w:rsidRPr="000A1AAC">
        <w:rPr>
          <w:rFonts w:ascii="Calibri" w:hAnsi="Calibri"/>
          <w:i/>
          <w:szCs w:val="22"/>
        </w:rPr>
        <w:t>“raises most concern for IGOs and Internet users in general”</w:t>
      </w:r>
      <w:r w:rsidR="000A1AAC">
        <w:rPr>
          <w:rFonts w:ascii="Calibri" w:hAnsi="Calibri"/>
          <w:szCs w:val="22"/>
        </w:rPr>
        <w:t xml:space="preserve">. </w:t>
      </w:r>
    </w:p>
    <w:p w14:paraId="0134E336" w14:textId="77777777" w:rsidR="003E3FD9" w:rsidRDefault="000A1AAC" w:rsidP="00414FDC">
      <w:pPr>
        <w:pStyle w:val="BodyText"/>
        <w:ind w:firstLine="0"/>
        <w:rPr>
          <w:rFonts w:ascii="Calibri" w:hAnsi="Calibri"/>
          <w:szCs w:val="22"/>
        </w:rPr>
      </w:pPr>
      <w:r>
        <w:rPr>
          <w:rFonts w:ascii="Calibri" w:hAnsi="Calibri"/>
          <w:szCs w:val="22"/>
        </w:rPr>
        <w:t xml:space="preserve">IGOs that submitted comments to WIPO-2 </w:t>
      </w:r>
      <w:r w:rsidRPr="003E3FD9">
        <w:rPr>
          <w:rFonts w:ascii="Calibri" w:hAnsi="Calibri"/>
          <w:i/>
          <w:szCs w:val="22"/>
        </w:rPr>
        <w:t>“took the strong position that their names and abbreviations should not be subject to abusive registrations in the DNS, and viewed such registrations as contravening the purpose of the protection granted under existing international law.”</w:t>
      </w:r>
      <w:r>
        <w:rPr>
          <w:rFonts w:ascii="Calibri" w:hAnsi="Calibri"/>
          <w:szCs w:val="22"/>
        </w:rPr>
        <w:t xml:space="preserve"> Several commentators suggested that IGOs that followed the Paris Convention and TRIPS procedures should be considered for protection. </w:t>
      </w:r>
      <w:r w:rsidR="003E3FD9">
        <w:rPr>
          <w:rFonts w:ascii="Calibri" w:hAnsi="Calibri"/>
          <w:szCs w:val="22"/>
        </w:rPr>
        <w:t xml:space="preserve">The Report noted that </w:t>
      </w:r>
      <w:r w:rsidR="003E3FD9" w:rsidRPr="003E3FD9">
        <w:rPr>
          <w:rFonts w:ascii="Calibri" w:hAnsi="Calibri"/>
          <w:i/>
          <w:szCs w:val="22"/>
        </w:rPr>
        <w:t>“abundant evidence”</w:t>
      </w:r>
      <w:r w:rsidR="003E3FD9" w:rsidRPr="003E3FD9">
        <w:rPr>
          <w:rFonts w:ascii="Calibri" w:hAnsi="Calibri"/>
          <w:szCs w:val="22"/>
        </w:rPr>
        <w:t xml:space="preserve"> </w:t>
      </w:r>
      <w:r w:rsidR="003E3FD9">
        <w:rPr>
          <w:rFonts w:ascii="Calibri" w:hAnsi="Calibri"/>
          <w:szCs w:val="22"/>
        </w:rPr>
        <w:t>had been</w:t>
      </w:r>
      <w:r w:rsidR="003E3FD9" w:rsidRPr="003E3FD9">
        <w:rPr>
          <w:rFonts w:ascii="Calibri" w:hAnsi="Calibri"/>
          <w:szCs w:val="22"/>
        </w:rPr>
        <w:t xml:space="preserve"> provided throughout the </w:t>
      </w:r>
      <w:r w:rsidR="003E3FD9">
        <w:rPr>
          <w:rFonts w:ascii="Calibri" w:hAnsi="Calibri"/>
          <w:szCs w:val="22"/>
        </w:rPr>
        <w:t>process that there was</w:t>
      </w:r>
      <w:r w:rsidR="003E3FD9" w:rsidRPr="003E3FD9">
        <w:rPr>
          <w:rFonts w:ascii="Calibri" w:hAnsi="Calibri"/>
          <w:szCs w:val="22"/>
        </w:rPr>
        <w:t xml:space="preserve"> a </w:t>
      </w:r>
      <w:r w:rsidR="003E3FD9" w:rsidRPr="003E3FD9">
        <w:rPr>
          <w:rFonts w:ascii="Calibri" w:hAnsi="Calibri"/>
          <w:i/>
          <w:szCs w:val="22"/>
        </w:rPr>
        <w:t>“sizeable problem of abuse of the names and acronyms of IGOs in the DNS.” </w:t>
      </w:r>
      <w:r w:rsidR="003E3FD9" w:rsidRPr="003E3FD9">
        <w:rPr>
          <w:rFonts w:ascii="Calibri" w:hAnsi="Calibri"/>
          <w:szCs w:val="22"/>
        </w:rPr>
        <w:t> </w:t>
      </w:r>
      <w:r w:rsidR="003E3FD9">
        <w:rPr>
          <w:rFonts w:ascii="Calibri" w:hAnsi="Calibri"/>
          <w:szCs w:val="22"/>
        </w:rPr>
        <w:t>Ultimately, the Report concluded that:</w:t>
      </w:r>
    </w:p>
    <w:p w14:paraId="0BA10EC4" w14:textId="47AD4EAE" w:rsidR="003E3FD9" w:rsidRPr="003E3FD9" w:rsidRDefault="003E3FD9" w:rsidP="00414FDC">
      <w:pPr>
        <w:pStyle w:val="BodyText"/>
        <w:ind w:left="720" w:firstLine="0"/>
        <w:rPr>
          <w:rFonts w:ascii="Calibri" w:hAnsi="Calibri"/>
          <w:i/>
          <w:szCs w:val="22"/>
        </w:rPr>
      </w:pPr>
      <w:r w:rsidRPr="003E3FD9">
        <w:rPr>
          <w:rFonts w:ascii="Calibri" w:hAnsi="Calibri"/>
          <w:i/>
          <w:szCs w:val="22"/>
        </w:rPr>
        <w:t xml:space="preserve">“The existing situation with respect to the names and acronyms of IGOs in the DNS is unbalanced.  Any person, without any qualification whatsoever, may register the name or acronym of an IGO in an unrestricted </w:t>
      </w:r>
      <w:proofErr w:type="spellStart"/>
      <w:r w:rsidRPr="003E3FD9">
        <w:rPr>
          <w:rFonts w:ascii="Calibri" w:hAnsi="Calibri"/>
          <w:i/>
          <w:szCs w:val="22"/>
        </w:rPr>
        <w:t>gTLD</w:t>
      </w:r>
      <w:proofErr w:type="spellEnd"/>
      <w:r w:rsidRPr="003E3FD9">
        <w:rPr>
          <w:rFonts w:ascii="Calibri" w:hAnsi="Calibri"/>
          <w:i/>
          <w:szCs w:val="22"/>
        </w:rPr>
        <w:t xml:space="preserve">.  Furthermore, they can do so immediately and at an insignificant cost.  In contrast, the potential damage that can be inflicted with the use of such a registration is of a different order.  The pursuit of protection against such harm not only is </w:t>
      </w:r>
      <w:proofErr w:type="spellStart"/>
      <w:r w:rsidRPr="003E3FD9">
        <w:rPr>
          <w:rFonts w:ascii="Calibri" w:hAnsi="Calibri"/>
          <w:i/>
          <w:szCs w:val="22"/>
        </w:rPr>
        <w:t>distractful</w:t>
      </w:r>
      <w:proofErr w:type="spellEnd"/>
      <w:r w:rsidRPr="003E3FD9">
        <w:rPr>
          <w:rFonts w:ascii="Calibri" w:hAnsi="Calibri"/>
          <w:i/>
          <w:szCs w:val="22"/>
        </w:rPr>
        <w:t xml:space="preserve"> to the central missions of IGOs and wasteful of their limited resources, but also may involve questionably unnecessary deviation from the standard principle of immunity of IGOs from jurisdiction.”</w:t>
      </w:r>
    </w:p>
    <w:p w14:paraId="2BFA9088" w14:textId="58C203E3" w:rsidR="003E3FD9" w:rsidRDefault="003E3FD9" w:rsidP="00414FDC">
      <w:pPr>
        <w:pStyle w:val="BodyText"/>
        <w:ind w:firstLine="0"/>
        <w:rPr>
          <w:rFonts w:ascii="Calibri" w:hAnsi="Calibri"/>
          <w:szCs w:val="22"/>
        </w:rPr>
      </w:pPr>
      <w:r>
        <w:rPr>
          <w:rFonts w:ascii="Calibri" w:hAnsi="Calibri"/>
          <w:szCs w:val="22"/>
        </w:rPr>
        <w:t>The Report goes on to make the following recommendation:</w:t>
      </w:r>
    </w:p>
    <w:p w14:paraId="057B59E2" w14:textId="7F3EED1F" w:rsidR="003E3FD9" w:rsidRPr="003E3FD9" w:rsidRDefault="003E3FD9" w:rsidP="00414FDC">
      <w:pPr>
        <w:pStyle w:val="BodyText"/>
        <w:ind w:left="720" w:firstLine="0"/>
        <w:rPr>
          <w:rFonts w:ascii="Calibri" w:hAnsi="Calibri"/>
          <w:szCs w:val="22"/>
        </w:rPr>
      </w:pPr>
      <w:r>
        <w:rPr>
          <w:rFonts w:ascii="Calibri" w:hAnsi="Calibri"/>
          <w:i/>
          <w:iCs/>
          <w:szCs w:val="22"/>
        </w:rPr>
        <w:lastRenderedPageBreak/>
        <w:t>I</w:t>
      </w:r>
      <w:r w:rsidRPr="003E3FD9">
        <w:rPr>
          <w:rFonts w:ascii="Calibri" w:hAnsi="Calibri"/>
          <w:i/>
          <w:iCs/>
          <w:szCs w:val="22"/>
        </w:rPr>
        <w:t xml:space="preserve">t is recommended that this protection be implemented through a special administrative procedure developed and supervised by the constituent members of IGOs, namely, States.  The procedure should be available to qualifying IGOs to file a complaint that a domain name registration is the same as, or misleadingly </w:t>
      </w:r>
      <w:proofErr w:type="gramStart"/>
      <w:r w:rsidRPr="003E3FD9">
        <w:rPr>
          <w:rFonts w:ascii="Calibri" w:hAnsi="Calibri"/>
          <w:i/>
          <w:iCs/>
          <w:szCs w:val="22"/>
        </w:rPr>
        <w:t>similar to</w:t>
      </w:r>
      <w:proofErr w:type="gramEnd"/>
      <w:r w:rsidRPr="003E3FD9">
        <w:rPr>
          <w:rFonts w:ascii="Calibri" w:hAnsi="Calibri"/>
          <w:i/>
          <w:iCs/>
          <w:szCs w:val="22"/>
        </w:rPr>
        <w:t>, the name or acronym of the IGO, that the registration has been made without legal justification, and that the registration is likely to mislead users into believing that there is an association between the holder of the domain name registration and the IGO in question.</w:t>
      </w:r>
    </w:p>
    <w:p w14:paraId="6833F290" w14:textId="2C1BC549" w:rsidR="003E3FD9" w:rsidRPr="003E3FD9" w:rsidRDefault="003E3FD9" w:rsidP="00414FDC">
      <w:pPr>
        <w:pStyle w:val="BodyText"/>
        <w:ind w:left="720" w:firstLine="0"/>
        <w:rPr>
          <w:rFonts w:ascii="Calibri" w:hAnsi="Calibri"/>
          <w:szCs w:val="22"/>
        </w:rPr>
      </w:pPr>
      <w:r w:rsidRPr="003E3FD9">
        <w:rPr>
          <w:rFonts w:ascii="Calibri" w:hAnsi="Calibri"/>
          <w:i/>
          <w:iCs/>
          <w:szCs w:val="22"/>
        </w:rPr>
        <w:t>It is recommended that remedies under the special administrative procedure be limited to the cancellation or transfer of the domain name registration and that the results of the procedure be enforced within the DNS through the ICANN system.</w:t>
      </w:r>
    </w:p>
    <w:p w14:paraId="2BED78BF" w14:textId="78474228" w:rsidR="003E3FD9" w:rsidRPr="003E3FD9" w:rsidRDefault="003E3FD9" w:rsidP="00414FDC">
      <w:pPr>
        <w:pStyle w:val="BodyText"/>
        <w:ind w:left="720" w:firstLine="0"/>
        <w:rPr>
          <w:rFonts w:ascii="Calibri" w:hAnsi="Calibri"/>
          <w:szCs w:val="22"/>
        </w:rPr>
      </w:pPr>
      <w:r w:rsidRPr="003E3FD9">
        <w:rPr>
          <w:rFonts w:ascii="Calibri" w:hAnsi="Calibri"/>
          <w:i/>
          <w:iCs/>
          <w:szCs w:val="22"/>
        </w:rPr>
        <w:t xml:space="preserve">It is recommended that the special administrative procedure should apply to domain name registrations in all </w:t>
      </w:r>
      <w:proofErr w:type="spellStart"/>
      <w:r w:rsidRPr="003E3FD9">
        <w:rPr>
          <w:rFonts w:ascii="Calibri" w:hAnsi="Calibri"/>
          <w:i/>
          <w:iCs/>
          <w:szCs w:val="22"/>
        </w:rPr>
        <w:t>gTLDs</w:t>
      </w:r>
      <w:proofErr w:type="spellEnd"/>
      <w:r w:rsidRPr="003E3FD9">
        <w:rPr>
          <w:rFonts w:ascii="Calibri" w:hAnsi="Calibri"/>
          <w:i/>
          <w:iCs/>
          <w:szCs w:val="22"/>
        </w:rPr>
        <w:t xml:space="preserve"> and in all </w:t>
      </w:r>
      <w:proofErr w:type="spellStart"/>
      <w:r w:rsidRPr="003E3FD9">
        <w:rPr>
          <w:rFonts w:ascii="Calibri" w:hAnsi="Calibri"/>
          <w:i/>
          <w:iCs/>
          <w:szCs w:val="22"/>
        </w:rPr>
        <w:t>ccTLDs</w:t>
      </w:r>
      <w:proofErr w:type="spellEnd"/>
      <w:r w:rsidRPr="003E3FD9">
        <w:rPr>
          <w:rFonts w:ascii="Calibri" w:hAnsi="Calibri"/>
          <w:i/>
          <w:iCs/>
          <w:szCs w:val="22"/>
        </w:rPr>
        <w:t xml:space="preserve">.  It is recognized that the enforcement of the results of such a procedure within the </w:t>
      </w:r>
      <w:proofErr w:type="spellStart"/>
      <w:r w:rsidRPr="003E3FD9">
        <w:rPr>
          <w:rFonts w:ascii="Calibri" w:hAnsi="Calibri"/>
          <w:i/>
          <w:iCs/>
          <w:szCs w:val="22"/>
        </w:rPr>
        <w:t>ccTLDs</w:t>
      </w:r>
      <w:proofErr w:type="spellEnd"/>
      <w:r w:rsidRPr="003E3FD9">
        <w:rPr>
          <w:rFonts w:ascii="Calibri" w:hAnsi="Calibri"/>
          <w:i/>
          <w:iCs/>
          <w:szCs w:val="22"/>
        </w:rPr>
        <w:t xml:space="preserve"> would require the cooperation of the corresponding national authorities.</w:t>
      </w:r>
    </w:p>
    <w:p w14:paraId="468789E6" w14:textId="4709F407" w:rsidR="003E3FD9" w:rsidRDefault="00D5575F" w:rsidP="00414FDC">
      <w:pPr>
        <w:pStyle w:val="BodyText"/>
        <w:ind w:firstLine="0"/>
        <w:rPr>
          <w:rFonts w:ascii="Calibri" w:hAnsi="Calibri"/>
          <w:szCs w:val="22"/>
        </w:rPr>
      </w:pPr>
      <w:r>
        <w:rPr>
          <w:rFonts w:ascii="Calibri" w:hAnsi="Calibri"/>
          <w:szCs w:val="22"/>
        </w:rPr>
        <w:t>The Final Report and its recommendations were studied by WIPO’s Standing Committee on the Law of Trademarks, Industrial Designs and Geographical Indications (SCT) in two sessions held between 2001 and 2002. Following the SCT review, WIPO Member States decided at their October 2002 meeting that, for IGO names and acronyms:</w:t>
      </w:r>
    </w:p>
    <w:p w14:paraId="52DE812F" w14:textId="616C894F" w:rsidR="00D5575F" w:rsidRPr="00D5575F" w:rsidRDefault="00D5575F" w:rsidP="00D5575F">
      <w:pPr>
        <w:pStyle w:val="BodyText"/>
        <w:ind w:left="720" w:firstLine="0"/>
        <w:rPr>
          <w:rFonts w:ascii="Calibri" w:hAnsi="Calibri"/>
          <w:szCs w:val="22"/>
        </w:rPr>
      </w:pPr>
      <w:r w:rsidRPr="00D5575F">
        <w:rPr>
          <w:rFonts w:ascii="Calibri" w:hAnsi="Calibri"/>
          <w:i/>
          <w:szCs w:val="22"/>
        </w:rPr>
        <w:t>“The General Assembly adopted the recommendation of the SCT with respect to the names and acronyms of IGOs, namely that the UDRP be modified to provide for complaints to be filed by an IGO. The Delegation of the United States of America dissociated itself from this recommendation.”</w:t>
      </w:r>
      <w:r>
        <w:rPr>
          <w:rStyle w:val="FootnoteReference"/>
          <w:rFonts w:ascii="Calibri" w:hAnsi="Calibri"/>
          <w:i/>
          <w:szCs w:val="22"/>
        </w:rPr>
        <w:footnoteReference w:id="23"/>
      </w:r>
    </w:p>
    <w:p w14:paraId="160DB66A" w14:textId="1D45EF9C" w:rsidR="00D5575F" w:rsidRPr="004208EB" w:rsidRDefault="00D5575F" w:rsidP="00D5575F">
      <w:pPr>
        <w:pStyle w:val="BodyText"/>
        <w:ind w:firstLine="0"/>
        <w:rPr>
          <w:rFonts w:ascii="Calibri" w:hAnsi="Calibri"/>
          <w:b/>
          <w:szCs w:val="22"/>
        </w:rPr>
      </w:pPr>
      <w:r w:rsidRPr="004208EB">
        <w:rPr>
          <w:rFonts w:ascii="Calibri" w:hAnsi="Calibri"/>
          <w:b/>
          <w:szCs w:val="22"/>
        </w:rPr>
        <w:t xml:space="preserve">(b) 2003 SCT </w:t>
      </w:r>
      <w:r w:rsidR="003305D0" w:rsidRPr="004208EB">
        <w:rPr>
          <w:rFonts w:ascii="Calibri" w:hAnsi="Calibri"/>
          <w:b/>
          <w:szCs w:val="22"/>
        </w:rPr>
        <w:t>Deliberations</w:t>
      </w:r>
      <w:r w:rsidR="0083466F">
        <w:rPr>
          <w:rFonts w:ascii="Calibri" w:hAnsi="Calibri"/>
          <w:b/>
          <w:szCs w:val="22"/>
        </w:rPr>
        <w:t xml:space="preserve"> and Results</w:t>
      </w:r>
    </w:p>
    <w:p w14:paraId="3BC6F7E5" w14:textId="55CBBCF7" w:rsidR="001C3FBD" w:rsidRDefault="003305D0" w:rsidP="001C3FBD">
      <w:pPr>
        <w:pStyle w:val="BodyText"/>
        <w:rPr>
          <w:rFonts w:ascii="Calibri" w:hAnsi="Calibri"/>
          <w:szCs w:val="22"/>
        </w:rPr>
      </w:pPr>
      <w:r>
        <w:rPr>
          <w:rFonts w:ascii="Calibri" w:hAnsi="Calibri"/>
          <w:szCs w:val="22"/>
        </w:rPr>
        <w:t xml:space="preserve">In preparing a paper for the SCT on a possible </w:t>
      </w:r>
      <w:r w:rsidRPr="003305D0">
        <w:rPr>
          <w:rFonts w:ascii="Calibri" w:hAnsi="Calibri"/>
          <w:i/>
          <w:szCs w:val="22"/>
        </w:rPr>
        <w:t>de novo</w:t>
      </w:r>
      <w:r>
        <w:rPr>
          <w:rFonts w:ascii="Calibri" w:hAnsi="Calibri"/>
          <w:szCs w:val="22"/>
        </w:rPr>
        <w:t xml:space="preserve"> arbitration mechanism that would be applicable to country names, the WIPO Secretariat compared the case of IGO names and acronyms, and noted that there could be a possible conflict between the Mutual Jurisdiction clause in the UDRP and the privileges and immunities of IGOs</w:t>
      </w:r>
      <w:r w:rsidR="002F3AB3">
        <w:rPr>
          <w:rStyle w:val="FootnoteReference"/>
          <w:rFonts w:ascii="Calibri" w:hAnsi="Calibri"/>
          <w:szCs w:val="22"/>
        </w:rPr>
        <w:footnoteReference w:id="24"/>
      </w:r>
      <w:r>
        <w:rPr>
          <w:rFonts w:ascii="Calibri" w:hAnsi="Calibri"/>
          <w:szCs w:val="22"/>
        </w:rPr>
        <w:t xml:space="preserve">. Observing, further, that permitting IGOs to use a </w:t>
      </w:r>
      <w:r w:rsidRPr="003305D0">
        <w:rPr>
          <w:rFonts w:ascii="Calibri" w:hAnsi="Calibri"/>
          <w:i/>
          <w:szCs w:val="22"/>
        </w:rPr>
        <w:t>de novo</w:t>
      </w:r>
      <w:r>
        <w:rPr>
          <w:rFonts w:ascii="Calibri" w:hAnsi="Calibri"/>
          <w:szCs w:val="22"/>
        </w:rPr>
        <w:t xml:space="preserve"> arbitration mechanism </w:t>
      </w:r>
      <w:r w:rsidRPr="003305D0">
        <w:rPr>
          <w:rFonts w:ascii="Calibri" w:hAnsi="Calibri"/>
          <w:szCs w:val="22"/>
        </w:rPr>
        <w:t xml:space="preserve">is </w:t>
      </w:r>
      <w:r w:rsidRPr="003305D0">
        <w:rPr>
          <w:rFonts w:ascii="Calibri" w:hAnsi="Calibri"/>
          <w:i/>
          <w:szCs w:val="22"/>
        </w:rPr>
        <w:t>“in line with the general legal practice of IGOs which routinely include arbitration clauses in their commercial contracts”</w:t>
      </w:r>
      <w:r>
        <w:rPr>
          <w:rFonts w:ascii="Calibri" w:hAnsi="Calibri"/>
          <w:szCs w:val="22"/>
        </w:rPr>
        <w:t xml:space="preserve">, the Secretariat noted that such a mechanism would need to fulfil </w:t>
      </w:r>
      <w:r w:rsidRPr="003305D0">
        <w:rPr>
          <w:rFonts w:ascii="Calibri" w:hAnsi="Calibri"/>
          <w:szCs w:val="22"/>
        </w:rPr>
        <w:t xml:space="preserve">similar functions as referring a domain name </w:t>
      </w:r>
      <w:r w:rsidRPr="003305D0">
        <w:rPr>
          <w:rFonts w:ascii="Calibri" w:hAnsi="Calibri"/>
          <w:szCs w:val="22"/>
        </w:rPr>
        <w:lastRenderedPageBreak/>
        <w:t>dispute to a national court</w:t>
      </w:r>
      <w:r>
        <w:rPr>
          <w:rFonts w:ascii="Calibri" w:hAnsi="Calibri"/>
          <w:szCs w:val="22"/>
        </w:rPr>
        <w:t>.</w:t>
      </w:r>
      <w:r w:rsidRPr="003305D0">
        <w:rPr>
          <w:rFonts w:ascii="Calibri" w:hAnsi="Calibri"/>
          <w:szCs w:val="22"/>
        </w:rPr>
        <w:t xml:space="preserve"> A </w:t>
      </w:r>
      <w:r w:rsidRPr="003305D0">
        <w:rPr>
          <w:rFonts w:ascii="Calibri" w:hAnsi="Calibri"/>
          <w:i/>
          <w:szCs w:val="22"/>
        </w:rPr>
        <w:t>de novo</w:t>
      </w:r>
      <w:r w:rsidRPr="003305D0">
        <w:rPr>
          <w:rFonts w:ascii="Calibri" w:hAnsi="Calibri"/>
          <w:szCs w:val="22"/>
        </w:rPr>
        <w:t xml:space="preserve"> arbitration</w:t>
      </w:r>
      <w:r>
        <w:rPr>
          <w:rFonts w:ascii="Calibri" w:hAnsi="Calibri"/>
          <w:szCs w:val="22"/>
        </w:rPr>
        <w:t xml:space="preserve"> mechanism would</w:t>
      </w:r>
      <w:r w:rsidRPr="003305D0">
        <w:rPr>
          <w:rFonts w:ascii="Calibri" w:hAnsi="Calibri"/>
          <w:szCs w:val="22"/>
        </w:rPr>
        <w:t xml:space="preserve"> therefore need to </w:t>
      </w:r>
      <w:r>
        <w:rPr>
          <w:rFonts w:ascii="Calibri" w:hAnsi="Calibri"/>
          <w:szCs w:val="22"/>
        </w:rPr>
        <w:t>include</w:t>
      </w:r>
      <w:r w:rsidRPr="003305D0">
        <w:rPr>
          <w:rFonts w:ascii="Calibri" w:hAnsi="Calibri"/>
          <w:szCs w:val="22"/>
        </w:rPr>
        <w:t xml:space="preserve"> at </w:t>
      </w:r>
      <w:r w:rsidR="001C3FBD">
        <w:rPr>
          <w:rFonts w:ascii="Calibri" w:hAnsi="Calibri"/>
          <w:szCs w:val="22"/>
        </w:rPr>
        <w:t>least the following elements</w:t>
      </w:r>
      <w:r w:rsidRPr="003305D0">
        <w:rPr>
          <w:rFonts w:ascii="Calibri" w:hAnsi="Calibri"/>
          <w:szCs w:val="22"/>
        </w:rPr>
        <w:t xml:space="preserve">: </w:t>
      </w:r>
    </w:p>
    <w:p w14:paraId="199FAC0D" w14:textId="77777777" w:rsidR="001C3FBD" w:rsidRPr="001C3FBD" w:rsidRDefault="001C3FBD" w:rsidP="00AF723D">
      <w:pPr>
        <w:pStyle w:val="BodyText"/>
        <w:numPr>
          <w:ilvl w:val="0"/>
          <w:numId w:val="24"/>
        </w:numPr>
        <w:rPr>
          <w:rFonts w:ascii="Calibri" w:hAnsi="Calibri"/>
          <w:i/>
          <w:szCs w:val="22"/>
        </w:rPr>
      </w:pPr>
      <w:r w:rsidRPr="001C3FBD">
        <w:rPr>
          <w:rFonts w:ascii="Calibri" w:hAnsi="Calibri"/>
          <w:i/>
          <w:szCs w:val="22"/>
        </w:rPr>
        <w:t>“</w:t>
      </w:r>
      <w:r w:rsidR="003305D0" w:rsidRPr="001C3FBD">
        <w:rPr>
          <w:rFonts w:ascii="Calibri" w:hAnsi="Calibri"/>
          <w:i/>
          <w:szCs w:val="22"/>
        </w:rPr>
        <w:t>The parties should be able to restate their case completely anew.  They should not be confined to claiming that the UDRP panel did not consider certain relevant facts or wrongly applied the UDRP, but should also be able to submit new evidence and new factual or legal arguments;</w:t>
      </w:r>
    </w:p>
    <w:p w14:paraId="75791499" w14:textId="77777777" w:rsidR="001C3FBD" w:rsidRPr="001C3FBD" w:rsidRDefault="003305D0" w:rsidP="00AF723D">
      <w:pPr>
        <w:pStyle w:val="BodyText"/>
        <w:numPr>
          <w:ilvl w:val="0"/>
          <w:numId w:val="24"/>
        </w:numPr>
        <w:rPr>
          <w:rFonts w:ascii="Calibri" w:hAnsi="Calibri"/>
          <w:i/>
          <w:szCs w:val="22"/>
        </w:rPr>
      </w:pPr>
      <w:proofErr w:type="gramStart"/>
      <w:r w:rsidRPr="001C3FBD">
        <w:rPr>
          <w:rFonts w:ascii="Calibri" w:hAnsi="Calibri"/>
          <w:i/>
          <w:szCs w:val="22"/>
        </w:rPr>
        <w:t>In order to</w:t>
      </w:r>
      <w:proofErr w:type="gramEnd"/>
      <w:r w:rsidRPr="001C3FBD">
        <w:rPr>
          <w:rFonts w:ascii="Calibri" w:hAnsi="Calibri"/>
          <w:i/>
          <w:szCs w:val="22"/>
        </w:rPr>
        <w:t xml:space="preserve"> provide a meaningful “appeal,” conducting a de novo arbitration should, as a general rule, not be more burdensome than conducting litigation in a court of mutual jurisdiction;</w:t>
      </w:r>
    </w:p>
    <w:p w14:paraId="06544BEA" w14:textId="13DACBB0" w:rsidR="003305D0" w:rsidRPr="001C3FBD" w:rsidRDefault="003305D0" w:rsidP="00AF723D">
      <w:pPr>
        <w:pStyle w:val="BodyText"/>
        <w:numPr>
          <w:ilvl w:val="0"/>
          <w:numId w:val="24"/>
        </w:numPr>
        <w:rPr>
          <w:rFonts w:ascii="Calibri" w:hAnsi="Calibri"/>
          <w:i/>
          <w:szCs w:val="22"/>
        </w:rPr>
      </w:pPr>
      <w:r w:rsidRPr="001C3FBD">
        <w:rPr>
          <w:rFonts w:ascii="Calibri" w:hAnsi="Calibri"/>
          <w:i/>
          <w:szCs w:val="22"/>
        </w:rPr>
        <w:t>The arbitral tribunal should consist of one or more neutral and independent decision makers, who should not be identical or related to the panelists who rendered the UDRP decision;</w:t>
      </w:r>
      <w:r w:rsidR="001C3FBD" w:rsidRPr="001C3FBD">
        <w:rPr>
          <w:rFonts w:ascii="Calibri" w:hAnsi="Calibri"/>
          <w:i/>
          <w:szCs w:val="22"/>
        </w:rPr>
        <w:t xml:space="preserve"> [and]</w:t>
      </w:r>
    </w:p>
    <w:p w14:paraId="588F80C4" w14:textId="52CAC417" w:rsidR="001C3FBD" w:rsidRPr="001C3FBD" w:rsidRDefault="001C3FBD" w:rsidP="00AF723D">
      <w:pPr>
        <w:pStyle w:val="BodyText"/>
        <w:numPr>
          <w:ilvl w:val="0"/>
          <w:numId w:val="24"/>
        </w:numPr>
        <w:rPr>
          <w:rFonts w:ascii="Calibri" w:hAnsi="Calibri"/>
          <w:i/>
          <w:szCs w:val="22"/>
        </w:rPr>
      </w:pPr>
      <w:r w:rsidRPr="001C3FBD">
        <w:rPr>
          <w:rFonts w:ascii="Calibri" w:hAnsi="Calibri"/>
          <w:i/>
          <w:szCs w:val="22"/>
        </w:rPr>
        <w:t>Either party should be able to present its case in a complete manner.  The arbitral tribunal should, for example, have the authority to allow for, or request, additional written submissions, and it should be possible to hold in</w:t>
      </w:r>
      <w:r w:rsidRPr="001C3FBD">
        <w:rPr>
          <w:rFonts w:ascii="Calibri" w:hAnsi="Calibri"/>
          <w:i/>
          <w:szCs w:val="22"/>
        </w:rPr>
        <w:noBreakHyphen/>
        <w:t>person hearings.”</w:t>
      </w:r>
    </w:p>
    <w:p w14:paraId="7BECB06A" w14:textId="77777777" w:rsidR="001E2D91" w:rsidRDefault="001C3FBD" w:rsidP="00AF723D">
      <w:pPr>
        <w:pStyle w:val="BodyText"/>
        <w:ind w:firstLine="0"/>
        <w:rPr>
          <w:rFonts w:ascii="Calibri" w:hAnsi="Calibri"/>
          <w:szCs w:val="22"/>
        </w:rPr>
      </w:pPr>
      <w:r>
        <w:rPr>
          <w:rFonts w:ascii="Calibri" w:hAnsi="Calibri"/>
          <w:szCs w:val="22"/>
        </w:rPr>
        <w:t>Additionally</w:t>
      </w:r>
      <w:r w:rsidR="001E2D91">
        <w:rPr>
          <w:rFonts w:ascii="Calibri" w:hAnsi="Calibri"/>
          <w:szCs w:val="22"/>
        </w:rPr>
        <w:t>:</w:t>
      </w:r>
    </w:p>
    <w:p w14:paraId="374CAECD" w14:textId="4238BFD4" w:rsidR="001C3FBD" w:rsidRPr="003305D0" w:rsidRDefault="001C3FBD" w:rsidP="001E2D91">
      <w:pPr>
        <w:pStyle w:val="BodyText"/>
        <w:ind w:left="720" w:firstLine="0"/>
        <w:rPr>
          <w:rFonts w:ascii="Calibri" w:hAnsi="Calibri"/>
          <w:szCs w:val="22"/>
        </w:rPr>
      </w:pPr>
      <w:r w:rsidRPr="001C3FBD">
        <w:rPr>
          <w:rFonts w:ascii="Calibri" w:hAnsi="Calibri"/>
          <w:i/>
          <w:szCs w:val="22"/>
        </w:rPr>
        <w:t xml:space="preserve">“the status quo of the domain name should be preserved.  The UDRP decision ordering cancellation or transfer of the domain name should not be implemented, provided the de novo arbitration is initiated within a certain deadline, comparable to the ten </w:t>
      </w:r>
      <w:proofErr w:type="gramStart"/>
      <w:r w:rsidRPr="001C3FBD">
        <w:rPr>
          <w:rFonts w:ascii="Calibri" w:hAnsi="Calibri"/>
          <w:i/>
          <w:szCs w:val="22"/>
        </w:rPr>
        <w:t>days</w:t>
      </w:r>
      <w:proofErr w:type="gramEnd"/>
      <w:r w:rsidRPr="001C3FBD">
        <w:rPr>
          <w:rFonts w:ascii="Calibri" w:hAnsi="Calibri"/>
          <w:i/>
          <w:szCs w:val="22"/>
        </w:rPr>
        <w:t xml:space="preserve"> deadline of paragraph 4(k) UDRP.  Furthermore, for the duration of any such arbitration, the lock on the domain name, which the registrar had placed on the domain name pursuant to the UDRP, should continue, thus preventing the domain name holder from transferring the domain name to another holder.”</w:t>
      </w:r>
    </w:p>
    <w:p w14:paraId="59A20E47" w14:textId="30A39ADB" w:rsidR="002F3AB3" w:rsidRDefault="002F3AB3" w:rsidP="002F3AB3">
      <w:pPr>
        <w:pStyle w:val="BodyText"/>
        <w:ind w:firstLine="0"/>
        <w:rPr>
          <w:rFonts w:ascii="Calibri" w:hAnsi="Calibri"/>
          <w:szCs w:val="22"/>
        </w:rPr>
      </w:pPr>
      <w:r>
        <w:rPr>
          <w:rFonts w:ascii="Calibri" w:hAnsi="Calibri"/>
          <w:szCs w:val="22"/>
        </w:rPr>
        <w:t xml:space="preserve">Notably, the Secretariat paper seemed to contemplate that it would not be necessary to do away with the UDRP’s Mutual Jurisdiction clause – at least in relation to State complaints regarding country names. The Secretariat recommended that, </w:t>
      </w:r>
      <w:r w:rsidRPr="002F3AB3">
        <w:rPr>
          <w:rFonts w:ascii="Calibri" w:hAnsi="Calibri"/>
          <w:szCs w:val="22"/>
        </w:rPr>
        <w:t xml:space="preserve">when filing the complaint, the </w:t>
      </w:r>
      <w:r>
        <w:rPr>
          <w:rFonts w:ascii="Calibri" w:hAnsi="Calibri"/>
          <w:szCs w:val="22"/>
        </w:rPr>
        <w:t>State should</w:t>
      </w:r>
      <w:r w:rsidRPr="002F3AB3">
        <w:rPr>
          <w:rFonts w:ascii="Calibri" w:hAnsi="Calibri"/>
          <w:szCs w:val="22"/>
        </w:rPr>
        <w:t xml:space="preserve"> agree to the </w:t>
      </w:r>
      <w:r w:rsidRPr="002F3AB3">
        <w:rPr>
          <w:rFonts w:ascii="Calibri" w:hAnsi="Calibri"/>
          <w:i/>
          <w:szCs w:val="22"/>
        </w:rPr>
        <w:t>de novo</w:t>
      </w:r>
      <w:r w:rsidRPr="002F3AB3">
        <w:rPr>
          <w:rFonts w:ascii="Calibri" w:hAnsi="Calibri"/>
          <w:szCs w:val="22"/>
        </w:rPr>
        <w:t xml:space="preserve"> appeal mechanism. It will be for the losing respondent to decide </w:t>
      </w:r>
      <w:proofErr w:type="gramStart"/>
      <w:r w:rsidRPr="002F3AB3">
        <w:rPr>
          <w:rFonts w:ascii="Calibri" w:hAnsi="Calibri"/>
          <w:szCs w:val="22"/>
        </w:rPr>
        <w:t>whether or not</w:t>
      </w:r>
      <w:proofErr w:type="gramEnd"/>
      <w:r w:rsidRPr="002F3AB3">
        <w:rPr>
          <w:rFonts w:ascii="Calibri" w:hAnsi="Calibri"/>
          <w:szCs w:val="22"/>
        </w:rPr>
        <w:t xml:space="preserve"> to initiate such an appeal. </w:t>
      </w:r>
      <w:r>
        <w:rPr>
          <w:rFonts w:ascii="Calibri" w:hAnsi="Calibri"/>
          <w:szCs w:val="22"/>
        </w:rPr>
        <w:t>However, o</w:t>
      </w:r>
      <w:r w:rsidRPr="002F3AB3">
        <w:rPr>
          <w:rFonts w:ascii="Calibri" w:hAnsi="Calibri"/>
          <w:szCs w:val="22"/>
        </w:rPr>
        <w:t>nce he/she does so, then final determination of the case will be resolved through the appeal procedure, and the possibility of challenge in a national court will then be precluded.</w:t>
      </w:r>
    </w:p>
    <w:p w14:paraId="2522F8AE" w14:textId="2158B4DB" w:rsidR="003305D0" w:rsidRPr="003305D0" w:rsidRDefault="001E2D91" w:rsidP="001E2D91">
      <w:pPr>
        <w:pStyle w:val="BodyText"/>
        <w:ind w:firstLine="0"/>
        <w:rPr>
          <w:rFonts w:ascii="Calibri" w:hAnsi="Calibri"/>
          <w:szCs w:val="22"/>
        </w:rPr>
      </w:pPr>
      <w:r>
        <w:rPr>
          <w:rFonts w:ascii="Calibri" w:hAnsi="Calibri"/>
          <w:szCs w:val="22"/>
        </w:rPr>
        <w:t>A</w:t>
      </w:r>
      <w:r w:rsidR="002F3AB3">
        <w:rPr>
          <w:rFonts w:ascii="Calibri" w:hAnsi="Calibri"/>
          <w:szCs w:val="22"/>
        </w:rPr>
        <w:t>t the WIPO General Assembly</w:t>
      </w:r>
      <w:r>
        <w:rPr>
          <w:rFonts w:ascii="Calibri" w:hAnsi="Calibri"/>
          <w:szCs w:val="22"/>
        </w:rPr>
        <w:t xml:space="preserve">, while some Member States supported the establishment of a de novo arbitration mechanism a few other Member States objected. For example, the </w:t>
      </w:r>
      <w:r w:rsidR="003305D0" w:rsidRPr="003305D0">
        <w:rPr>
          <w:rFonts w:ascii="Calibri" w:hAnsi="Calibri"/>
          <w:szCs w:val="22"/>
        </w:rPr>
        <w:t xml:space="preserve">United States </w:t>
      </w:r>
      <w:r>
        <w:rPr>
          <w:rFonts w:ascii="Calibri" w:hAnsi="Calibri"/>
          <w:szCs w:val="22"/>
        </w:rPr>
        <w:t>delegation stated that</w:t>
      </w:r>
      <w:r w:rsidR="003305D0" w:rsidRPr="003305D0">
        <w:rPr>
          <w:rFonts w:ascii="Calibri" w:hAnsi="Calibri"/>
          <w:szCs w:val="22"/>
        </w:rPr>
        <w:t xml:space="preserve"> </w:t>
      </w:r>
      <w:r w:rsidRPr="001E2D91">
        <w:rPr>
          <w:rFonts w:ascii="Calibri" w:hAnsi="Calibri"/>
          <w:i/>
          <w:szCs w:val="22"/>
        </w:rPr>
        <w:t>“</w:t>
      </w:r>
      <w:r w:rsidR="003305D0" w:rsidRPr="001E2D91">
        <w:rPr>
          <w:rFonts w:ascii="Calibri" w:hAnsi="Calibri"/>
          <w:i/>
          <w:szCs w:val="22"/>
        </w:rPr>
        <w:t>an arbitral appeal mechanism would contribute to eliminating the four most important due process safeguards of the UDRP:  the possibility of broad court review, the limitation of the procedure to narrow causes of action, the limitation of available remedies, and the limitation to trademark rights for which there is a fi</w:t>
      </w:r>
      <w:r w:rsidRPr="001E2D91">
        <w:rPr>
          <w:rFonts w:ascii="Calibri" w:hAnsi="Calibri"/>
          <w:i/>
          <w:szCs w:val="22"/>
        </w:rPr>
        <w:t>rm basis in international law</w:t>
      </w:r>
      <w:r>
        <w:rPr>
          <w:rFonts w:ascii="Calibri" w:hAnsi="Calibri"/>
          <w:szCs w:val="22"/>
        </w:rPr>
        <w:t>”. The United States was also</w:t>
      </w:r>
      <w:r w:rsidR="003305D0" w:rsidRPr="003305D0">
        <w:rPr>
          <w:rFonts w:ascii="Calibri" w:hAnsi="Calibri"/>
          <w:szCs w:val="22"/>
        </w:rPr>
        <w:t xml:space="preserve"> concern</w:t>
      </w:r>
      <w:r>
        <w:rPr>
          <w:rFonts w:ascii="Calibri" w:hAnsi="Calibri"/>
          <w:szCs w:val="22"/>
        </w:rPr>
        <w:t>ed</w:t>
      </w:r>
      <w:r w:rsidR="003305D0" w:rsidRPr="003305D0">
        <w:rPr>
          <w:rFonts w:ascii="Calibri" w:hAnsi="Calibri"/>
          <w:szCs w:val="22"/>
        </w:rPr>
        <w:t xml:space="preserve"> </w:t>
      </w:r>
      <w:r>
        <w:rPr>
          <w:rFonts w:ascii="Calibri" w:hAnsi="Calibri"/>
          <w:szCs w:val="22"/>
        </w:rPr>
        <w:t>about undermining</w:t>
      </w:r>
      <w:r w:rsidR="003305D0" w:rsidRPr="003305D0">
        <w:rPr>
          <w:rFonts w:ascii="Calibri" w:hAnsi="Calibri"/>
          <w:szCs w:val="22"/>
        </w:rPr>
        <w:t xml:space="preserve"> the legi</w:t>
      </w:r>
      <w:r>
        <w:rPr>
          <w:rFonts w:ascii="Calibri" w:hAnsi="Calibri"/>
          <w:szCs w:val="22"/>
        </w:rPr>
        <w:t xml:space="preserve">timacy of the </w:t>
      </w:r>
      <w:proofErr w:type="gramStart"/>
      <w:r>
        <w:rPr>
          <w:rFonts w:ascii="Calibri" w:hAnsi="Calibri"/>
          <w:szCs w:val="22"/>
        </w:rPr>
        <w:t>UDRP as a whole</w:t>
      </w:r>
      <w:proofErr w:type="gramEnd"/>
      <w:r>
        <w:rPr>
          <w:rFonts w:ascii="Calibri" w:hAnsi="Calibri"/>
          <w:szCs w:val="22"/>
        </w:rPr>
        <w:t>.</w:t>
      </w:r>
      <w:r w:rsidR="000B50BD">
        <w:rPr>
          <w:rFonts w:ascii="Calibri" w:hAnsi="Calibri"/>
          <w:szCs w:val="22"/>
        </w:rPr>
        <w:t xml:space="preserve"> In addition to the United States, Australia, Canada and Japan also expressed concerns.</w:t>
      </w:r>
    </w:p>
    <w:p w14:paraId="1E7FD133" w14:textId="4213DC5F" w:rsidR="003E3FD9" w:rsidRPr="00DE3F79" w:rsidRDefault="00DE3F79" w:rsidP="00DE3F79">
      <w:pPr>
        <w:pStyle w:val="BodyText"/>
        <w:ind w:firstLine="0"/>
        <w:rPr>
          <w:rFonts w:ascii="Calibri" w:hAnsi="Calibri"/>
          <w:b/>
          <w:szCs w:val="22"/>
        </w:rPr>
      </w:pPr>
      <w:r w:rsidRPr="00DE3F79">
        <w:rPr>
          <w:rFonts w:ascii="Calibri" w:hAnsi="Calibri"/>
          <w:b/>
          <w:szCs w:val="22"/>
        </w:rPr>
        <w:lastRenderedPageBreak/>
        <w:t xml:space="preserve">(c) Subsequent </w:t>
      </w:r>
      <w:r w:rsidR="0083466F">
        <w:rPr>
          <w:rFonts w:ascii="Calibri" w:hAnsi="Calibri"/>
          <w:b/>
          <w:szCs w:val="22"/>
        </w:rPr>
        <w:t>Developments</w:t>
      </w:r>
    </w:p>
    <w:p w14:paraId="5249C65D" w14:textId="63B7CD5E" w:rsidR="004909DB" w:rsidRDefault="00DE3F79" w:rsidP="004909DB">
      <w:pPr>
        <w:pStyle w:val="BodyText"/>
        <w:rPr>
          <w:rFonts w:ascii="Calibri" w:hAnsi="Calibri"/>
          <w:szCs w:val="22"/>
        </w:rPr>
      </w:pPr>
      <w:r>
        <w:rPr>
          <w:rFonts w:ascii="Calibri" w:hAnsi="Calibri"/>
          <w:szCs w:val="22"/>
        </w:rPr>
        <w:t xml:space="preserve">No additional or new recommendations seem to have been further developed at the multilateral level within WIPO. In 2005, Legal Advisers for the United Nations (UN) and its Specialized Agencies as well as </w:t>
      </w:r>
      <w:proofErr w:type="gramStart"/>
      <w:r>
        <w:rPr>
          <w:rFonts w:ascii="Calibri" w:hAnsi="Calibri"/>
          <w:szCs w:val="22"/>
        </w:rPr>
        <w:t>a number of</w:t>
      </w:r>
      <w:proofErr w:type="gramEnd"/>
      <w:r>
        <w:rPr>
          <w:rFonts w:ascii="Calibri" w:hAnsi="Calibri"/>
          <w:szCs w:val="22"/>
        </w:rPr>
        <w:t xml:space="preserve"> IGOs wrote</w:t>
      </w:r>
      <w:r w:rsidR="0083466F">
        <w:rPr>
          <w:rStyle w:val="FootnoteReference"/>
          <w:rFonts w:ascii="Calibri" w:hAnsi="Calibri"/>
          <w:szCs w:val="22"/>
        </w:rPr>
        <w:footnoteReference w:id="25"/>
      </w:r>
      <w:r>
        <w:rPr>
          <w:rFonts w:ascii="Calibri" w:hAnsi="Calibri"/>
          <w:szCs w:val="22"/>
        </w:rPr>
        <w:t xml:space="preserve"> to ICANN to </w:t>
      </w:r>
      <w:r w:rsidR="00240EA7">
        <w:rPr>
          <w:rFonts w:ascii="Calibri" w:hAnsi="Calibri"/>
          <w:szCs w:val="22"/>
        </w:rPr>
        <w:t>support the 2002 WIPO General Assembly recommendation to modify the UDRP to protect IGO names and acronyms, based on a clear legal basis being founded in Article 6</w:t>
      </w:r>
      <w:r w:rsidR="00240EA7" w:rsidRPr="00240EA7">
        <w:rPr>
          <w:rFonts w:ascii="Calibri" w:hAnsi="Calibri"/>
          <w:i/>
          <w:szCs w:val="22"/>
        </w:rPr>
        <w:t>ter</w:t>
      </w:r>
      <w:r w:rsidR="00240EA7">
        <w:rPr>
          <w:rFonts w:ascii="Calibri" w:hAnsi="Calibri"/>
          <w:szCs w:val="22"/>
        </w:rPr>
        <w:t xml:space="preserve">. The letter noted that </w:t>
      </w:r>
      <w:r w:rsidR="00240EA7" w:rsidRPr="00240EA7">
        <w:rPr>
          <w:rFonts w:ascii="Calibri" w:hAnsi="Calibri"/>
          <w:i/>
          <w:szCs w:val="22"/>
        </w:rPr>
        <w:t>“extending the UDRP to protect the identifiers of IGOs would not require the creation of new law, but merely</w:t>
      </w:r>
      <w:r w:rsidR="00240EA7">
        <w:rPr>
          <w:rFonts w:ascii="Calibri" w:hAnsi="Calibri"/>
          <w:i/>
          <w:szCs w:val="22"/>
        </w:rPr>
        <w:t xml:space="preserve"> </w:t>
      </w:r>
      <w:r w:rsidR="00240EA7" w:rsidRPr="00240EA7">
        <w:rPr>
          <w:rFonts w:ascii="Calibri" w:hAnsi="Calibri"/>
          <w:i/>
          <w:szCs w:val="22"/>
        </w:rPr>
        <w:t xml:space="preserve">the reflection in the DNS of </w:t>
      </w:r>
      <w:r w:rsidR="00240EA7">
        <w:rPr>
          <w:rFonts w:ascii="Calibri" w:hAnsi="Calibri"/>
          <w:i/>
          <w:szCs w:val="22"/>
        </w:rPr>
        <w:t>ex</w:t>
      </w:r>
      <w:r w:rsidR="00240EA7" w:rsidRPr="00240EA7">
        <w:rPr>
          <w:rFonts w:ascii="Calibri" w:hAnsi="Calibri"/>
          <w:i/>
          <w:szCs w:val="22"/>
        </w:rPr>
        <w:t>isting inte</w:t>
      </w:r>
      <w:r w:rsidR="00240EA7">
        <w:rPr>
          <w:rFonts w:ascii="Calibri" w:hAnsi="Calibri"/>
          <w:i/>
          <w:szCs w:val="22"/>
        </w:rPr>
        <w:t>rna</w:t>
      </w:r>
      <w:r w:rsidR="00240EA7" w:rsidRPr="00240EA7">
        <w:rPr>
          <w:rFonts w:ascii="Calibri" w:hAnsi="Calibri"/>
          <w:i/>
          <w:szCs w:val="22"/>
        </w:rPr>
        <w:t>tional legal principles for their protection"</w:t>
      </w:r>
      <w:r w:rsidR="00240EA7">
        <w:rPr>
          <w:rFonts w:ascii="Calibri" w:hAnsi="Calibri"/>
          <w:i/>
          <w:szCs w:val="22"/>
        </w:rPr>
        <w:t xml:space="preserve">. </w:t>
      </w:r>
      <w:r w:rsidR="00240EA7">
        <w:rPr>
          <w:rFonts w:ascii="Calibri" w:hAnsi="Calibri"/>
          <w:szCs w:val="22"/>
        </w:rPr>
        <w:t xml:space="preserve">Touching on the issue of IGO jurisdictional immunity, the letter observed that this is an </w:t>
      </w:r>
      <w:r w:rsidR="00240EA7" w:rsidRPr="004909DB">
        <w:rPr>
          <w:rFonts w:ascii="Calibri" w:hAnsi="Calibri"/>
          <w:i/>
          <w:szCs w:val="22"/>
        </w:rPr>
        <w:t xml:space="preserve">“essential and indispensable attribute to ensure the independent fulfillment of the respective mandates of IGOs, an attribute that, under international law, States have a legal obligation to respect and protect.” </w:t>
      </w:r>
      <w:r w:rsidR="004909DB">
        <w:rPr>
          <w:rFonts w:ascii="Calibri" w:hAnsi="Calibri"/>
          <w:szCs w:val="22"/>
        </w:rPr>
        <w:t xml:space="preserve">The Legal Advisers also stated that a </w:t>
      </w:r>
      <w:r w:rsidR="004909DB" w:rsidRPr="004909DB">
        <w:rPr>
          <w:rFonts w:ascii="Calibri" w:hAnsi="Calibri"/>
          <w:i/>
          <w:szCs w:val="22"/>
        </w:rPr>
        <w:t>de novo</w:t>
      </w:r>
      <w:r w:rsidR="004909DB">
        <w:rPr>
          <w:rFonts w:ascii="Calibri" w:hAnsi="Calibri"/>
          <w:szCs w:val="22"/>
        </w:rPr>
        <w:t xml:space="preserve"> arbitration mechanism would </w:t>
      </w:r>
      <w:proofErr w:type="gramStart"/>
      <w:r w:rsidR="004909DB">
        <w:rPr>
          <w:rFonts w:ascii="Calibri" w:hAnsi="Calibri"/>
          <w:szCs w:val="22"/>
        </w:rPr>
        <w:t>take into account</w:t>
      </w:r>
      <w:proofErr w:type="gramEnd"/>
      <w:r w:rsidR="004909DB">
        <w:rPr>
          <w:rFonts w:ascii="Calibri" w:hAnsi="Calibri"/>
          <w:szCs w:val="22"/>
        </w:rPr>
        <w:t xml:space="preserve"> protections under international civil rights instruments that </w:t>
      </w:r>
      <w:r w:rsidR="004909DB" w:rsidRPr="004909DB">
        <w:rPr>
          <w:rFonts w:ascii="Calibri" w:hAnsi="Calibri"/>
          <w:i/>
          <w:szCs w:val="22"/>
        </w:rPr>
        <w:t>“everyone is entitled to a fair hearing by a competent, independent and impartial tribunal established by law”</w:t>
      </w:r>
      <w:r w:rsidR="004909DB">
        <w:rPr>
          <w:rFonts w:ascii="Calibri" w:hAnsi="Calibri"/>
          <w:szCs w:val="22"/>
        </w:rPr>
        <w:t>.</w:t>
      </w:r>
    </w:p>
    <w:p w14:paraId="45537216" w14:textId="77777777" w:rsidR="0083466F" w:rsidRPr="0083466F" w:rsidRDefault="0083466F" w:rsidP="004909DB">
      <w:pPr>
        <w:pStyle w:val="BodyText"/>
        <w:ind w:firstLine="0"/>
        <w:rPr>
          <w:rFonts w:ascii="Calibri" w:hAnsi="Calibri"/>
          <w:b/>
          <w:szCs w:val="22"/>
        </w:rPr>
      </w:pPr>
      <w:r w:rsidRPr="0083466F">
        <w:rPr>
          <w:rFonts w:ascii="Calibri" w:hAnsi="Calibri"/>
          <w:b/>
          <w:szCs w:val="22"/>
        </w:rPr>
        <w:t xml:space="preserve">(d) ICANN Work on IGO Acronym Protections Preceding the 2012 New </w:t>
      </w:r>
      <w:proofErr w:type="spellStart"/>
      <w:r w:rsidRPr="0083466F">
        <w:rPr>
          <w:rFonts w:ascii="Calibri" w:hAnsi="Calibri"/>
          <w:b/>
          <w:szCs w:val="22"/>
        </w:rPr>
        <w:t>gTLD</w:t>
      </w:r>
      <w:proofErr w:type="spellEnd"/>
      <w:r w:rsidRPr="0083466F">
        <w:rPr>
          <w:rFonts w:ascii="Calibri" w:hAnsi="Calibri"/>
          <w:b/>
          <w:szCs w:val="22"/>
        </w:rPr>
        <w:t xml:space="preserve"> Program Round</w:t>
      </w:r>
    </w:p>
    <w:p w14:paraId="50D32E60" w14:textId="7DDDBDD9" w:rsidR="00A03C4B" w:rsidRPr="00A03C4B" w:rsidRDefault="00A03C4B" w:rsidP="00A03C4B">
      <w:pPr>
        <w:pStyle w:val="BodyText"/>
        <w:ind w:left="720" w:firstLine="0"/>
        <w:rPr>
          <w:rFonts w:ascii="Calibri" w:hAnsi="Calibri"/>
          <w:i/>
          <w:szCs w:val="22"/>
        </w:rPr>
      </w:pPr>
      <w:r w:rsidRPr="00A03C4B">
        <w:rPr>
          <w:rFonts w:ascii="Calibri" w:hAnsi="Calibri"/>
          <w:i/>
          <w:szCs w:val="22"/>
        </w:rPr>
        <w:t>(</w:t>
      </w:r>
      <w:proofErr w:type="spellStart"/>
      <w:r w:rsidRPr="00A03C4B">
        <w:rPr>
          <w:rFonts w:ascii="Calibri" w:hAnsi="Calibri"/>
          <w:i/>
          <w:szCs w:val="22"/>
        </w:rPr>
        <w:t>i</w:t>
      </w:r>
      <w:proofErr w:type="spellEnd"/>
      <w:r w:rsidRPr="00A03C4B">
        <w:rPr>
          <w:rFonts w:ascii="Calibri" w:hAnsi="Calibri"/>
          <w:i/>
          <w:szCs w:val="22"/>
        </w:rPr>
        <w:t xml:space="preserve">) </w:t>
      </w:r>
      <w:r>
        <w:rPr>
          <w:rFonts w:ascii="Calibri" w:hAnsi="Calibri"/>
          <w:i/>
          <w:szCs w:val="22"/>
        </w:rPr>
        <w:t>Work by</w:t>
      </w:r>
      <w:r w:rsidRPr="00A03C4B">
        <w:rPr>
          <w:rFonts w:ascii="Calibri" w:hAnsi="Calibri"/>
          <w:i/>
          <w:szCs w:val="22"/>
        </w:rPr>
        <w:t xml:space="preserve"> the GNSO:</w:t>
      </w:r>
    </w:p>
    <w:p w14:paraId="54450E7F" w14:textId="181956F8" w:rsidR="002F3AB3" w:rsidRPr="002F3AB3" w:rsidRDefault="00F83395" w:rsidP="00132A15">
      <w:pPr>
        <w:pStyle w:val="BodyText"/>
        <w:ind w:firstLine="0"/>
        <w:rPr>
          <w:rFonts w:ascii="Calibri" w:hAnsi="Calibri"/>
          <w:szCs w:val="22"/>
        </w:rPr>
      </w:pPr>
      <w:r>
        <w:rPr>
          <w:rFonts w:ascii="Calibri" w:hAnsi="Calibri"/>
          <w:szCs w:val="22"/>
        </w:rPr>
        <w:t>Following WIPO-2 and discussions within the GNSO, including views from the Business Constituency (BC) and Intellectual Property Constituency (IPC) opposing any modification to the UDRP, in October 2003 ICANN created a President’s Joint Working Group, comprising representatives from the GNSO, GAC and ALAC, which would analyze</w:t>
      </w:r>
      <w:r w:rsidRPr="00F83395">
        <w:rPr>
          <w:rFonts w:ascii="Calibri" w:hAnsi="Calibri"/>
          <w:szCs w:val="22"/>
        </w:rPr>
        <w:t xml:space="preserve"> </w:t>
      </w:r>
      <w:r w:rsidRPr="00132A15">
        <w:rPr>
          <w:rFonts w:ascii="Calibri" w:hAnsi="Calibri"/>
          <w:i/>
          <w:szCs w:val="22"/>
        </w:rPr>
        <w:t>“the practical and technical aspects of implementing WIPO-2 Process recommendations in a manner consistent with ICANN's mission, and the implications for the UDRP”</w:t>
      </w:r>
      <w:r>
        <w:rPr>
          <w:rStyle w:val="FootnoteReference"/>
          <w:rFonts w:ascii="Calibri" w:hAnsi="Calibri"/>
          <w:szCs w:val="22"/>
        </w:rPr>
        <w:footnoteReference w:id="26"/>
      </w:r>
      <w:r>
        <w:rPr>
          <w:rFonts w:ascii="Calibri" w:hAnsi="Calibri"/>
          <w:szCs w:val="22"/>
        </w:rPr>
        <w:t>.</w:t>
      </w:r>
      <w:r w:rsidR="00132A15">
        <w:rPr>
          <w:rFonts w:ascii="Calibri" w:hAnsi="Calibri"/>
          <w:szCs w:val="22"/>
        </w:rPr>
        <w:t xml:space="preserve"> However, the Joint Working Group failed to reach consensus on a way forward. In a letter to the GAC Chair from March 2006, ICANN Chief Executive Officer (CEO) Paul </w:t>
      </w:r>
      <w:proofErr w:type="spellStart"/>
      <w:r w:rsidR="00132A15">
        <w:rPr>
          <w:rFonts w:ascii="Calibri" w:hAnsi="Calibri"/>
          <w:szCs w:val="22"/>
        </w:rPr>
        <w:t>Twomey</w:t>
      </w:r>
      <w:proofErr w:type="spellEnd"/>
      <w:r w:rsidR="00132A15">
        <w:rPr>
          <w:rFonts w:ascii="Calibri" w:hAnsi="Calibri"/>
          <w:szCs w:val="22"/>
        </w:rPr>
        <w:t xml:space="preserve"> noted that one</w:t>
      </w:r>
      <w:r w:rsidR="00240EA7" w:rsidRPr="00240EA7">
        <w:rPr>
          <w:rFonts w:ascii="Calibri" w:hAnsi="Calibri"/>
          <w:szCs w:val="22"/>
        </w:rPr>
        <w:t xml:space="preserve"> </w:t>
      </w:r>
      <w:r w:rsidR="00132A15" w:rsidRPr="00132A15">
        <w:rPr>
          <w:rFonts w:ascii="Calibri" w:hAnsi="Calibri"/>
          <w:i/>
          <w:szCs w:val="22"/>
        </w:rPr>
        <w:t>“</w:t>
      </w:r>
      <w:r w:rsidR="002F3AB3" w:rsidRPr="00132A15">
        <w:rPr>
          <w:rFonts w:ascii="Calibri" w:hAnsi="Calibri"/>
          <w:i/>
          <w:szCs w:val="22"/>
        </w:rPr>
        <w:t>stumbling block was the resistance by at least some ICANN constituencies to ICANN implementing rules for dispute resolution over geopolitical terms when there was no settled international intellectual property law under which to do so. ICANN is not a legislative body and does not have the power to create such international intellectual property law.</w:t>
      </w:r>
      <w:r w:rsidR="00132A15" w:rsidRPr="00132A15">
        <w:rPr>
          <w:rFonts w:ascii="Calibri" w:hAnsi="Calibri"/>
          <w:i/>
          <w:szCs w:val="22"/>
        </w:rPr>
        <w:t>”</w:t>
      </w:r>
      <w:r w:rsidR="002F3AB3">
        <w:rPr>
          <w:rStyle w:val="FootnoteReference"/>
          <w:rFonts w:ascii="Calibri" w:hAnsi="Calibri"/>
          <w:szCs w:val="22"/>
        </w:rPr>
        <w:footnoteReference w:id="27"/>
      </w:r>
      <w:r w:rsidR="002F3AB3" w:rsidRPr="002F3AB3">
        <w:rPr>
          <w:rFonts w:ascii="Calibri" w:hAnsi="Calibri"/>
          <w:szCs w:val="22"/>
        </w:rPr>
        <w:t xml:space="preserve"> </w:t>
      </w:r>
    </w:p>
    <w:p w14:paraId="2FC0D078" w14:textId="6477D80F" w:rsidR="00634979" w:rsidRDefault="005B11D0" w:rsidP="00634979">
      <w:pPr>
        <w:pStyle w:val="BodyText"/>
        <w:ind w:firstLine="0"/>
        <w:rPr>
          <w:rFonts w:ascii="Calibri" w:hAnsi="Calibri"/>
          <w:szCs w:val="22"/>
        </w:rPr>
      </w:pPr>
      <w:r>
        <w:rPr>
          <w:rFonts w:ascii="Calibri" w:hAnsi="Calibri"/>
          <w:szCs w:val="22"/>
        </w:rPr>
        <w:t xml:space="preserve">In May 2007, the GNSO Council requested that ICANN staff prepare an Issue Report, as a step preceding a possible PDP, </w:t>
      </w:r>
      <w:r w:rsidRPr="005B11D0">
        <w:rPr>
          <w:rFonts w:ascii="Calibri" w:hAnsi="Calibri"/>
          <w:szCs w:val="22"/>
        </w:rPr>
        <w:t>on the policy issues associated with adequately handling disputes relating to IGO names a</w:t>
      </w:r>
      <w:r>
        <w:rPr>
          <w:rFonts w:ascii="Calibri" w:hAnsi="Calibri"/>
          <w:szCs w:val="22"/>
        </w:rPr>
        <w:t>nd abbreviations as domain names</w:t>
      </w:r>
      <w:r>
        <w:rPr>
          <w:rStyle w:val="FootnoteReference"/>
          <w:rFonts w:ascii="Calibri" w:hAnsi="Calibri"/>
          <w:szCs w:val="22"/>
        </w:rPr>
        <w:footnoteReference w:id="28"/>
      </w:r>
      <w:r>
        <w:rPr>
          <w:rFonts w:ascii="Calibri" w:hAnsi="Calibri"/>
          <w:szCs w:val="22"/>
        </w:rPr>
        <w:t xml:space="preserve">. </w:t>
      </w:r>
      <w:r w:rsidR="00634979">
        <w:rPr>
          <w:rFonts w:ascii="Calibri" w:hAnsi="Calibri"/>
          <w:szCs w:val="22"/>
        </w:rPr>
        <w:t xml:space="preserve">Although the Issue Report did not </w:t>
      </w:r>
      <w:r w:rsidR="00634979">
        <w:rPr>
          <w:rFonts w:ascii="Calibri" w:hAnsi="Calibri"/>
          <w:szCs w:val="22"/>
        </w:rPr>
        <w:lastRenderedPageBreak/>
        <w:t xml:space="preserve">recommend proceeding with a PDP, it contained a recommendation for </w:t>
      </w:r>
      <w:r w:rsidR="00634979" w:rsidRPr="00634979">
        <w:rPr>
          <w:rFonts w:ascii="Calibri" w:hAnsi="Calibri"/>
          <w:szCs w:val="22"/>
        </w:rPr>
        <w:t xml:space="preserve">a separate </w:t>
      </w:r>
      <w:r w:rsidR="00634979">
        <w:rPr>
          <w:rFonts w:ascii="Calibri" w:hAnsi="Calibri"/>
          <w:szCs w:val="22"/>
        </w:rPr>
        <w:t>d</w:t>
      </w:r>
      <w:r w:rsidR="00634979" w:rsidRPr="00634979">
        <w:rPr>
          <w:rFonts w:ascii="Calibri" w:hAnsi="Calibri"/>
          <w:szCs w:val="22"/>
        </w:rPr>
        <w:t xml:space="preserve">ispute </w:t>
      </w:r>
      <w:r w:rsidR="00634979">
        <w:rPr>
          <w:rFonts w:ascii="Calibri" w:hAnsi="Calibri"/>
          <w:szCs w:val="22"/>
        </w:rPr>
        <w:t>resolution p</w:t>
      </w:r>
      <w:r w:rsidR="00634979" w:rsidRPr="00634979">
        <w:rPr>
          <w:rFonts w:ascii="Calibri" w:hAnsi="Calibri"/>
          <w:szCs w:val="22"/>
        </w:rPr>
        <w:t xml:space="preserve">rocedure for IGO names and abbreviations at the second or third level in new </w:t>
      </w:r>
      <w:proofErr w:type="spellStart"/>
      <w:r w:rsidR="00634979" w:rsidRPr="00634979">
        <w:rPr>
          <w:rFonts w:ascii="Calibri" w:hAnsi="Calibri"/>
          <w:szCs w:val="22"/>
        </w:rPr>
        <w:t>gTLDs</w:t>
      </w:r>
      <w:proofErr w:type="spellEnd"/>
      <w:r w:rsidR="00634979">
        <w:rPr>
          <w:rFonts w:ascii="Calibri" w:hAnsi="Calibri"/>
          <w:szCs w:val="22"/>
        </w:rPr>
        <w:t>,</w:t>
      </w:r>
      <w:r w:rsidR="00634979" w:rsidRPr="00634979">
        <w:rPr>
          <w:rFonts w:ascii="Calibri" w:hAnsi="Calibri"/>
          <w:szCs w:val="22"/>
        </w:rPr>
        <w:t xml:space="preserve"> </w:t>
      </w:r>
      <w:r w:rsidR="00634979">
        <w:rPr>
          <w:rFonts w:ascii="Calibri" w:hAnsi="Calibri"/>
          <w:szCs w:val="22"/>
        </w:rPr>
        <w:t>as well as</w:t>
      </w:r>
      <w:r w:rsidR="00634979" w:rsidRPr="00634979">
        <w:rPr>
          <w:rFonts w:ascii="Calibri" w:hAnsi="Calibri"/>
          <w:szCs w:val="22"/>
        </w:rPr>
        <w:t xml:space="preserve"> a framework for handling objections or challenges related to IGO names and abbreviations in the </w:t>
      </w:r>
      <w:r w:rsidR="00634979">
        <w:rPr>
          <w:rFonts w:ascii="Calibri" w:hAnsi="Calibri"/>
          <w:szCs w:val="22"/>
        </w:rPr>
        <w:t>next</w:t>
      </w:r>
      <w:r w:rsidR="00634979" w:rsidRPr="00634979">
        <w:rPr>
          <w:rFonts w:ascii="Calibri" w:hAnsi="Calibri"/>
          <w:szCs w:val="22"/>
        </w:rPr>
        <w:t xml:space="preserve"> round</w:t>
      </w:r>
      <w:r w:rsidR="00634979">
        <w:rPr>
          <w:rFonts w:ascii="Calibri" w:hAnsi="Calibri"/>
          <w:szCs w:val="22"/>
        </w:rPr>
        <w:t xml:space="preserve"> of</w:t>
      </w:r>
      <w:r w:rsidR="00634979" w:rsidRPr="00634979">
        <w:rPr>
          <w:rFonts w:ascii="Calibri" w:hAnsi="Calibri"/>
          <w:szCs w:val="22"/>
        </w:rPr>
        <w:t xml:space="preserve"> new </w:t>
      </w:r>
      <w:proofErr w:type="spellStart"/>
      <w:r w:rsidR="00634979" w:rsidRPr="00634979">
        <w:rPr>
          <w:rFonts w:ascii="Calibri" w:hAnsi="Calibri"/>
          <w:szCs w:val="22"/>
        </w:rPr>
        <w:t>gTLDs</w:t>
      </w:r>
      <w:proofErr w:type="spellEnd"/>
      <w:r w:rsidR="00634979" w:rsidRPr="00634979">
        <w:rPr>
          <w:rFonts w:ascii="Calibri" w:hAnsi="Calibri"/>
          <w:szCs w:val="22"/>
        </w:rPr>
        <w:t xml:space="preserve">. </w:t>
      </w:r>
      <w:r w:rsidR="00634979">
        <w:rPr>
          <w:rFonts w:ascii="Calibri" w:hAnsi="Calibri"/>
          <w:szCs w:val="22"/>
        </w:rPr>
        <w:t>In the Issue Report, ICANN</w:t>
      </w:r>
      <w:r w:rsidR="00634979" w:rsidRPr="00634979">
        <w:rPr>
          <w:rFonts w:ascii="Calibri" w:hAnsi="Calibri"/>
          <w:szCs w:val="22"/>
        </w:rPr>
        <w:t xml:space="preserve"> staff </w:t>
      </w:r>
      <w:r w:rsidR="00634979">
        <w:rPr>
          <w:rFonts w:ascii="Calibri" w:hAnsi="Calibri"/>
          <w:szCs w:val="22"/>
        </w:rPr>
        <w:t xml:space="preserve">further </w:t>
      </w:r>
      <w:r w:rsidR="00634979" w:rsidRPr="00634979">
        <w:rPr>
          <w:rFonts w:ascii="Calibri" w:hAnsi="Calibri"/>
          <w:szCs w:val="22"/>
        </w:rPr>
        <w:t>re</w:t>
      </w:r>
      <w:r w:rsidR="00634979">
        <w:rPr>
          <w:rFonts w:ascii="Calibri" w:hAnsi="Calibri"/>
          <w:szCs w:val="22"/>
        </w:rPr>
        <w:t>commended</w:t>
      </w:r>
      <w:r w:rsidR="00634979" w:rsidRPr="00634979">
        <w:rPr>
          <w:rFonts w:ascii="Calibri" w:hAnsi="Calibri"/>
          <w:szCs w:val="22"/>
        </w:rPr>
        <w:t xml:space="preserve"> that the GNSO Council consider la</w:t>
      </w:r>
      <w:r w:rsidR="00634979">
        <w:rPr>
          <w:rFonts w:ascii="Calibri" w:hAnsi="Calibri"/>
          <w:szCs w:val="22"/>
        </w:rPr>
        <w:t>unching a PDP after the creation of this new dispute resolution process, to investigate its potential</w:t>
      </w:r>
      <w:r w:rsidR="00634979" w:rsidRPr="00634979">
        <w:rPr>
          <w:rFonts w:ascii="Calibri" w:hAnsi="Calibri"/>
          <w:szCs w:val="22"/>
        </w:rPr>
        <w:t xml:space="preserve"> application to existing </w:t>
      </w:r>
      <w:proofErr w:type="spellStart"/>
      <w:r w:rsidR="00634979" w:rsidRPr="00634979">
        <w:rPr>
          <w:rFonts w:ascii="Calibri" w:hAnsi="Calibri"/>
          <w:szCs w:val="22"/>
        </w:rPr>
        <w:t>gTLDs</w:t>
      </w:r>
      <w:proofErr w:type="spellEnd"/>
      <w:r w:rsidR="00634979">
        <w:rPr>
          <w:rFonts w:ascii="Calibri" w:hAnsi="Calibri"/>
          <w:szCs w:val="22"/>
        </w:rPr>
        <w:t>.</w:t>
      </w:r>
    </w:p>
    <w:p w14:paraId="7AA593CB" w14:textId="3D23C996" w:rsidR="00A03C4B" w:rsidRDefault="00944268" w:rsidP="00634979">
      <w:pPr>
        <w:pStyle w:val="BodyText"/>
        <w:ind w:firstLine="0"/>
        <w:rPr>
          <w:rFonts w:ascii="Calibri" w:hAnsi="Calibri"/>
          <w:szCs w:val="22"/>
        </w:rPr>
      </w:pPr>
      <w:r>
        <w:rPr>
          <w:rFonts w:ascii="Calibri" w:hAnsi="Calibri"/>
          <w:szCs w:val="22"/>
        </w:rPr>
        <w:t>Due to a lack of votes among the GNSO Council, no PDP was launched at the time by the GNSO, and no further work was undertaken within the GNSO until the 2012-2013 IGO-INGO PDP.</w:t>
      </w:r>
    </w:p>
    <w:p w14:paraId="44ED79F1" w14:textId="4F9AA169" w:rsidR="00944268" w:rsidRPr="00A03C4B" w:rsidRDefault="00A03C4B" w:rsidP="00A03C4B">
      <w:pPr>
        <w:pStyle w:val="BodyText"/>
        <w:ind w:left="720" w:firstLine="0"/>
        <w:rPr>
          <w:rFonts w:ascii="Calibri" w:hAnsi="Calibri"/>
          <w:i/>
          <w:szCs w:val="22"/>
        </w:rPr>
      </w:pPr>
      <w:r w:rsidRPr="00A03C4B">
        <w:rPr>
          <w:rFonts w:ascii="Calibri" w:hAnsi="Calibri"/>
          <w:i/>
          <w:szCs w:val="22"/>
        </w:rPr>
        <w:t xml:space="preserve">(ii) </w:t>
      </w:r>
      <w:r>
        <w:rPr>
          <w:rFonts w:ascii="Calibri" w:hAnsi="Calibri"/>
          <w:i/>
          <w:szCs w:val="22"/>
        </w:rPr>
        <w:t>Work by</w:t>
      </w:r>
      <w:r w:rsidRPr="00A03C4B">
        <w:rPr>
          <w:rFonts w:ascii="Calibri" w:hAnsi="Calibri"/>
          <w:i/>
          <w:szCs w:val="22"/>
        </w:rPr>
        <w:t xml:space="preserve"> the GAC:</w:t>
      </w:r>
    </w:p>
    <w:p w14:paraId="79A67877" w14:textId="181E7654" w:rsidR="00A03C4B" w:rsidRDefault="00A03C4B" w:rsidP="00634979">
      <w:pPr>
        <w:pStyle w:val="BodyText"/>
        <w:ind w:firstLine="0"/>
        <w:rPr>
          <w:rFonts w:ascii="Calibri" w:hAnsi="Calibri"/>
          <w:szCs w:val="22"/>
        </w:rPr>
      </w:pPr>
      <w:r>
        <w:rPr>
          <w:rFonts w:ascii="Calibri" w:hAnsi="Calibri"/>
          <w:szCs w:val="22"/>
        </w:rPr>
        <w:t xml:space="preserve">In </w:t>
      </w:r>
      <w:r w:rsidR="00456AAA">
        <w:rPr>
          <w:rFonts w:ascii="Calibri" w:hAnsi="Calibri"/>
          <w:szCs w:val="22"/>
        </w:rPr>
        <w:t xml:space="preserve">March </w:t>
      </w:r>
      <w:r>
        <w:rPr>
          <w:rFonts w:ascii="Calibri" w:hAnsi="Calibri"/>
          <w:szCs w:val="22"/>
        </w:rPr>
        <w:t>2007, the GAC i</w:t>
      </w:r>
      <w:r w:rsidR="00456AAA">
        <w:rPr>
          <w:rFonts w:ascii="Calibri" w:hAnsi="Calibri"/>
          <w:szCs w:val="22"/>
        </w:rPr>
        <w:t xml:space="preserve">ssued a set of Principles regarding New </w:t>
      </w:r>
      <w:proofErr w:type="spellStart"/>
      <w:r w:rsidR="00456AAA">
        <w:rPr>
          <w:rFonts w:ascii="Calibri" w:hAnsi="Calibri"/>
          <w:szCs w:val="22"/>
        </w:rPr>
        <w:t>gTLDs</w:t>
      </w:r>
      <w:proofErr w:type="spellEnd"/>
      <w:r w:rsidR="00456AAA">
        <w:rPr>
          <w:rFonts w:ascii="Calibri" w:hAnsi="Calibri"/>
          <w:szCs w:val="22"/>
        </w:rPr>
        <w:t xml:space="preserve"> that, among other objectives, were intended to inform the ICANN Board of the GAC’s views regarding public policy issues in new </w:t>
      </w:r>
      <w:proofErr w:type="spellStart"/>
      <w:r w:rsidR="00456AAA">
        <w:rPr>
          <w:rFonts w:ascii="Calibri" w:hAnsi="Calibri"/>
          <w:szCs w:val="22"/>
        </w:rPr>
        <w:t>gTLDs</w:t>
      </w:r>
      <w:proofErr w:type="spellEnd"/>
      <w:r w:rsidR="00456AAA">
        <w:rPr>
          <w:rFonts w:ascii="Calibri" w:hAnsi="Calibri"/>
          <w:szCs w:val="22"/>
        </w:rPr>
        <w:t xml:space="preserve">. </w:t>
      </w:r>
      <w:r w:rsidR="001A037D">
        <w:rPr>
          <w:rFonts w:ascii="Calibri" w:hAnsi="Calibri"/>
          <w:szCs w:val="22"/>
        </w:rPr>
        <w:t xml:space="preserve">Principle 2.3 stated that </w:t>
      </w:r>
      <w:r w:rsidR="001A037D" w:rsidRPr="001A037D">
        <w:rPr>
          <w:rFonts w:ascii="Calibri" w:hAnsi="Calibri"/>
          <w:i/>
          <w:szCs w:val="22"/>
        </w:rPr>
        <w:t>“[</w:t>
      </w:r>
      <w:proofErr w:type="spellStart"/>
      <w:r w:rsidR="001A037D" w:rsidRPr="001A037D">
        <w:rPr>
          <w:rFonts w:ascii="Calibri" w:hAnsi="Calibri"/>
          <w:i/>
          <w:szCs w:val="22"/>
        </w:rPr>
        <w:t>t]he</w:t>
      </w:r>
      <w:proofErr w:type="spellEnd"/>
      <w:r w:rsidR="001A037D" w:rsidRPr="001A037D">
        <w:rPr>
          <w:rFonts w:ascii="Calibri" w:hAnsi="Calibri"/>
          <w:i/>
          <w:szCs w:val="22"/>
        </w:rPr>
        <w:t xml:space="preserve"> </w:t>
      </w:r>
      <w:proofErr w:type="gramStart"/>
      <w:r w:rsidR="001A037D" w:rsidRPr="001A037D">
        <w:rPr>
          <w:rFonts w:ascii="Calibri" w:hAnsi="Calibri"/>
          <w:i/>
          <w:szCs w:val="22"/>
        </w:rPr>
        <w:t>process</w:t>
      </w:r>
      <w:proofErr w:type="gramEnd"/>
      <w:r w:rsidR="001A037D" w:rsidRPr="001A037D">
        <w:rPr>
          <w:rFonts w:ascii="Calibri" w:hAnsi="Calibri"/>
          <w:i/>
          <w:szCs w:val="22"/>
        </w:rPr>
        <w:t xml:space="preserve"> for introducing new </w:t>
      </w:r>
      <w:proofErr w:type="spellStart"/>
      <w:r w:rsidR="001A037D" w:rsidRPr="001A037D">
        <w:rPr>
          <w:rFonts w:ascii="Calibri" w:hAnsi="Calibri"/>
          <w:i/>
          <w:szCs w:val="22"/>
        </w:rPr>
        <w:t>gTLDs</w:t>
      </w:r>
      <w:proofErr w:type="spellEnd"/>
      <w:r w:rsidR="001A037D" w:rsidRPr="001A037D">
        <w:rPr>
          <w:rFonts w:ascii="Calibri" w:hAnsi="Calibri"/>
          <w:i/>
          <w:szCs w:val="22"/>
        </w:rPr>
        <w:t xml:space="preserve"> must make proper allowance for prior third party rights, in particular trademark rights as well as rights in the names and acronyms of inter-governmental organizations.”</w:t>
      </w:r>
      <w:r>
        <w:rPr>
          <w:rFonts w:ascii="Calibri" w:hAnsi="Calibri"/>
          <w:szCs w:val="22"/>
        </w:rPr>
        <w:t xml:space="preserve"> </w:t>
      </w:r>
    </w:p>
    <w:p w14:paraId="31DF5523" w14:textId="2EF88224" w:rsidR="001A037D" w:rsidRPr="001A037D" w:rsidRDefault="001A037D" w:rsidP="001A037D">
      <w:pPr>
        <w:pStyle w:val="BodyText"/>
        <w:ind w:left="720" w:firstLine="0"/>
        <w:rPr>
          <w:rFonts w:ascii="Calibri" w:hAnsi="Calibri"/>
          <w:i/>
          <w:szCs w:val="22"/>
        </w:rPr>
      </w:pPr>
      <w:r w:rsidRPr="001A037D">
        <w:rPr>
          <w:rFonts w:ascii="Calibri" w:hAnsi="Calibri"/>
          <w:i/>
          <w:szCs w:val="22"/>
        </w:rPr>
        <w:t>(iii) Other Developments at ICANN</w:t>
      </w:r>
    </w:p>
    <w:p w14:paraId="28F9F5D5" w14:textId="022EFD7E" w:rsidR="00975D3C" w:rsidRPr="00975D3C" w:rsidRDefault="001A037D" w:rsidP="00975D3C">
      <w:pPr>
        <w:pStyle w:val="BodyText"/>
        <w:ind w:firstLine="0"/>
        <w:rPr>
          <w:rFonts w:ascii="Calibri" w:hAnsi="Calibri"/>
          <w:szCs w:val="22"/>
        </w:rPr>
      </w:pPr>
      <w:r>
        <w:rPr>
          <w:rFonts w:ascii="Calibri" w:hAnsi="Calibri"/>
          <w:szCs w:val="22"/>
        </w:rPr>
        <w:t xml:space="preserve">In December 2011, Legal Counsel for over twenty IGOs wrote to ICANN, </w:t>
      </w:r>
      <w:r w:rsidR="00975D3C">
        <w:rPr>
          <w:rFonts w:ascii="Calibri" w:hAnsi="Calibri"/>
          <w:szCs w:val="22"/>
        </w:rPr>
        <w:t xml:space="preserve">requesting a </w:t>
      </w:r>
      <w:r w:rsidR="00975D3C" w:rsidRPr="00975D3C">
        <w:rPr>
          <w:rFonts w:ascii="Calibri" w:hAnsi="Calibri"/>
          <w:i/>
          <w:szCs w:val="22"/>
        </w:rPr>
        <w:t>“targeted exclusion of third party registrations of the names and acronyms of IGOs both at the top and second level, at least during ICANN’s first application round and until further appropriate policy could be developed”</w:t>
      </w:r>
      <w:r w:rsidR="00975D3C">
        <w:rPr>
          <w:rFonts w:ascii="Calibri" w:hAnsi="Calibri"/>
          <w:szCs w:val="22"/>
        </w:rPr>
        <w:t>. The letter noted the harms that could result to IGOs’ missions through abusive third party registrations of their names and acronyms, the serious enforcement burdens that require the diversion of public resources to combat such activity, and the fact that similar rationale had led to protections for the Red Cross and the International Olympic Committee. The letter also cited Article 6</w:t>
      </w:r>
      <w:r w:rsidR="00975D3C" w:rsidRPr="00975D3C">
        <w:rPr>
          <w:rFonts w:ascii="Calibri" w:hAnsi="Calibri"/>
          <w:i/>
          <w:szCs w:val="22"/>
        </w:rPr>
        <w:t>ter</w:t>
      </w:r>
      <w:r w:rsidR="00975D3C">
        <w:rPr>
          <w:rFonts w:ascii="Calibri" w:hAnsi="Calibri"/>
          <w:szCs w:val="22"/>
        </w:rPr>
        <w:t xml:space="preserve"> (as referred to in subsequent treaties such as TRIPS) and highlighted the status of IGOs as having been created by treaties and subject to international law like States</w:t>
      </w:r>
      <w:r w:rsidR="00975D3C">
        <w:rPr>
          <w:rStyle w:val="FootnoteReference"/>
          <w:rFonts w:ascii="Calibri" w:hAnsi="Calibri"/>
          <w:szCs w:val="22"/>
        </w:rPr>
        <w:footnoteReference w:id="29"/>
      </w:r>
      <w:r w:rsidR="00975D3C">
        <w:rPr>
          <w:rFonts w:ascii="Calibri" w:hAnsi="Calibri"/>
          <w:szCs w:val="22"/>
        </w:rPr>
        <w:t>.</w:t>
      </w:r>
    </w:p>
    <w:p w14:paraId="601660BC" w14:textId="10F9646F" w:rsidR="00243FA7" w:rsidRPr="00243FA7" w:rsidRDefault="00975D3C" w:rsidP="00243FA7">
      <w:pPr>
        <w:pStyle w:val="BodyText"/>
        <w:ind w:firstLine="0"/>
        <w:rPr>
          <w:rFonts w:ascii="Calibri" w:hAnsi="Calibri"/>
          <w:szCs w:val="22"/>
        </w:rPr>
      </w:pPr>
      <w:r>
        <w:rPr>
          <w:rFonts w:ascii="Calibri" w:hAnsi="Calibri"/>
          <w:szCs w:val="22"/>
        </w:rPr>
        <w:t xml:space="preserve">The ICANN Board referred the matter to the GNSO, and the GNSO Council responded noting that the closing of the application window for the 2012 New </w:t>
      </w:r>
      <w:proofErr w:type="spellStart"/>
      <w:r>
        <w:rPr>
          <w:rFonts w:ascii="Calibri" w:hAnsi="Calibri"/>
          <w:szCs w:val="22"/>
        </w:rPr>
        <w:t>gTLD</w:t>
      </w:r>
      <w:proofErr w:type="spellEnd"/>
      <w:r>
        <w:rPr>
          <w:rFonts w:ascii="Calibri" w:hAnsi="Calibri"/>
          <w:szCs w:val="22"/>
        </w:rPr>
        <w:t xml:space="preserve"> Program round did not allow adequate time for the GNSO to develop policy advice on the issue</w:t>
      </w:r>
      <w:r>
        <w:rPr>
          <w:rStyle w:val="FootnoteReference"/>
          <w:rFonts w:ascii="Calibri" w:hAnsi="Calibri"/>
          <w:szCs w:val="22"/>
        </w:rPr>
        <w:footnoteReference w:id="30"/>
      </w:r>
      <w:r>
        <w:rPr>
          <w:rFonts w:ascii="Calibri" w:hAnsi="Calibri"/>
          <w:szCs w:val="22"/>
        </w:rPr>
        <w:t xml:space="preserve">. </w:t>
      </w:r>
      <w:r w:rsidR="00B97E5D">
        <w:rPr>
          <w:rFonts w:ascii="Calibri" w:hAnsi="Calibri"/>
          <w:szCs w:val="22"/>
        </w:rPr>
        <w:t>Nevertheless, in April 2012 the GNSO Council resolved</w:t>
      </w:r>
      <w:r w:rsidR="00B97E5D">
        <w:rPr>
          <w:rStyle w:val="FootnoteReference"/>
          <w:rFonts w:ascii="Calibri" w:hAnsi="Calibri"/>
          <w:szCs w:val="22"/>
        </w:rPr>
        <w:footnoteReference w:id="31"/>
      </w:r>
      <w:r w:rsidR="00B97E5D">
        <w:rPr>
          <w:rFonts w:ascii="Calibri" w:hAnsi="Calibri"/>
          <w:szCs w:val="22"/>
        </w:rPr>
        <w:t xml:space="preserve"> to request an Issue Report</w:t>
      </w:r>
      <w:r w:rsidR="00243FA7">
        <w:rPr>
          <w:rFonts w:ascii="Calibri" w:hAnsi="Calibri"/>
          <w:szCs w:val="22"/>
        </w:rPr>
        <w:t xml:space="preserve"> to scope out a </w:t>
      </w:r>
      <w:r w:rsidR="00243FA7" w:rsidRPr="00243FA7">
        <w:rPr>
          <w:rFonts w:ascii="Calibri" w:hAnsi="Calibri"/>
          <w:i/>
          <w:szCs w:val="22"/>
        </w:rPr>
        <w:t>“definition of the type of organizations that should receive special protection at the top and second level, if any; and policies required to protect such organizations at the top and second level”</w:t>
      </w:r>
      <w:r w:rsidR="00243FA7" w:rsidRPr="00243FA7">
        <w:rPr>
          <w:rFonts w:ascii="Calibri" w:hAnsi="Calibri"/>
          <w:szCs w:val="22"/>
        </w:rPr>
        <w:t>.</w:t>
      </w:r>
    </w:p>
    <w:p w14:paraId="1ACECCDF" w14:textId="5DCD1260" w:rsidR="00810C4C" w:rsidRDefault="00243FA7" w:rsidP="001A5042">
      <w:pPr>
        <w:pStyle w:val="BodyText"/>
        <w:ind w:firstLine="0"/>
        <w:rPr>
          <w:rFonts w:ascii="Calibri" w:hAnsi="Calibri"/>
          <w:szCs w:val="22"/>
        </w:rPr>
      </w:pPr>
      <w:r>
        <w:rPr>
          <w:rFonts w:ascii="Calibri" w:hAnsi="Calibri"/>
          <w:szCs w:val="22"/>
        </w:rPr>
        <w:t>This Issue Report led ultimately to the initiation of the 2012-2013 IGO-INGO PDP that is referenced in the main body of this Briefing Paper.</w:t>
      </w:r>
      <w:r w:rsidR="00B97E5D">
        <w:rPr>
          <w:rFonts w:ascii="Calibri" w:hAnsi="Calibri"/>
          <w:szCs w:val="22"/>
        </w:rPr>
        <w:t xml:space="preserve"> </w:t>
      </w:r>
    </w:p>
    <w:p w14:paraId="4170F205" w14:textId="77777777" w:rsidR="00810C4C" w:rsidRDefault="00810C4C" w:rsidP="001A5042">
      <w:pPr>
        <w:pStyle w:val="BodyText"/>
        <w:ind w:firstLine="0"/>
        <w:rPr>
          <w:rFonts w:ascii="Calibri" w:hAnsi="Calibri"/>
          <w:szCs w:val="22"/>
        </w:rPr>
        <w:sectPr w:rsidR="00810C4C" w:rsidSect="00F37651">
          <w:pgSz w:w="12240" w:h="15840" w:code="1"/>
          <w:pgMar w:top="1440" w:right="1800" w:bottom="1440" w:left="1800" w:header="960" w:footer="960" w:gutter="0"/>
          <w:cols w:space="720"/>
          <w:titlePg/>
        </w:sectPr>
      </w:pPr>
    </w:p>
    <w:p w14:paraId="3E70B78F" w14:textId="0C7B2B48" w:rsidR="004C79B4" w:rsidRDefault="004C79B4" w:rsidP="001A5042">
      <w:pPr>
        <w:pStyle w:val="BodyText"/>
        <w:ind w:firstLine="0"/>
        <w:rPr>
          <w:rFonts w:ascii="Calibri" w:hAnsi="Calibri"/>
          <w:b/>
          <w:szCs w:val="22"/>
        </w:rPr>
      </w:pPr>
      <w:r w:rsidRPr="004C79B4">
        <w:rPr>
          <w:rFonts w:ascii="Calibri" w:hAnsi="Calibri"/>
          <w:b/>
          <w:szCs w:val="22"/>
        </w:rPr>
        <w:lastRenderedPageBreak/>
        <w:t xml:space="preserve">ANNEX B: DIFFERENCES BETWEEN GAC ADVICE AND GNSO POLICY RECOMMENDATIONS ON </w:t>
      </w:r>
      <w:r w:rsidR="00243FA7">
        <w:rPr>
          <w:rFonts w:ascii="Calibri" w:hAnsi="Calibri"/>
          <w:b/>
          <w:szCs w:val="22"/>
        </w:rPr>
        <w:t>IGO ACRONYMS</w:t>
      </w:r>
    </w:p>
    <w:p w14:paraId="7BD00F99" w14:textId="77777777" w:rsidR="00F22DF9" w:rsidRPr="004C79B4" w:rsidRDefault="00F22DF9" w:rsidP="001A5042">
      <w:pPr>
        <w:pStyle w:val="BodyText"/>
        <w:ind w:firstLine="0"/>
        <w:rPr>
          <w:rFonts w:ascii="Calibri" w:hAnsi="Calibri"/>
          <w:b/>
          <w:szCs w:val="22"/>
        </w:rPr>
      </w:pPr>
    </w:p>
    <w:tbl>
      <w:tblPr>
        <w:tblStyle w:val="ListTable3-Accent1"/>
        <w:tblW w:w="8884" w:type="dxa"/>
        <w:tblCellMar>
          <w:left w:w="115" w:type="dxa"/>
          <w:right w:w="115" w:type="dxa"/>
        </w:tblCellMar>
        <w:tblLook w:val="04A0" w:firstRow="1" w:lastRow="0" w:firstColumn="1" w:lastColumn="0" w:noHBand="0" w:noVBand="1"/>
      </w:tblPr>
      <w:tblGrid>
        <w:gridCol w:w="4342"/>
        <w:gridCol w:w="2408"/>
        <w:gridCol w:w="1898"/>
        <w:gridCol w:w="236"/>
      </w:tblGrid>
      <w:tr w:rsidR="00A66F94" w:rsidRPr="00E2719B" w14:paraId="7A7A01AE" w14:textId="77777777" w:rsidTr="00353A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14:paraId="10198408" w14:textId="77777777" w:rsidR="00E2719B" w:rsidRPr="00E2719B" w:rsidRDefault="00E2719B" w:rsidP="0063776A">
            <w:pPr>
              <w:rPr>
                <w:rFonts w:ascii="Calibri" w:hAnsi="Calibri"/>
                <w:szCs w:val="22"/>
              </w:rPr>
            </w:pPr>
            <w:r w:rsidRPr="00E2719B">
              <w:rPr>
                <w:rFonts w:ascii="Calibri" w:hAnsi="Calibri"/>
                <w:szCs w:val="22"/>
              </w:rPr>
              <w:t>GAC advice/IGO Small Group Proposal</w:t>
            </w:r>
          </w:p>
        </w:tc>
        <w:tc>
          <w:tcPr>
            <w:tcW w:w="0" w:type="auto"/>
          </w:tcPr>
          <w:p w14:paraId="3DEADFDA" w14:textId="71DC0B34" w:rsidR="00E2719B" w:rsidRPr="00E2719B" w:rsidRDefault="00E2719B" w:rsidP="00A66F94">
            <w:pPr>
              <w:cnfStyle w:val="100000000000" w:firstRow="1" w:lastRow="0" w:firstColumn="0" w:lastColumn="0" w:oddVBand="0" w:evenVBand="0" w:oddHBand="0" w:evenHBand="0" w:firstRowFirstColumn="0" w:firstRowLastColumn="0" w:lastRowFirstColumn="0" w:lastRowLastColumn="0"/>
              <w:rPr>
                <w:rFonts w:ascii="Calibri" w:hAnsi="Calibri"/>
                <w:szCs w:val="22"/>
              </w:rPr>
            </w:pPr>
            <w:r>
              <w:rPr>
                <w:rFonts w:ascii="Calibri" w:hAnsi="Calibri"/>
                <w:szCs w:val="22"/>
              </w:rPr>
              <w:t xml:space="preserve">2012-13 </w:t>
            </w:r>
            <w:r w:rsidRPr="00E2719B">
              <w:rPr>
                <w:rFonts w:ascii="Calibri" w:hAnsi="Calibri"/>
                <w:szCs w:val="22"/>
              </w:rPr>
              <w:t xml:space="preserve">GNSO </w:t>
            </w:r>
            <w:r>
              <w:rPr>
                <w:rFonts w:ascii="Calibri" w:hAnsi="Calibri"/>
                <w:szCs w:val="22"/>
              </w:rPr>
              <w:t xml:space="preserve">PDP </w:t>
            </w:r>
            <w:r w:rsidRPr="00E2719B">
              <w:rPr>
                <w:rFonts w:ascii="Calibri" w:hAnsi="Calibri"/>
                <w:szCs w:val="22"/>
              </w:rPr>
              <w:t xml:space="preserve">recommendations </w:t>
            </w:r>
            <w:r w:rsidR="00353AA7">
              <w:rPr>
                <w:rFonts w:ascii="Calibri" w:hAnsi="Calibri"/>
                <w:szCs w:val="22"/>
              </w:rPr>
              <w:t>(a</w:t>
            </w:r>
            <w:r w:rsidR="00A66F94">
              <w:rPr>
                <w:rFonts w:ascii="Calibri" w:hAnsi="Calibri"/>
                <w:szCs w:val="22"/>
              </w:rPr>
              <w:t>pproved</w:t>
            </w:r>
            <w:r w:rsidR="00353AA7">
              <w:rPr>
                <w:rFonts w:ascii="Calibri" w:hAnsi="Calibri"/>
                <w:szCs w:val="22"/>
              </w:rPr>
              <w:t xml:space="preserve"> by GNSO Council)</w:t>
            </w:r>
          </w:p>
        </w:tc>
        <w:tc>
          <w:tcPr>
            <w:tcW w:w="236" w:type="dxa"/>
          </w:tcPr>
          <w:p w14:paraId="178E36AE" w14:textId="064E1E60" w:rsidR="00E2719B" w:rsidRPr="00E2719B" w:rsidRDefault="00E2719B" w:rsidP="00A66F94">
            <w:pPr>
              <w:cnfStyle w:val="100000000000" w:firstRow="1" w:lastRow="0" w:firstColumn="0" w:lastColumn="0" w:oddVBand="0" w:evenVBand="0" w:oddHBand="0" w:evenHBand="0" w:firstRowFirstColumn="0" w:firstRowLastColumn="0" w:lastRowFirstColumn="0" w:lastRowLastColumn="0"/>
              <w:rPr>
                <w:rFonts w:ascii="Calibri" w:hAnsi="Calibri"/>
                <w:szCs w:val="22"/>
              </w:rPr>
            </w:pPr>
            <w:r>
              <w:rPr>
                <w:rFonts w:ascii="Calibri" w:hAnsi="Calibri"/>
                <w:szCs w:val="22"/>
              </w:rPr>
              <w:t>GNSO Curative Rights PDP recommendations</w:t>
            </w:r>
            <w:r w:rsidR="00A66F94">
              <w:rPr>
                <w:rFonts w:ascii="Calibri" w:hAnsi="Calibri"/>
                <w:szCs w:val="22"/>
              </w:rPr>
              <w:t xml:space="preserve"> (ongoing</w:t>
            </w:r>
            <w:r w:rsidR="00353AA7">
              <w:rPr>
                <w:rFonts w:ascii="Calibri" w:hAnsi="Calibri"/>
                <w:szCs w:val="22"/>
              </w:rPr>
              <w:t>)</w:t>
            </w:r>
          </w:p>
        </w:tc>
        <w:tc>
          <w:tcPr>
            <w:tcW w:w="236" w:type="dxa"/>
          </w:tcPr>
          <w:p w14:paraId="21A68FD7" w14:textId="328E48DE" w:rsidR="00E2719B" w:rsidRPr="00E2719B" w:rsidRDefault="00E2719B" w:rsidP="0063776A">
            <w:pPr>
              <w:cnfStyle w:val="100000000000" w:firstRow="1" w:lastRow="0" w:firstColumn="0" w:lastColumn="0" w:oddVBand="0" w:evenVBand="0" w:oddHBand="0" w:evenHBand="0" w:firstRowFirstColumn="0" w:firstRowLastColumn="0" w:lastRowFirstColumn="0" w:lastRowLastColumn="0"/>
              <w:rPr>
                <w:rFonts w:ascii="Calibri" w:hAnsi="Calibri"/>
                <w:szCs w:val="22"/>
              </w:rPr>
            </w:pPr>
          </w:p>
        </w:tc>
      </w:tr>
      <w:tr w:rsidR="00A66F94" w:rsidRPr="00E2719B" w14:paraId="2AB65A12" w14:textId="77777777" w:rsidTr="00353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B8EBFE7" w14:textId="3EB03012" w:rsidR="00A66F94" w:rsidRDefault="00A66F94" w:rsidP="00A66F94">
            <w:pPr>
              <w:rPr>
                <w:rFonts w:ascii="Calibri" w:hAnsi="Calibri"/>
                <w:b w:val="0"/>
                <w:szCs w:val="22"/>
              </w:rPr>
            </w:pPr>
            <w:r w:rsidRPr="00A66F94">
              <w:rPr>
                <w:rFonts w:ascii="Calibri" w:hAnsi="Calibri"/>
                <w:b w:val="0"/>
                <w:szCs w:val="22"/>
                <w:u w:val="single"/>
              </w:rPr>
              <w:t>GAC Advice</w:t>
            </w:r>
            <w:r>
              <w:rPr>
                <w:rFonts w:ascii="Calibri" w:hAnsi="Calibri"/>
                <w:b w:val="0"/>
                <w:szCs w:val="22"/>
              </w:rPr>
              <w:t>:</w:t>
            </w:r>
          </w:p>
          <w:p w14:paraId="359F677F" w14:textId="418F4EED" w:rsidR="00E2719B" w:rsidRPr="00243FA7" w:rsidRDefault="00A66F94" w:rsidP="0063776A">
            <w:pPr>
              <w:rPr>
                <w:rFonts w:ascii="Calibri" w:hAnsi="Calibri"/>
                <w:bCs w:val="0"/>
                <w:szCs w:val="22"/>
              </w:rPr>
            </w:pPr>
            <w:r w:rsidRPr="00A66F94">
              <w:rPr>
                <w:rFonts w:ascii="Calibri" w:hAnsi="Calibri"/>
                <w:b w:val="0"/>
                <w:szCs w:val="22"/>
              </w:rPr>
              <w:t xml:space="preserve">The </w:t>
            </w:r>
            <w:r w:rsidR="00D20952" w:rsidRPr="00A66F94">
              <w:rPr>
                <w:rFonts w:ascii="Calibri" w:hAnsi="Calibri"/>
                <w:b w:val="0"/>
                <w:szCs w:val="22"/>
              </w:rPr>
              <w:t xml:space="preserve">IGO Small Group </w:t>
            </w:r>
            <w:r w:rsidRPr="00A66F94">
              <w:rPr>
                <w:rFonts w:ascii="Calibri" w:hAnsi="Calibri"/>
                <w:b w:val="0"/>
                <w:szCs w:val="22"/>
              </w:rPr>
              <w:t>compromise p</w:t>
            </w:r>
            <w:r>
              <w:rPr>
                <w:rFonts w:ascii="Calibri" w:hAnsi="Calibri"/>
                <w:b w:val="0"/>
                <w:szCs w:val="22"/>
              </w:rPr>
              <w:t xml:space="preserve">roposal provides a </w:t>
            </w:r>
            <w:r w:rsidR="00D20952" w:rsidRPr="00A66F94">
              <w:rPr>
                <w:rFonts w:ascii="Calibri" w:hAnsi="Calibri"/>
                <w:b w:val="0"/>
                <w:szCs w:val="22"/>
              </w:rPr>
              <w:t xml:space="preserve">starting basis for </w:t>
            </w:r>
            <w:r w:rsidRPr="00A66F94">
              <w:rPr>
                <w:rFonts w:ascii="Calibri" w:hAnsi="Calibri"/>
                <w:b w:val="0"/>
                <w:szCs w:val="22"/>
              </w:rPr>
              <w:t>resolution</w:t>
            </w:r>
            <w:r>
              <w:rPr>
                <w:rFonts w:ascii="Calibri" w:hAnsi="Calibri"/>
                <w:b w:val="0"/>
                <w:szCs w:val="22"/>
              </w:rPr>
              <w:t xml:space="preserve"> of the differences between GAC advice and GNSO policy (note: prior to the finalization of the proposal, GAC advice had been for</w:t>
            </w:r>
            <w:r w:rsidR="00243FA7">
              <w:rPr>
                <w:rFonts w:ascii="Calibri" w:hAnsi="Calibri"/>
                <w:bCs w:val="0"/>
                <w:szCs w:val="22"/>
              </w:rPr>
              <w:t xml:space="preserve"> </w:t>
            </w:r>
            <w:r w:rsidR="00E2719B" w:rsidRPr="00E2719B">
              <w:rPr>
                <w:rFonts w:ascii="Calibri" w:hAnsi="Calibri"/>
                <w:b w:val="0"/>
                <w:szCs w:val="22"/>
              </w:rPr>
              <w:t>Permanent Claims to both potential registrant and affected IGO, plus final and binding third party resolution of disputes, and no amendment to the UDRP</w:t>
            </w:r>
          </w:p>
          <w:p w14:paraId="3F525392" w14:textId="77777777" w:rsidR="00E2719B" w:rsidRPr="00E2719B" w:rsidRDefault="00E2719B" w:rsidP="0063776A">
            <w:pPr>
              <w:rPr>
                <w:rFonts w:ascii="Calibri" w:hAnsi="Calibri"/>
                <w:b w:val="0"/>
                <w:szCs w:val="22"/>
              </w:rPr>
            </w:pPr>
          </w:p>
          <w:p w14:paraId="545CD91C" w14:textId="77777777" w:rsidR="00E2719B" w:rsidRDefault="00E2719B" w:rsidP="0063776A">
            <w:pPr>
              <w:rPr>
                <w:rFonts w:ascii="Calibri" w:hAnsi="Calibri"/>
                <w:b w:val="0"/>
                <w:szCs w:val="22"/>
              </w:rPr>
            </w:pPr>
            <w:r w:rsidRPr="00E2719B">
              <w:rPr>
                <w:rFonts w:ascii="Calibri" w:hAnsi="Calibri"/>
                <w:b w:val="0"/>
                <w:szCs w:val="22"/>
                <w:u w:val="single"/>
              </w:rPr>
              <w:t>IGO Small Group</w:t>
            </w:r>
            <w:r w:rsidRPr="00E2719B">
              <w:rPr>
                <w:rStyle w:val="FootnoteReference"/>
                <w:rFonts w:ascii="Calibri" w:hAnsi="Calibri"/>
                <w:b w:val="0"/>
                <w:szCs w:val="22"/>
                <w:u w:val="single"/>
              </w:rPr>
              <w:footnoteReference w:id="32"/>
            </w:r>
            <w:r w:rsidRPr="00E2719B">
              <w:rPr>
                <w:rFonts w:ascii="Calibri" w:hAnsi="Calibri"/>
                <w:b w:val="0"/>
                <w:szCs w:val="22"/>
              </w:rPr>
              <w:t xml:space="preserve">: </w:t>
            </w:r>
          </w:p>
          <w:p w14:paraId="17CC52C7" w14:textId="53C008DB" w:rsidR="00A66F94" w:rsidRPr="00E2719B" w:rsidRDefault="00A66F94" w:rsidP="0063776A">
            <w:pPr>
              <w:rPr>
                <w:rFonts w:ascii="Calibri" w:hAnsi="Calibri"/>
                <w:b w:val="0"/>
                <w:szCs w:val="22"/>
              </w:rPr>
            </w:pPr>
            <w:r>
              <w:rPr>
                <w:rFonts w:ascii="Calibri" w:hAnsi="Calibri"/>
                <w:b w:val="0"/>
                <w:szCs w:val="22"/>
              </w:rPr>
              <w:t>“Preventative” protections:</w:t>
            </w:r>
          </w:p>
          <w:p w14:paraId="0901F58C" w14:textId="77777777" w:rsidR="00E2719B" w:rsidRDefault="00E2719B" w:rsidP="00E2719B">
            <w:pPr>
              <w:pStyle w:val="ListParagraph"/>
              <w:numPr>
                <w:ilvl w:val="0"/>
                <w:numId w:val="20"/>
              </w:numPr>
              <w:rPr>
                <w:rFonts w:ascii="Calibri" w:hAnsi="Calibri"/>
                <w:b w:val="0"/>
                <w:sz w:val="22"/>
                <w:szCs w:val="22"/>
              </w:rPr>
            </w:pPr>
            <w:r w:rsidRPr="00E2719B">
              <w:rPr>
                <w:rFonts w:ascii="Calibri" w:hAnsi="Calibri"/>
                <w:b w:val="0"/>
                <w:sz w:val="22"/>
                <w:szCs w:val="22"/>
              </w:rPr>
              <w:t>Permanent Claims for the affected IGO only (not potential registrant)</w:t>
            </w:r>
          </w:p>
          <w:p w14:paraId="4A13436D" w14:textId="77777777" w:rsidR="00A66F94" w:rsidRPr="00A66F94" w:rsidRDefault="00A66F94" w:rsidP="00A66F94">
            <w:pPr>
              <w:ind w:left="360"/>
              <w:rPr>
                <w:rFonts w:ascii="Calibri" w:hAnsi="Calibri"/>
                <w:szCs w:val="22"/>
              </w:rPr>
            </w:pPr>
          </w:p>
          <w:p w14:paraId="0920A2B0" w14:textId="6B1CC736" w:rsidR="00A66F94" w:rsidRPr="00A66F94" w:rsidRDefault="00A66F94" w:rsidP="00A66F94">
            <w:pPr>
              <w:rPr>
                <w:rFonts w:ascii="Calibri" w:hAnsi="Calibri"/>
                <w:b w:val="0"/>
                <w:szCs w:val="22"/>
              </w:rPr>
            </w:pPr>
            <w:r w:rsidRPr="00A66F94">
              <w:rPr>
                <w:rFonts w:ascii="Calibri" w:hAnsi="Calibri"/>
                <w:b w:val="0"/>
                <w:szCs w:val="22"/>
              </w:rPr>
              <w:t>“Curative” mechanisms:</w:t>
            </w:r>
          </w:p>
          <w:p w14:paraId="2B359E54" w14:textId="77777777" w:rsidR="00E2719B" w:rsidRPr="00E2719B" w:rsidRDefault="00E2719B" w:rsidP="00E2719B">
            <w:pPr>
              <w:pStyle w:val="ListParagraph"/>
              <w:numPr>
                <w:ilvl w:val="0"/>
                <w:numId w:val="20"/>
              </w:numPr>
              <w:rPr>
                <w:rFonts w:ascii="Calibri" w:hAnsi="Calibri"/>
                <w:sz w:val="22"/>
                <w:szCs w:val="22"/>
              </w:rPr>
            </w:pPr>
            <w:r w:rsidRPr="00E2719B">
              <w:rPr>
                <w:rFonts w:ascii="Calibri" w:hAnsi="Calibri"/>
                <w:b w:val="0"/>
                <w:sz w:val="22"/>
                <w:szCs w:val="22"/>
              </w:rPr>
              <w:t>Separate Rapid Relief Mechanism (where there is imminent harm and no material factual dispute)</w:t>
            </w:r>
          </w:p>
          <w:p w14:paraId="4307C545" w14:textId="77777777" w:rsidR="00E2719B" w:rsidRPr="00E2719B" w:rsidRDefault="00E2719B" w:rsidP="00E2719B">
            <w:pPr>
              <w:pStyle w:val="ListParagraph"/>
              <w:numPr>
                <w:ilvl w:val="0"/>
                <w:numId w:val="20"/>
              </w:numPr>
              <w:rPr>
                <w:rFonts w:ascii="Calibri" w:hAnsi="Calibri"/>
                <w:sz w:val="22"/>
                <w:szCs w:val="22"/>
              </w:rPr>
            </w:pPr>
            <w:r w:rsidRPr="00E2719B">
              <w:rPr>
                <w:rFonts w:ascii="Calibri" w:hAnsi="Calibri"/>
                <w:b w:val="0"/>
                <w:sz w:val="22"/>
                <w:szCs w:val="22"/>
              </w:rPr>
              <w:t>Separate dispute resolution process (applicable only to cases where registrant is passing itself off as IGO or other cases of fraud/deception, with arbitral appeal mechanism)</w:t>
            </w:r>
          </w:p>
        </w:tc>
        <w:tc>
          <w:tcPr>
            <w:tcW w:w="0" w:type="auto"/>
          </w:tcPr>
          <w:p w14:paraId="6425CE09" w14:textId="19EAE5DF" w:rsidR="00A66F94" w:rsidRPr="00F22DF9" w:rsidRDefault="00A66F94" w:rsidP="0063776A">
            <w:pPr>
              <w:cnfStyle w:val="000000100000" w:firstRow="0" w:lastRow="0" w:firstColumn="0" w:lastColumn="0" w:oddVBand="0" w:evenVBand="0" w:oddHBand="1" w:evenHBand="0" w:firstRowFirstColumn="0" w:firstRowLastColumn="0" w:lastRowFirstColumn="0" w:lastRowLastColumn="0"/>
              <w:rPr>
                <w:rFonts w:ascii="Calibri" w:hAnsi="Calibri"/>
                <w:szCs w:val="22"/>
              </w:rPr>
            </w:pPr>
            <w:r w:rsidRPr="00F22DF9">
              <w:rPr>
                <w:rFonts w:ascii="Calibri" w:hAnsi="Calibri"/>
                <w:szCs w:val="22"/>
              </w:rPr>
              <w:t>“Preventative” protections:</w:t>
            </w:r>
          </w:p>
          <w:p w14:paraId="3E6BBA41" w14:textId="77777777" w:rsidR="00E2719B" w:rsidRPr="00F22DF9" w:rsidRDefault="00E2719B" w:rsidP="00A66F94">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F22DF9">
              <w:rPr>
                <w:rFonts w:ascii="Calibri" w:hAnsi="Calibri"/>
                <w:sz w:val="22"/>
                <w:szCs w:val="22"/>
              </w:rPr>
              <w:t>90-days Claims to both potential registrant (pre-registration) and affected IGO (post-registration)</w:t>
            </w:r>
          </w:p>
          <w:p w14:paraId="27AC6D1F" w14:textId="77777777" w:rsidR="00A66F94" w:rsidRPr="00F22DF9" w:rsidRDefault="00A66F94" w:rsidP="00A66F94">
            <w:pPr>
              <w:cnfStyle w:val="000000100000" w:firstRow="0" w:lastRow="0" w:firstColumn="0" w:lastColumn="0" w:oddVBand="0" w:evenVBand="0" w:oddHBand="1" w:evenHBand="0" w:firstRowFirstColumn="0" w:firstRowLastColumn="0" w:lastRowFirstColumn="0" w:lastRowLastColumn="0"/>
              <w:rPr>
                <w:rFonts w:ascii="Calibri" w:hAnsi="Calibri"/>
                <w:szCs w:val="22"/>
              </w:rPr>
            </w:pPr>
          </w:p>
          <w:p w14:paraId="6F2143AC" w14:textId="3F5E42CA" w:rsidR="00A66F94" w:rsidRPr="00F22DF9" w:rsidRDefault="00A66F94" w:rsidP="00A66F94">
            <w:pPr>
              <w:cnfStyle w:val="000000100000" w:firstRow="0" w:lastRow="0" w:firstColumn="0" w:lastColumn="0" w:oddVBand="0" w:evenVBand="0" w:oddHBand="1" w:evenHBand="0" w:firstRowFirstColumn="0" w:firstRowLastColumn="0" w:lastRowFirstColumn="0" w:lastRowLastColumn="0"/>
              <w:rPr>
                <w:rFonts w:ascii="Calibri" w:hAnsi="Calibri"/>
                <w:szCs w:val="22"/>
              </w:rPr>
            </w:pPr>
            <w:r w:rsidRPr="00F22DF9">
              <w:rPr>
                <w:rFonts w:ascii="Calibri" w:hAnsi="Calibri"/>
                <w:szCs w:val="22"/>
              </w:rPr>
              <w:t>“Curative” mechanisms:</w:t>
            </w:r>
          </w:p>
          <w:p w14:paraId="1E35200B" w14:textId="33ABB401" w:rsidR="00A66F94" w:rsidRPr="00F22DF9" w:rsidRDefault="00A66F94" w:rsidP="00A66F94">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F22DF9">
              <w:rPr>
                <w:rFonts w:ascii="Calibri" w:hAnsi="Calibri"/>
                <w:sz w:val="22"/>
                <w:szCs w:val="22"/>
              </w:rPr>
              <w:t>GNSO Council to r</w:t>
            </w:r>
            <w:r w:rsidR="00F22DF9">
              <w:rPr>
                <w:rFonts w:ascii="Calibri" w:hAnsi="Calibri"/>
                <w:sz w:val="22"/>
                <w:szCs w:val="22"/>
              </w:rPr>
              <w:t xml:space="preserve">equest Issue Report </w:t>
            </w:r>
          </w:p>
          <w:p w14:paraId="45D51526" w14:textId="77777777" w:rsidR="00E2719B" w:rsidRPr="00F22DF9" w:rsidRDefault="00E2719B" w:rsidP="0063776A">
            <w:pPr>
              <w:cnfStyle w:val="000000100000" w:firstRow="0" w:lastRow="0" w:firstColumn="0" w:lastColumn="0" w:oddVBand="0" w:evenVBand="0" w:oddHBand="1" w:evenHBand="0" w:firstRowFirstColumn="0" w:firstRowLastColumn="0" w:lastRowFirstColumn="0" w:lastRowLastColumn="0"/>
              <w:rPr>
                <w:rFonts w:ascii="Calibri" w:hAnsi="Calibri"/>
                <w:szCs w:val="22"/>
              </w:rPr>
            </w:pPr>
          </w:p>
          <w:p w14:paraId="0ABE91A0" w14:textId="050B7527" w:rsidR="00E2719B" w:rsidRPr="00F22DF9" w:rsidRDefault="00E2719B" w:rsidP="00AB61DF">
            <w:pPr>
              <w:cnfStyle w:val="000000100000" w:firstRow="0" w:lastRow="0" w:firstColumn="0" w:lastColumn="0" w:oddVBand="0" w:evenVBand="0" w:oddHBand="1" w:evenHBand="0" w:firstRowFirstColumn="0" w:firstRowLastColumn="0" w:lastRowFirstColumn="0" w:lastRowLastColumn="0"/>
              <w:rPr>
                <w:rFonts w:ascii="Calibri" w:hAnsi="Calibri"/>
                <w:szCs w:val="22"/>
              </w:rPr>
            </w:pPr>
          </w:p>
        </w:tc>
        <w:tc>
          <w:tcPr>
            <w:tcW w:w="236" w:type="dxa"/>
          </w:tcPr>
          <w:p w14:paraId="7DF005A3" w14:textId="76A8DF20" w:rsidR="00A66F94" w:rsidRPr="00F22DF9" w:rsidRDefault="00A66F94" w:rsidP="00AB61DF">
            <w:pPr>
              <w:cnfStyle w:val="000000100000" w:firstRow="0" w:lastRow="0" w:firstColumn="0" w:lastColumn="0" w:oddVBand="0" w:evenVBand="0" w:oddHBand="1" w:evenHBand="0" w:firstRowFirstColumn="0" w:firstRowLastColumn="0" w:lastRowFirstColumn="0" w:lastRowLastColumn="0"/>
              <w:rPr>
                <w:rFonts w:ascii="Calibri" w:hAnsi="Calibri"/>
                <w:szCs w:val="22"/>
              </w:rPr>
            </w:pPr>
            <w:r w:rsidRPr="00F22DF9">
              <w:rPr>
                <w:rFonts w:ascii="Calibri" w:hAnsi="Calibri"/>
                <w:szCs w:val="22"/>
              </w:rPr>
              <w:t>“Preventative” protections:</w:t>
            </w:r>
          </w:p>
          <w:p w14:paraId="4784C66F" w14:textId="77777777" w:rsidR="00A66F94" w:rsidRPr="00F22DF9" w:rsidRDefault="00A66F94" w:rsidP="00F22DF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F22DF9">
              <w:rPr>
                <w:rFonts w:ascii="Calibri" w:hAnsi="Calibri"/>
                <w:sz w:val="22"/>
                <w:szCs w:val="22"/>
              </w:rPr>
              <w:t>Not applicable (not in scope)</w:t>
            </w:r>
          </w:p>
          <w:p w14:paraId="3F2E0172" w14:textId="77777777" w:rsidR="00A66F94" w:rsidRPr="00F22DF9" w:rsidRDefault="00A66F94" w:rsidP="00AB61DF">
            <w:pPr>
              <w:cnfStyle w:val="000000100000" w:firstRow="0" w:lastRow="0" w:firstColumn="0" w:lastColumn="0" w:oddVBand="0" w:evenVBand="0" w:oddHBand="1" w:evenHBand="0" w:firstRowFirstColumn="0" w:firstRowLastColumn="0" w:lastRowFirstColumn="0" w:lastRowLastColumn="0"/>
              <w:rPr>
                <w:rFonts w:ascii="Calibri" w:hAnsi="Calibri"/>
                <w:szCs w:val="22"/>
              </w:rPr>
            </w:pPr>
          </w:p>
          <w:p w14:paraId="34668CA7" w14:textId="2C8DB9CF" w:rsidR="00A66F94" w:rsidRPr="00F22DF9" w:rsidRDefault="00A66F94" w:rsidP="00AB61DF">
            <w:pPr>
              <w:cnfStyle w:val="000000100000" w:firstRow="0" w:lastRow="0" w:firstColumn="0" w:lastColumn="0" w:oddVBand="0" w:evenVBand="0" w:oddHBand="1" w:evenHBand="0" w:firstRowFirstColumn="0" w:firstRowLastColumn="0" w:lastRowFirstColumn="0" w:lastRowLastColumn="0"/>
              <w:rPr>
                <w:rFonts w:ascii="Calibri" w:hAnsi="Calibri"/>
                <w:szCs w:val="22"/>
              </w:rPr>
            </w:pPr>
            <w:r w:rsidRPr="00F22DF9">
              <w:rPr>
                <w:rFonts w:ascii="Calibri" w:hAnsi="Calibri"/>
                <w:szCs w:val="22"/>
              </w:rPr>
              <w:t>“Curative” mechanisms:</w:t>
            </w:r>
          </w:p>
          <w:p w14:paraId="0B6DB009" w14:textId="77777777" w:rsidR="00AB61DF" w:rsidRPr="00F22DF9" w:rsidRDefault="00AB61DF" w:rsidP="00F22DF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F22DF9">
              <w:rPr>
                <w:rFonts w:ascii="Calibri" w:hAnsi="Calibri"/>
                <w:sz w:val="22"/>
                <w:szCs w:val="22"/>
              </w:rPr>
              <w:t>No change to UDRP or URS</w:t>
            </w:r>
          </w:p>
          <w:p w14:paraId="0AE2FE64" w14:textId="77777777" w:rsidR="00AB61DF" w:rsidRPr="00F22DF9" w:rsidRDefault="00AB61DF" w:rsidP="00AB61DF">
            <w:pPr>
              <w:cnfStyle w:val="000000100000" w:firstRow="0" w:lastRow="0" w:firstColumn="0" w:lastColumn="0" w:oddVBand="0" w:evenVBand="0" w:oddHBand="1" w:evenHBand="0" w:firstRowFirstColumn="0" w:firstRowLastColumn="0" w:lastRowFirstColumn="0" w:lastRowLastColumn="0"/>
              <w:rPr>
                <w:rFonts w:ascii="Calibri" w:hAnsi="Calibri"/>
                <w:szCs w:val="22"/>
              </w:rPr>
            </w:pPr>
          </w:p>
          <w:p w14:paraId="0A070EF5" w14:textId="77777777" w:rsidR="00AB61DF" w:rsidRPr="00F22DF9" w:rsidRDefault="00AB61DF" w:rsidP="00F22DF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F22DF9">
              <w:rPr>
                <w:rFonts w:ascii="Calibri" w:hAnsi="Calibri"/>
                <w:sz w:val="22"/>
                <w:szCs w:val="22"/>
              </w:rPr>
              <w:t>No separate dispute resolution mechanism</w:t>
            </w:r>
          </w:p>
          <w:p w14:paraId="4146016B" w14:textId="77777777" w:rsidR="00AB61DF" w:rsidRPr="00F22DF9" w:rsidRDefault="00AB61DF" w:rsidP="00AB61DF">
            <w:pPr>
              <w:cnfStyle w:val="000000100000" w:firstRow="0" w:lastRow="0" w:firstColumn="0" w:lastColumn="0" w:oddVBand="0" w:evenVBand="0" w:oddHBand="1" w:evenHBand="0" w:firstRowFirstColumn="0" w:firstRowLastColumn="0" w:lastRowFirstColumn="0" w:lastRowLastColumn="0"/>
              <w:rPr>
                <w:rFonts w:ascii="Calibri" w:hAnsi="Calibri"/>
                <w:szCs w:val="22"/>
              </w:rPr>
            </w:pPr>
          </w:p>
          <w:p w14:paraId="35B13D77" w14:textId="21288751" w:rsidR="00AB61DF" w:rsidRDefault="00F22DF9" w:rsidP="00F22DF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S</w:t>
            </w:r>
            <w:r w:rsidR="00AB61DF" w:rsidRPr="00F22DF9">
              <w:rPr>
                <w:rFonts w:ascii="Calibri" w:hAnsi="Calibri"/>
                <w:sz w:val="22"/>
                <w:szCs w:val="22"/>
              </w:rPr>
              <w:t xml:space="preserve">tanding under UDRP &amp; URS </w:t>
            </w:r>
            <w:r>
              <w:rPr>
                <w:rFonts w:ascii="Calibri" w:hAnsi="Calibri"/>
                <w:sz w:val="22"/>
                <w:szCs w:val="22"/>
              </w:rPr>
              <w:t>through</w:t>
            </w:r>
            <w:r w:rsidR="00AB61DF" w:rsidRPr="00F22DF9">
              <w:rPr>
                <w:rFonts w:ascii="Calibri" w:hAnsi="Calibri"/>
                <w:sz w:val="22"/>
                <w:szCs w:val="22"/>
              </w:rPr>
              <w:t xml:space="preserve"> compliance with Article 6</w:t>
            </w:r>
            <w:r w:rsidR="00AB61DF" w:rsidRPr="00F22DF9">
              <w:rPr>
                <w:rFonts w:ascii="Calibri" w:hAnsi="Calibri"/>
                <w:i/>
                <w:sz w:val="22"/>
                <w:szCs w:val="22"/>
              </w:rPr>
              <w:t>ter</w:t>
            </w:r>
            <w:r w:rsidR="00AB61DF" w:rsidRPr="00F22DF9">
              <w:rPr>
                <w:rFonts w:ascii="Calibri" w:hAnsi="Calibri"/>
                <w:sz w:val="22"/>
                <w:szCs w:val="22"/>
              </w:rPr>
              <w:t xml:space="preserve"> of the Paris Convention </w:t>
            </w:r>
          </w:p>
          <w:p w14:paraId="2ADBDFE1" w14:textId="77777777" w:rsidR="00F22DF9" w:rsidRPr="00F22DF9" w:rsidRDefault="00F22DF9" w:rsidP="00F22DF9">
            <w:pPr>
              <w:cnfStyle w:val="000000100000" w:firstRow="0" w:lastRow="0" w:firstColumn="0" w:lastColumn="0" w:oddVBand="0" w:evenVBand="0" w:oddHBand="1" w:evenHBand="0" w:firstRowFirstColumn="0" w:firstRowLastColumn="0" w:lastRowFirstColumn="0" w:lastRowLastColumn="0"/>
              <w:rPr>
                <w:rFonts w:ascii="Calibri" w:hAnsi="Calibri"/>
                <w:szCs w:val="22"/>
              </w:rPr>
            </w:pPr>
          </w:p>
          <w:p w14:paraId="02CDE718" w14:textId="58418545" w:rsidR="00E2719B" w:rsidRPr="00F22DF9" w:rsidRDefault="00AB61DF" w:rsidP="00F22DF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F22DF9">
              <w:rPr>
                <w:rFonts w:ascii="Calibri" w:hAnsi="Calibri"/>
                <w:sz w:val="22"/>
                <w:szCs w:val="22"/>
              </w:rPr>
              <w:t>Two options proposed for dealing with IGO jurisdictional immunity concerns</w:t>
            </w:r>
          </w:p>
        </w:tc>
        <w:tc>
          <w:tcPr>
            <w:tcW w:w="236" w:type="dxa"/>
          </w:tcPr>
          <w:p w14:paraId="4B1D9F68" w14:textId="45D4765F" w:rsidR="00E2719B" w:rsidRPr="00E2719B" w:rsidRDefault="00E2719B" w:rsidP="0063776A">
            <w:pPr>
              <w:cnfStyle w:val="000000100000" w:firstRow="0" w:lastRow="0" w:firstColumn="0" w:lastColumn="0" w:oddVBand="0" w:evenVBand="0" w:oddHBand="1" w:evenHBand="0" w:firstRowFirstColumn="0" w:firstRowLastColumn="0" w:lastRowFirstColumn="0" w:lastRowLastColumn="0"/>
              <w:rPr>
                <w:rFonts w:ascii="Calibri" w:hAnsi="Calibri"/>
                <w:szCs w:val="22"/>
              </w:rPr>
            </w:pPr>
          </w:p>
        </w:tc>
      </w:tr>
    </w:tbl>
    <w:p w14:paraId="536AB955" w14:textId="62FA38EB" w:rsidR="004C79B4" w:rsidRDefault="004C79B4" w:rsidP="001A5042">
      <w:pPr>
        <w:pStyle w:val="BodyText"/>
        <w:ind w:firstLine="0"/>
        <w:rPr>
          <w:rFonts w:ascii="Calibri" w:hAnsi="Calibri"/>
          <w:szCs w:val="22"/>
        </w:rPr>
      </w:pPr>
    </w:p>
    <w:p w14:paraId="523468A4" w14:textId="77777777" w:rsidR="004C79B4" w:rsidRPr="00266E89" w:rsidRDefault="004C79B4" w:rsidP="001A5042">
      <w:pPr>
        <w:pStyle w:val="BodyText"/>
        <w:ind w:firstLine="0"/>
        <w:rPr>
          <w:rFonts w:ascii="Calibri" w:hAnsi="Calibri"/>
          <w:szCs w:val="22"/>
        </w:rPr>
        <w:sectPr w:rsidR="004C79B4" w:rsidRPr="00266E89" w:rsidSect="00F37651">
          <w:pgSz w:w="12240" w:h="15840" w:code="1"/>
          <w:pgMar w:top="1440" w:right="1800" w:bottom="1440" w:left="1800" w:header="960" w:footer="960" w:gutter="0"/>
          <w:cols w:space="720"/>
          <w:titlePg/>
        </w:sectPr>
      </w:pPr>
    </w:p>
    <w:p w14:paraId="2416E90A" w14:textId="7A0C3C31" w:rsidR="00204066" w:rsidRPr="00204066" w:rsidRDefault="00CA6B2E" w:rsidP="00204066">
      <w:pPr>
        <w:pStyle w:val="BodyText"/>
        <w:ind w:firstLine="0"/>
        <w:rPr>
          <w:rFonts w:ascii="Calibri" w:hAnsi="Calibri"/>
          <w:b/>
          <w:szCs w:val="22"/>
        </w:rPr>
      </w:pPr>
      <w:r>
        <w:rPr>
          <w:rFonts w:ascii="Calibri" w:hAnsi="Calibri"/>
          <w:b/>
          <w:szCs w:val="22"/>
        </w:rPr>
        <w:lastRenderedPageBreak/>
        <w:t xml:space="preserve">ANNEX </w:t>
      </w:r>
      <w:r w:rsidR="00D542C4">
        <w:rPr>
          <w:rFonts w:ascii="Calibri" w:hAnsi="Calibri"/>
          <w:b/>
          <w:szCs w:val="22"/>
        </w:rPr>
        <w:t>C</w:t>
      </w:r>
      <w:r w:rsidR="001A5042" w:rsidRPr="001A5042">
        <w:rPr>
          <w:rFonts w:ascii="Calibri" w:hAnsi="Calibri"/>
          <w:b/>
          <w:szCs w:val="22"/>
        </w:rPr>
        <w:t xml:space="preserve">: COMPILATION OF GAC ADVICE AND COMMUNICATIONS RELATING TO </w:t>
      </w:r>
      <w:r w:rsidR="00F22DF9">
        <w:rPr>
          <w:rFonts w:ascii="Calibri" w:hAnsi="Calibri"/>
          <w:b/>
          <w:szCs w:val="22"/>
        </w:rPr>
        <w:t>IGO ACRONYM</w:t>
      </w:r>
      <w:r w:rsidR="001A5042" w:rsidRPr="001A5042">
        <w:rPr>
          <w:rFonts w:ascii="Calibri" w:hAnsi="Calibri"/>
          <w:b/>
          <w:szCs w:val="22"/>
        </w:rPr>
        <w:t xml:space="preserve"> PROTECTIONS</w:t>
      </w:r>
    </w:p>
    <w:p w14:paraId="1DF6F0EA" w14:textId="77777777" w:rsidR="00204066" w:rsidRPr="00204066" w:rsidRDefault="00204066" w:rsidP="00204066">
      <w:pPr>
        <w:pStyle w:val="BodyText"/>
        <w:rPr>
          <w:rFonts w:ascii="Calibri" w:hAnsi="Calibri"/>
          <w:b/>
          <w:szCs w:val="22"/>
        </w:rPr>
      </w:pPr>
      <w:r w:rsidRPr="00204066">
        <w:rPr>
          <w:rFonts w:ascii="Calibri" w:hAnsi="Calibri"/>
          <w:b/>
          <w:szCs w:val="22"/>
        </w:rPr>
        <w:t>April 2012 (Letter to ICANN Board)</w:t>
      </w:r>
    </w:p>
    <w:p w14:paraId="2584F10A" w14:textId="77777777" w:rsidR="00204066" w:rsidRPr="00204066" w:rsidRDefault="00204066" w:rsidP="00B43433">
      <w:pPr>
        <w:pStyle w:val="BodyText"/>
        <w:ind w:firstLine="0"/>
        <w:rPr>
          <w:rFonts w:ascii="Calibri" w:hAnsi="Calibri"/>
          <w:szCs w:val="22"/>
        </w:rPr>
      </w:pPr>
      <w:r w:rsidRPr="00204066">
        <w:rPr>
          <w:rFonts w:ascii="Calibri" w:hAnsi="Calibri"/>
          <w:szCs w:val="22"/>
        </w:rPr>
        <w:t xml:space="preserve">The GAC has considered the Board's request for policy advice on the expansion of protections to include IGOs, and advises that </w:t>
      </w:r>
      <w:proofErr w:type="gramStart"/>
      <w:r w:rsidRPr="00204066">
        <w:rPr>
          <w:rFonts w:ascii="Calibri" w:hAnsi="Calibri"/>
          <w:szCs w:val="22"/>
        </w:rPr>
        <w:t>in the event that</w:t>
      </w:r>
      <w:proofErr w:type="gramEnd"/>
      <w:r w:rsidRPr="00204066">
        <w:rPr>
          <w:rFonts w:ascii="Calibri" w:hAnsi="Calibri"/>
          <w:szCs w:val="22"/>
        </w:rPr>
        <w:t xml:space="preserve"> additional IGOs are found to meet the above criteria, this would be a consideration in the formulation of GAC advice for IGO protections in future rounds, as well as consideration of protections for IGOs, more generally.</w:t>
      </w:r>
    </w:p>
    <w:p w14:paraId="77950742" w14:textId="5FE22A52" w:rsidR="00204066" w:rsidRPr="00204066" w:rsidRDefault="00204066" w:rsidP="00B43433">
      <w:pPr>
        <w:pStyle w:val="BodyText"/>
        <w:ind w:firstLine="0"/>
        <w:rPr>
          <w:rFonts w:ascii="Calibri" w:hAnsi="Calibri"/>
          <w:szCs w:val="22"/>
        </w:rPr>
      </w:pPr>
      <w:r w:rsidRPr="00204066">
        <w:rPr>
          <w:rFonts w:ascii="Calibri" w:hAnsi="Calibri"/>
          <w:i/>
          <w:szCs w:val="22"/>
          <w:u w:val="single"/>
        </w:rPr>
        <w:t>Therefore, the GAC advises</w:t>
      </w:r>
      <w:r w:rsidRPr="00204066">
        <w:rPr>
          <w:rFonts w:ascii="Calibri" w:hAnsi="Calibri"/>
          <w:szCs w:val="22"/>
        </w:rPr>
        <w:t xml:space="preserve"> that no additional protections should be afforded to IGOs, beyond the current protections found in the Applicant Guidebook, for the current round.</w:t>
      </w:r>
    </w:p>
    <w:p w14:paraId="2B4478C5" w14:textId="77777777" w:rsidR="00204066" w:rsidRPr="00204066" w:rsidRDefault="00204066" w:rsidP="00204066">
      <w:pPr>
        <w:pStyle w:val="BodyText"/>
        <w:rPr>
          <w:rFonts w:ascii="Calibri" w:hAnsi="Calibri"/>
          <w:b/>
          <w:szCs w:val="22"/>
        </w:rPr>
      </w:pPr>
      <w:r w:rsidRPr="00204066">
        <w:rPr>
          <w:rFonts w:ascii="Calibri" w:hAnsi="Calibri"/>
          <w:b/>
          <w:szCs w:val="22"/>
        </w:rPr>
        <w:t>October 2012 (Toronto Communique)</w:t>
      </w:r>
    </w:p>
    <w:p w14:paraId="7CD9F8E7" w14:textId="77777777" w:rsidR="00204066" w:rsidRPr="00204066" w:rsidRDefault="00204066" w:rsidP="00B43433">
      <w:pPr>
        <w:pStyle w:val="BodyText"/>
        <w:ind w:firstLine="0"/>
        <w:rPr>
          <w:rFonts w:ascii="Calibri" w:hAnsi="Calibri"/>
          <w:szCs w:val="22"/>
        </w:rPr>
      </w:pPr>
      <w:r w:rsidRPr="00204066">
        <w:rPr>
          <w:rFonts w:ascii="Calibri" w:hAnsi="Calibri"/>
          <w:szCs w:val="22"/>
        </w:rPr>
        <w:t>While the GAC continues its deliberations on the protection of the names and acronyms of Intergovernmental Organizations (IGOs) against inappropriate third-party registration;</w:t>
      </w:r>
    </w:p>
    <w:p w14:paraId="04B7DB7F" w14:textId="179FA81F" w:rsidR="00204066" w:rsidRPr="00204066" w:rsidRDefault="00204066" w:rsidP="00B43433">
      <w:pPr>
        <w:pStyle w:val="BodyText"/>
        <w:ind w:firstLine="0"/>
        <w:rPr>
          <w:rFonts w:ascii="Calibri" w:hAnsi="Calibri"/>
          <w:bCs/>
          <w:i/>
          <w:szCs w:val="22"/>
        </w:rPr>
      </w:pPr>
      <w:r w:rsidRPr="00204066">
        <w:rPr>
          <w:rFonts w:ascii="Calibri" w:hAnsi="Calibri"/>
          <w:bCs/>
          <w:i/>
          <w:szCs w:val="22"/>
          <w:u w:val="single"/>
        </w:rPr>
        <w:t>The GAC advises the ICANN Board that</w:t>
      </w:r>
      <w:r w:rsidRPr="00204066">
        <w:rPr>
          <w:rFonts w:ascii="Calibri" w:hAnsi="Calibri"/>
          <w:bCs/>
          <w:i/>
          <w:szCs w:val="22"/>
        </w:rPr>
        <w:t>:</w:t>
      </w:r>
    </w:p>
    <w:p w14:paraId="1C6C546E" w14:textId="77777777" w:rsidR="00204066" w:rsidRPr="00204066" w:rsidRDefault="00204066" w:rsidP="00204066">
      <w:pPr>
        <w:pStyle w:val="BodyText"/>
        <w:numPr>
          <w:ilvl w:val="0"/>
          <w:numId w:val="28"/>
        </w:numPr>
        <w:rPr>
          <w:rFonts w:ascii="Calibri" w:hAnsi="Calibri"/>
          <w:szCs w:val="22"/>
        </w:rPr>
      </w:pPr>
      <w:r w:rsidRPr="00204066">
        <w:rPr>
          <w:rFonts w:ascii="Calibri" w:hAnsi="Calibri"/>
          <w:szCs w:val="22"/>
        </w:rPr>
        <w:t xml:space="preserve">In the public interest, implementation of such protection at the second level must be accomplished prior to the delegation of any new </w:t>
      </w:r>
      <w:proofErr w:type="spellStart"/>
      <w:r w:rsidRPr="00204066">
        <w:rPr>
          <w:rFonts w:ascii="Calibri" w:hAnsi="Calibri"/>
          <w:szCs w:val="22"/>
        </w:rPr>
        <w:t>gTLDs</w:t>
      </w:r>
      <w:proofErr w:type="spellEnd"/>
      <w:r w:rsidRPr="00204066">
        <w:rPr>
          <w:rFonts w:ascii="Calibri" w:hAnsi="Calibri"/>
          <w:szCs w:val="22"/>
        </w:rPr>
        <w:t xml:space="preserve">, and in future rounds of </w:t>
      </w:r>
      <w:proofErr w:type="spellStart"/>
      <w:r w:rsidRPr="00204066">
        <w:rPr>
          <w:rFonts w:ascii="Calibri" w:hAnsi="Calibri"/>
          <w:szCs w:val="22"/>
        </w:rPr>
        <w:t>gTLDs</w:t>
      </w:r>
      <w:proofErr w:type="spellEnd"/>
      <w:r w:rsidRPr="00204066">
        <w:rPr>
          <w:rFonts w:ascii="Calibri" w:hAnsi="Calibri"/>
          <w:szCs w:val="22"/>
        </w:rPr>
        <w:t xml:space="preserve"> at the second and top level.</w:t>
      </w:r>
    </w:p>
    <w:p w14:paraId="02EFC9C5" w14:textId="77777777" w:rsidR="00204066" w:rsidRPr="00204066" w:rsidRDefault="00204066" w:rsidP="00204066">
      <w:pPr>
        <w:pStyle w:val="BodyText"/>
        <w:numPr>
          <w:ilvl w:val="0"/>
          <w:numId w:val="28"/>
        </w:numPr>
        <w:rPr>
          <w:rFonts w:ascii="Calibri" w:hAnsi="Calibri"/>
          <w:szCs w:val="22"/>
        </w:rPr>
      </w:pPr>
      <w:r w:rsidRPr="00204066">
        <w:rPr>
          <w:rFonts w:ascii="Calibri" w:hAnsi="Calibri"/>
          <w:szCs w:val="22"/>
        </w:rPr>
        <w:t>The GAC believes that the current criteria for registration under the .</w:t>
      </w:r>
      <w:proofErr w:type="spellStart"/>
      <w:r w:rsidRPr="00204066">
        <w:rPr>
          <w:rFonts w:ascii="Calibri" w:hAnsi="Calibri"/>
          <w:szCs w:val="22"/>
        </w:rPr>
        <w:t>int</w:t>
      </w:r>
      <w:proofErr w:type="spellEnd"/>
      <w:r w:rsidRPr="00204066">
        <w:rPr>
          <w:rFonts w:ascii="Calibri" w:hAnsi="Calibri"/>
          <w:szCs w:val="22"/>
        </w:rPr>
        <w:t xml:space="preserve"> top level domain, which are cited in the Applicant Guidebook as a basis for an IGO to file a legal rights objection, provide a starting basis for protecting IGO names and acronyms in all new </w:t>
      </w:r>
      <w:proofErr w:type="spellStart"/>
      <w:r w:rsidRPr="00204066">
        <w:rPr>
          <w:rFonts w:ascii="Calibri" w:hAnsi="Calibri"/>
          <w:szCs w:val="22"/>
        </w:rPr>
        <w:t>gTLDs</w:t>
      </w:r>
      <w:proofErr w:type="spellEnd"/>
      <w:r w:rsidRPr="00204066">
        <w:rPr>
          <w:rFonts w:ascii="Calibri" w:hAnsi="Calibri"/>
          <w:szCs w:val="22"/>
        </w:rPr>
        <w:t>.</w:t>
      </w:r>
    </w:p>
    <w:p w14:paraId="0A09633C" w14:textId="6A7EA57D" w:rsidR="00204066" w:rsidRPr="00204066" w:rsidRDefault="00204066" w:rsidP="00204066">
      <w:pPr>
        <w:pStyle w:val="BodyText"/>
        <w:numPr>
          <w:ilvl w:val="0"/>
          <w:numId w:val="28"/>
        </w:numPr>
        <w:rPr>
          <w:rFonts w:ascii="Calibri" w:hAnsi="Calibri"/>
          <w:szCs w:val="22"/>
        </w:rPr>
      </w:pPr>
      <w:r w:rsidRPr="00204066">
        <w:rPr>
          <w:rFonts w:ascii="Calibri" w:hAnsi="Calibri"/>
          <w:szCs w:val="22"/>
        </w:rPr>
        <w:t xml:space="preserve">Building on these criteria, the GAC and IGOs will collaborate to develop a list of the names and acronyms of IGOs that should be protected. Pending further work with ICANN on specific implementation measures for this initiative, the GAC believes this list of IGOs should be approved for interim protection through a moratorium against third-party registration prior to the delegation of any new </w:t>
      </w:r>
      <w:proofErr w:type="spellStart"/>
      <w:r w:rsidRPr="00204066">
        <w:rPr>
          <w:rFonts w:ascii="Calibri" w:hAnsi="Calibri"/>
          <w:szCs w:val="22"/>
        </w:rPr>
        <w:t>gTLDs</w:t>
      </w:r>
      <w:proofErr w:type="spellEnd"/>
      <w:r w:rsidRPr="00204066">
        <w:rPr>
          <w:rFonts w:ascii="Calibri" w:hAnsi="Calibri"/>
          <w:szCs w:val="22"/>
        </w:rPr>
        <w:t>.</w:t>
      </w:r>
    </w:p>
    <w:p w14:paraId="2530B038" w14:textId="77777777" w:rsidR="00204066" w:rsidRPr="00204066" w:rsidRDefault="00204066" w:rsidP="00204066">
      <w:pPr>
        <w:pStyle w:val="BodyText"/>
        <w:rPr>
          <w:rFonts w:ascii="Calibri" w:hAnsi="Calibri"/>
          <w:b/>
          <w:szCs w:val="22"/>
        </w:rPr>
      </w:pPr>
      <w:r w:rsidRPr="00204066">
        <w:rPr>
          <w:rFonts w:ascii="Calibri" w:hAnsi="Calibri"/>
          <w:b/>
          <w:szCs w:val="22"/>
        </w:rPr>
        <w:t>April 2013 (Beijing Communique)</w:t>
      </w:r>
    </w:p>
    <w:p w14:paraId="57E50964" w14:textId="77777777" w:rsidR="00204066" w:rsidRPr="00204066" w:rsidRDefault="00204066" w:rsidP="00B43433">
      <w:pPr>
        <w:pStyle w:val="BodyText"/>
        <w:ind w:firstLine="0"/>
        <w:rPr>
          <w:rFonts w:ascii="Calibri" w:hAnsi="Calibri"/>
          <w:szCs w:val="22"/>
        </w:rPr>
      </w:pPr>
      <w:r w:rsidRPr="00204066">
        <w:rPr>
          <w:rFonts w:ascii="Calibri" w:hAnsi="Calibri"/>
          <w:szCs w:val="22"/>
        </w:rPr>
        <w:t>The GAC stresses that the IGOs perform an important global public mission with public funds, they are the creations of government under international law, and their names and acronyms warrant special protection in an expanded DNS. Such protection, which the GAC has previously advised, should be a priority.</w:t>
      </w:r>
    </w:p>
    <w:p w14:paraId="08A63240" w14:textId="77777777" w:rsidR="00204066" w:rsidRPr="00204066" w:rsidRDefault="00204066" w:rsidP="00B43433">
      <w:pPr>
        <w:pStyle w:val="BodyText"/>
        <w:ind w:firstLine="0"/>
        <w:rPr>
          <w:rFonts w:ascii="Calibri" w:hAnsi="Calibri"/>
          <w:szCs w:val="22"/>
        </w:rPr>
      </w:pPr>
      <w:r w:rsidRPr="00204066">
        <w:rPr>
          <w:rFonts w:ascii="Calibri" w:hAnsi="Calibri"/>
          <w:szCs w:val="22"/>
        </w:rPr>
        <w:t>This recognizes that IGOs are in an objectively different category to other rights holders, warranting special protection by ICANN in the DNS, while also preserving sufficient flexibility for workable implementation.</w:t>
      </w:r>
    </w:p>
    <w:p w14:paraId="6AE26A75" w14:textId="77777777" w:rsidR="00204066" w:rsidRPr="00204066" w:rsidRDefault="00204066" w:rsidP="00B43433">
      <w:pPr>
        <w:pStyle w:val="BodyText"/>
        <w:ind w:firstLine="0"/>
        <w:rPr>
          <w:rFonts w:ascii="Calibri" w:hAnsi="Calibri"/>
          <w:szCs w:val="22"/>
        </w:rPr>
      </w:pPr>
      <w:r w:rsidRPr="00204066">
        <w:rPr>
          <w:rFonts w:ascii="Calibri" w:hAnsi="Calibri"/>
          <w:szCs w:val="22"/>
        </w:rPr>
        <w:t>The GAC is mindful of outstanding implementation issues and commits to actively working with IGOs, the Board, and ICANN Staff to find a workable and timely way forward.</w:t>
      </w:r>
    </w:p>
    <w:p w14:paraId="262C21BC" w14:textId="77777777" w:rsidR="00204066" w:rsidRDefault="00204066" w:rsidP="00B43433">
      <w:pPr>
        <w:pStyle w:val="BodyText"/>
        <w:ind w:firstLine="0"/>
        <w:rPr>
          <w:rFonts w:ascii="Calibri" w:hAnsi="Calibri"/>
          <w:b/>
          <w:szCs w:val="22"/>
        </w:rPr>
      </w:pPr>
      <w:r w:rsidRPr="00204066">
        <w:rPr>
          <w:rFonts w:ascii="Calibri" w:hAnsi="Calibri"/>
          <w:szCs w:val="22"/>
        </w:rPr>
        <w:lastRenderedPageBreak/>
        <w:t>Pending the resolution of these implementation issues, the </w:t>
      </w:r>
      <w:r w:rsidRPr="00204066">
        <w:rPr>
          <w:rFonts w:ascii="Calibri" w:hAnsi="Calibri"/>
          <w:bCs/>
          <w:szCs w:val="22"/>
        </w:rPr>
        <w:t xml:space="preserve">GAC reiterates its advice to the ICANN Board that … </w:t>
      </w:r>
      <w:r w:rsidRPr="00204066">
        <w:rPr>
          <w:rFonts w:ascii="Calibri" w:hAnsi="Calibri"/>
          <w:szCs w:val="22"/>
        </w:rPr>
        <w:t xml:space="preserve">appropriate preventative initial protection for the IGO names and acronyms on the provided list be in place before any new </w:t>
      </w:r>
      <w:proofErr w:type="spellStart"/>
      <w:r w:rsidRPr="00204066">
        <w:rPr>
          <w:rFonts w:ascii="Calibri" w:hAnsi="Calibri"/>
          <w:szCs w:val="22"/>
        </w:rPr>
        <w:t>gTLDs</w:t>
      </w:r>
      <w:proofErr w:type="spellEnd"/>
      <w:r w:rsidRPr="00204066">
        <w:rPr>
          <w:rFonts w:ascii="Calibri" w:hAnsi="Calibri"/>
          <w:szCs w:val="22"/>
        </w:rPr>
        <w:t xml:space="preserve"> would launch</w:t>
      </w:r>
      <w:r>
        <w:rPr>
          <w:rFonts w:ascii="Calibri" w:hAnsi="Calibri"/>
          <w:szCs w:val="22"/>
        </w:rPr>
        <w:t>.</w:t>
      </w:r>
    </w:p>
    <w:p w14:paraId="469F98E3" w14:textId="0616F80D" w:rsidR="00204066" w:rsidRPr="00204066" w:rsidRDefault="00204066" w:rsidP="00204066">
      <w:pPr>
        <w:pStyle w:val="BodyText"/>
        <w:rPr>
          <w:rFonts w:ascii="Calibri" w:hAnsi="Calibri"/>
          <w:b/>
          <w:szCs w:val="22"/>
        </w:rPr>
      </w:pPr>
      <w:r>
        <w:rPr>
          <w:rFonts w:ascii="Calibri" w:hAnsi="Calibri"/>
          <w:b/>
          <w:szCs w:val="22"/>
        </w:rPr>
        <w:t xml:space="preserve"> July 2013 (Durban Communique)</w:t>
      </w:r>
    </w:p>
    <w:p w14:paraId="73B91F38" w14:textId="38B5FE49" w:rsidR="00204066" w:rsidRPr="00204066" w:rsidRDefault="00204066" w:rsidP="00B43433">
      <w:pPr>
        <w:pStyle w:val="BodyText"/>
        <w:ind w:firstLine="0"/>
        <w:rPr>
          <w:rFonts w:ascii="Calibri" w:hAnsi="Calibri"/>
          <w:szCs w:val="22"/>
        </w:rPr>
      </w:pPr>
      <w:r w:rsidRPr="00204066">
        <w:rPr>
          <w:rFonts w:ascii="Calibri" w:hAnsi="Calibri"/>
          <w:szCs w:val="22"/>
        </w:rPr>
        <w:t>The GAC reaffirms its previous advice from the Toronto and Beijing Meetings that IGOs are in an objectively different category to other rights holders thus warranting special protection by ICANN. IGOs perform important global public missions with public funds and as such, their identifiers (both their names and their acronyms) need preventative protection in an expanded DNS.</w:t>
      </w:r>
    </w:p>
    <w:p w14:paraId="1FEF9C16" w14:textId="43FC6613" w:rsidR="00204066" w:rsidRPr="00204066" w:rsidRDefault="00204066" w:rsidP="00B43433">
      <w:pPr>
        <w:pStyle w:val="BodyText"/>
        <w:ind w:firstLine="0"/>
        <w:rPr>
          <w:rFonts w:ascii="Calibri" w:hAnsi="Calibri"/>
          <w:szCs w:val="22"/>
        </w:rPr>
      </w:pPr>
      <w:r w:rsidRPr="00204066">
        <w:rPr>
          <w:rFonts w:ascii="Calibri" w:hAnsi="Calibri"/>
          <w:szCs w:val="22"/>
        </w:rPr>
        <w:t>The GAC understands that the ICANN Board, further to its previous assurances, is prepared to fully implement GAC advice; an outstanding matter to be finalized is the practical and effective implementation of the permanent preventative protection of IGO acronyms at the second level.</w:t>
      </w:r>
    </w:p>
    <w:p w14:paraId="2D15EC44" w14:textId="4077BC60" w:rsidR="00204066" w:rsidRPr="00204066" w:rsidRDefault="00204066" w:rsidP="00B43433">
      <w:pPr>
        <w:pStyle w:val="BodyText"/>
        <w:ind w:firstLine="0"/>
        <w:rPr>
          <w:rFonts w:ascii="Calibri" w:hAnsi="Calibri"/>
          <w:bCs/>
          <w:i/>
          <w:szCs w:val="22"/>
        </w:rPr>
      </w:pPr>
      <w:r w:rsidRPr="00204066">
        <w:rPr>
          <w:rFonts w:ascii="Calibri" w:hAnsi="Calibri"/>
          <w:bCs/>
          <w:i/>
          <w:szCs w:val="22"/>
          <w:u w:val="single"/>
        </w:rPr>
        <w:t>The GAC advises the ICANN Board that</w:t>
      </w:r>
      <w:r w:rsidRPr="00204066">
        <w:rPr>
          <w:rFonts w:ascii="Calibri" w:hAnsi="Calibri"/>
          <w:bCs/>
          <w:i/>
          <w:szCs w:val="22"/>
        </w:rPr>
        <w:t>:</w:t>
      </w:r>
    </w:p>
    <w:p w14:paraId="3D15C618" w14:textId="77777777" w:rsidR="00204066" w:rsidRPr="00204066" w:rsidRDefault="00204066" w:rsidP="00B43433">
      <w:pPr>
        <w:pStyle w:val="BodyText"/>
        <w:ind w:firstLine="0"/>
        <w:rPr>
          <w:rFonts w:ascii="Calibri" w:hAnsi="Calibri"/>
          <w:szCs w:val="22"/>
        </w:rPr>
      </w:pPr>
      <w:r w:rsidRPr="00204066">
        <w:rPr>
          <w:rFonts w:ascii="Calibri" w:hAnsi="Calibri"/>
          <w:szCs w:val="22"/>
        </w:rPr>
        <w:t>The GAC is interested to work with the IGOs and the NGPC on a complementary cost-neutral mechanism that would:</w:t>
      </w:r>
    </w:p>
    <w:p w14:paraId="075D54F3" w14:textId="77777777" w:rsidR="00204066" w:rsidRPr="00204066" w:rsidRDefault="00204066" w:rsidP="00B43433">
      <w:pPr>
        <w:pStyle w:val="BodyText"/>
        <w:ind w:firstLine="0"/>
        <w:rPr>
          <w:rFonts w:ascii="Calibri" w:hAnsi="Calibri"/>
          <w:szCs w:val="22"/>
        </w:rPr>
      </w:pPr>
      <w:r w:rsidRPr="00204066">
        <w:rPr>
          <w:rFonts w:ascii="Calibri" w:hAnsi="Calibri"/>
          <w:bCs/>
          <w:szCs w:val="22"/>
        </w:rPr>
        <w:t>a.     </w:t>
      </w:r>
      <w:r w:rsidRPr="00204066">
        <w:rPr>
          <w:rFonts w:ascii="Calibri" w:hAnsi="Calibri"/>
          <w:szCs w:val="22"/>
        </w:rPr>
        <w:t xml:space="preserve">provide notification to an IGO if a potential registrant seeks to register a domain name matching the acronym of an IGO at the second level, giving the IGO a reasonable opportunity to express concerns, if </w:t>
      </w:r>
      <w:proofErr w:type="gramStart"/>
      <w:r w:rsidRPr="00204066">
        <w:rPr>
          <w:rFonts w:ascii="Calibri" w:hAnsi="Calibri"/>
          <w:szCs w:val="22"/>
        </w:rPr>
        <w:t>any;  and</w:t>
      </w:r>
      <w:proofErr w:type="gramEnd"/>
      <w:r w:rsidRPr="00204066">
        <w:rPr>
          <w:rFonts w:ascii="Calibri" w:hAnsi="Calibri"/>
          <w:szCs w:val="22"/>
        </w:rPr>
        <w:t> </w:t>
      </w:r>
    </w:p>
    <w:p w14:paraId="3B3B43A9" w14:textId="77777777" w:rsidR="00204066" w:rsidRDefault="00204066" w:rsidP="00B43433">
      <w:pPr>
        <w:pStyle w:val="BodyText"/>
        <w:ind w:firstLine="0"/>
        <w:rPr>
          <w:rFonts w:ascii="Calibri" w:hAnsi="Calibri"/>
          <w:szCs w:val="22"/>
        </w:rPr>
      </w:pPr>
      <w:r w:rsidRPr="00204066">
        <w:rPr>
          <w:rFonts w:ascii="Calibri" w:hAnsi="Calibri"/>
          <w:bCs/>
          <w:szCs w:val="22"/>
        </w:rPr>
        <w:t>b.     </w:t>
      </w:r>
      <w:r w:rsidRPr="00204066">
        <w:rPr>
          <w:rFonts w:ascii="Calibri" w:hAnsi="Calibri"/>
          <w:szCs w:val="22"/>
        </w:rPr>
        <w:t>allow for an independent third party to review any such registration request, in the event of a disagreement between an IGO and potential registrant.</w:t>
      </w:r>
    </w:p>
    <w:p w14:paraId="7367463F" w14:textId="5DE66E67" w:rsidR="00204066" w:rsidRPr="00204066" w:rsidRDefault="00204066" w:rsidP="00B43433">
      <w:pPr>
        <w:pStyle w:val="BodyText"/>
        <w:ind w:firstLine="0"/>
        <w:rPr>
          <w:rFonts w:ascii="Calibri" w:hAnsi="Calibri"/>
          <w:szCs w:val="22"/>
        </w:rPr>
      </w:pPr>
      <w:r w:rsidRPr="00204066">
        <w:rPr>
          <w:rFonts w:ascii="Calibri" w:hAnsi="Calibri"/>
          <w:bCs/>
          <w:szCs w:val="22"/>
        </w:rPr>
        <w:t>c.      </w:t>
      </w:r>
      <w:r w:rsidRPr="00204066">
        <w:rPr>
          <w:rFonts w:ascii="Calibri" w:hAnsi="Calibri"/>
          <w:szCs w:val="22"/>
        </w:rPr>
        <w:t>The initial protections for IGO acronyms confirmed by the NGPC at its meeting of 2 July 2013 should remain in place until the dialogue between the GAC, NGPC, and IGO representatives ensuring the implementation of preventative protection for IGO acronyms at the second level is completed.</w:t>
      </w:r>
    </w:p>
    <w:p w14:paraId="5BFEDAE4" w14:textId="77777777" w:rsidR="00204066" w:rsidRPr="00204066" w:rsidRDefault="00204066" w:rsidP="00204066">
      <w:pPr>
        <w:pStyle w:val="BodyText"/>
        <w:rPr>
          <w:rFonts w:ascii="Calibri" w:hAnsi="Calibri"/>
          <w:b/>
          <w:szCs w:val="22"/>
        </w:rPr>
      </w:pPr>
      <w:r w:rsidRPr="00204066">
        <w:rPr>
          <w:rFonts w:ascii="Calibri" w:hAnsi="Calibri"/>
          <w:b/>
          <w:szCs w:val="22"/>
        </w:rPr>
        <w:t>November 2013 (Buenos Aires Communique)</w:t>
      </w:r>
    </w:p>
    <w:p w14:paraId="5B204E58" w14:textId="77777777" w:rsidR="00204066" w:rsidRPr="00204066" w:rsidRDefault="00204066" w:rsidP="00B43433">
      <w:pPr>
        <w:pStyle w:val="BodyText"/>
        <w:ind w:firstLine="0"/>
        <w:rPr>
          <w:rFonts w:ascii="Calibri" w:hAnsi="Calibri"/>
          <w:i/>
          <w:szCs w:val="22"/>
        </w:rPr>
      </w:pPr>
      <w:r w:rsidRPr="00204066">
        <w:rPr>
          <w:rFonts w:ascii="Calibri" w:hAnsi="Calibri"/>
          <w:bCs/>
          <w:i/>
          <w:szCs w:val="22"/>
          <w:u w:val="single"/>
        </w:rPr>
        <w:t>The GAC advises the ICANN Board that</w:t>
      </w:r>
      <w:r w:rsidRPr="00204066">
        <w:rPr>
          <w:rFonts w:ascii="Calibri" w:hAnsi="Calibri"/>
          <w:bCs/>
          <w:i/>
          <w:szCs w:val="22"/>
        </w:rPr>
        <w:t>:</w:t>
      </w:r>
    </w:p>
    <w:p w14:paraId="016A66EE" w14:textId="77777777" w:rsidR="00204066" w:rsidRPr="00204066" w:rsidRDefault="00204066" w:rsidP="00B43433">
      <w:pPr>
        <w:pStyle w:val="BodyText"/>
        <w:ind w:firstLine="0"/>
        <w:rPr>
          <w:rFonts w:ascii="Calibri" w:hAnsi="Calibri"/>
          <w:szCs w:val="22"/>
        </w:rPr>
      </w:pPr>
      <w:r w:rsidRPr="00204066">
        <w:rPr>
          <w:rFonts w:ascii="Calibri" w:hAnsi="Calibri"/>
          <w:szCs w:val="22"/>
        </w:rPr>
        <w:t xml:space="preserve">The GAC, together with IGOs, remains committed to continuing the dialogue with NGPC on </w:t>
      </w:r>
      <w:proofErr w:type="spellStart"/>
      <w:r w:rsidRPr="00204066">
        <w:rPr>
          <w:rFonts w:ascii="Calibri" w:hAnsi="Calibri"/>
          <w:szCs w:val="22"/>
        </w:rPr>
        <w:t>finalising</w:t>
      </w:r>
      <w:proofErr w:type="spellEnd"/>
      <w:r w:rsidRPr="00204066">
        <w:rPr>
          <w:rFonts w:ascii="Calibri" w:hAnsi="Calibri"/>
          <w:szCs w:val="22"/>
        </w:rPr>
        <w:t xml:space="preserve"> the modalities for permanent protection of IGO acronyms at the second level, by putting in place a mechanism which would:</w:t>
      </w:r>
    </w:p>
    <w:p w14:paraId="69FB6D95" w14:textId="77777777" w:rsidR="00204066" w:rsidRPr="00204066" w:rsidRDefault="00204066" w:rsidP="00204066">
      <w:pPr>
        <w:pStyle w:val="BodyText"/>
        <w:numPr>
          <w:ilvl w:val="0"/>
          <w:numId w:val="31"/>
        </w:numPr>
        <w:rPr>
          <w:rFonts w:ascii="Calibri" w:hAnsi="Calibri"/>
          <w:szCs w:val="22"/>
        </w:rPr>
      </w:pPr>
      <w:r w:rsidRPr="00204066">
        <w:rPr>
          <w:rFonts w:ascii="Calibri" w:hAnsi="Calibri"/>
          <w:szCs w:val="22"/>
        </w:rPr>
        <w:t>provide for a permanent system of notifications to both the potential registrant and the relevant IGO as to a possible conflict if a potential registrant seeks to register a domain name matching the acronym of that IGO;</w:t>
      </w:r>
    </w:p>
    <w:p w14:paraId="6DA7E503" w14:textId="77777777" w:rsidR="00204066" w:rsidRPr="00204066" w:rsidRDefault="00204066" w:rsidP="00204066">
      <w:pPr>
        <w:pStyle w:val="BodyText"/>
        <w:numPr>
          <w:ilvl w:val="0"/>
          <w:numId w:val="31"/>
        </w:numPr>
        <w:rPr>
          <w:rFonts w:ascii="Calibri" w:hAnsi="Calibri"/>
          <w:szCs w:val="22"/>
        </w:rPr>
      </w:pPr>
      <w:r w:rsidRPr="00204066">
        <w:rPr>
          <w:rFonts w:ascii="Calibri" w:hAnsi="Calibri"/>
          <w:szCs w:val="22"/>
        </w:rPr>
        <w:t>allow the IGO a timely opportunity to effectively prevent potential misuse and confusion;</w:t>
      </w:r>
    </w:p>
    <w:p w14:paraId="5D09A15E" w14:textId="77777777" w:rsidR="00204066" w:rsidRPr="00204066" w:rsidRDefault="00204066" w:rsidP="00204066">
      <w:pPr>
        <w:pStyle w:val="BodyText"/>
        <w:numPr>
          <w:ilvl w:val="0"/>
          <w:numId w:val="31"/>
        </w:numPr>
        <w:rPr>
          <w:rFonts w:ascii="Calibri" w:hAnsi="Calibri"/>
          <w:szCs w:val="22"/>
        </w:rPr>
      </w:pPr>
      <w:r w:rsidRPr="00204066">
        <w:rPr>
          <w:rFonts w:ascii="Calibri" w:hAnsi="Calibri"/>
          <w:szCs w:val="22"/>
        </w:rPr>
        <w:lastRenderedPageBreak/>
        <w:t xml:space="preserve">allow for a final and binding determination by an independent third party in order to resolve any disagreement between an IGO and a potential </w:t>
      </w:r>
      <w:proofErr w:type="gramStart"/>
      <w:r w:rsidRPr="00204066">
        <w:rPr>
          <w:rFonts w:ascii="Calibri" w:hAnsi="Calibri"/>
          <w:szCs w:val="22"/>
        </w:rPr>
        <w:t>registrant;  and</w:t>
      </w:r>
      <w:proofErr w:type="gramEnd"/>
    </w:p>
    <w:p w14:paraId="558087F6" w14:textId="77777777" w:rsidR="00204066" w:rsidRPr="00204066" w:rsidRDefault="00204066" w:rsidP="00204066">
      <w:pPr>
        <w:pStyle w:val="BodyText"/>
        <w:numPr>
          <w:ilvl w:val="0"/>
          <w:numId w:val="31"/>
        </w:numPr>
        <w:rPr>
          <w:rFonts w:ascii="Calibri" w:hAnsi="Calibri"/>
          <w:szCs w:val="22"/>
        </w:rPr>
      </w:pPr>
      <w:r w:rsidRPr="00204066">
        <w:rPr>
          <w:rFonts w:ascii="Calibri" w:hAnsi="Calibri"/>
          <w:szCs w:val="22"/>
        </w:rPr>
        <w:t>be at no cost or of a nominal cost only to the IGO.</w:t>
      </w:r>
      <w:r w:rsidRPr="00204066">
        <w:rPr>
          <w:rFonts w:ascii="MS Mincho" w:eastAsia="MS Mincho" w:hAnsi="MS Mincho" w:cs="MS Mincho"/>
          <w:szCs w:val="22"/>
        </w:rPr>
        <w:t> </w:t>
      </w:r>
    </w:p>
    <w:p w14:paraId="63ED0BC2" w14:textId="77777777" w:rsidR="00204066" w:rsidRDefault="00204066" w:rsidP="00B43433">
      <w:pPr>
        <w:pStyle w:val="BodyText"/>
        <w:ind w:firstLine="0"/>
        <w:rPr>
          <w:rFonts w:ascii="Calibri" w:hAnsi="Calibri"/>
          <w:szCs w:val="22"/>
        </w:rPr>
      </w:pPr>
      <w:r w:rsidRPr="00204066">
        <w:rPr>
          <w:rFonts w:ascii="Calibri" w:hAnsi="Calibri"/>
          <w:szCs w:val="22"/>
        </w:rPr>
        <w:t>The GAC looks forward to receiving the alternative NGPC proposal adequately addressing this advice. The initial protections for IGO acronyms should remain in place until the dialogue between the NGPC, the IGOs and the GAC ensuring the implementation of this protection is completed.</w:t>
      </w:r>
    </w:p>
    <w:p w14:paraId="4255F116" w14:textId="17E90159" w:rsidR="00204066" w:rsidRPr="00204066" w:rsidRDefault="00204066" w:rsidP="00204066">
      <w:pPr>
        <w:pStyle w:val="BodyText"/>
        <w:rPr>
          <w:rFonts w:ascii="Calibri" w:hAnsi="Calibri"/>
          <w:b/>
          <w:szCs w:val="22"/>
        </w:rPr>
      </w:pPr>
      <w:r w:rsidRPr="00204066">
        <w:rPr>
          <w:rFonts w:ascii="Calibri" w:hAnsi="Calibri"/>
          <w:b/>
          <w:szCs w:val="22"/>
        </w:rPr>
        <w:t xml:space="preserve"> March 2014 (Singapore Communique)</w:t>
      </w:r>
    </w:p>
    <w:p w14:paraId="2E8A748F" w14:textId="60E56E13" w:rsidR="00204066" w:rsidRPr="00204066" w:rsidRDefault="00204066" w:rsidP="00B43433">
      <w:pPr>
        <w:pStyle w:val="BodyText"/>
        <w:ind w:firstLine="0"/>
        <w:rPr>
          <w:rFonts w:ascii="Calibri" w:hAnsi="Calibri"/>
          <w:szCs w:val="22"/>
        </w:rPr>
      </w:pPr>
      <w:r w:rsidRPr="00204066">
        <w:rPr>
          <w:rFonts w:ascii="Calibri" w:hAnsi="Calibri"/>
          <w:szCs w:val="22"/>
        </w:rPr>
        <w:t>The GAC recalls its previous public policy advice from the Toronto, Beijing, Durban and Buenos Aires Communiqués regarding protection for IGO names and acronyms at the top and second levels and awaits the Board’s response regarding implementation of the GAC advice.</w:t>
      </w:r>
    </w:p>
    <w:p w14:paraId="10A65D8E" w14:textId="77777777" w:rsidR="00204066" w:rsidRPr="00204066" w:rsidRDefault="00204066" w:rsidP="00204066">
      <w:pPr>
        <w:pStyle w:val="BodyText"/>
        <w:rPr>
          <w:rFonts w:ascii="Calibri" w:hAnsi="Calibri"/>
          <w:b/>
          <w:szCs w:val="22"/>
        </w:rPr>
      </w:pPr>
      <w:r w:rsidRPr="00204066">
        <w:rPr>
          <w:rFonts w:ascii="Calibri" w:hAnsi="Calibri"/>
          <w:b/>
          <w:szCs w:val="22"/>
        </w:rPr>
        <w:t>June 2014 (London Communique)</w:t>
      </w:r>
    </w:p>
    <w:p w14:paraId="595FCEA0" w14:textId="77777777" w:rsidR="00204066" w:rsidRPr="00204066" w:rsidRDefault="00204066" w:rsidP="00B43433">
      <w:pPr>
        <w:pStyle w:val="BodyText"/>
        <w:ind w:firstLine="0"/>
        <w:rPr>
          <w:rFonts w:ascii="Calibri" w:hAnsi="Calibri"/>
          <w:szCs w:val="22"/>
        </w:rPr>
      </w:pPr>
      <w:r w:rsidRPr="00204066">
        <w:rPr>
          <w:rFonts w:ascii="Calibri" w:hAnsi="Calibri"/>
          <w:szCs w:val="22"/>
        </w:rPr>
        <w:t xml:space="preserve">The GAC: </w:t>
      </w:r>
    </w:p>
    <w:p w14:paraId="4B86B940" w14:textId="77777777" w:rsidR="00204066" w:rsidRPr="00204066" w:rsidRDefault="00204066" w:rsidP="00204066">
      <w:pPr>
        <w:pStyle w:val="BodyText"/>
        <w:numPr>
          <w:ilvl w:val="0"/>
          <w:numId w:val="29"/>
        </w:numPr>
        <w:rPr>
          <w:rFonts w:ascii="Calibri" w:hAnsi="Calibri"/>
          <w:szCs w:val="22"/>
        </w:rPr>
      </w:pPr>
      <w:r w:rsidRPr="00204066">
        <w:rPr>
          <w:rFonts w:ascii="Calibri" w:hAnsi="Calibri"/>
          <w:szCs w:val="22"/>
        </w:rPr>
        <w:t xml:space="preserve">reaffirms its advice from the Toronto, Beijing, Durban, Buenos Aires and Singapore Communiqués regarding protection for IGO names and acronyms at the top and second levels, as implementation of such protection is in the public interest given that IGOs, as created by governments under international law are objectively different rights holders; </w:t>
      </w:r>
    </w:p>
    <w:p w14:paraId="0A7DA006" w14:textId="77777777" w:rsidR="00204066" w:rsidRPr="00204066" w:rsidRDefault="00204066" w:rsidP="00204066">
      <w:pPr>
        <w:pStyle w:val="BodyText"/>
        <w:numPr>
          <w:ilvl w:val="0"/>
          <w:numId w:val="29"/>
        </w:numPr>
        <w:rPr>
          <w:rFonts w:ascii="Calibri" w:hAnsi="Calibri"/>
          <w:szCs w:val="22"/>
        </w:rPr>
      </w:pPr>
      <w:r w:rsidRPr="00204066">
        <w:rPr>
          <w:rFonts w:ascii="Calibri" w:hAnsi="Calibri"/>
          <w:szCs w:val="22"/>
        </w:rPr>
        <w:t xml:space="preserve">notes the NGPC’s letter of 16 June 2014 to the GNSO concerning further steps under the GNSO Policy Development Process while expressing concerns that the process of implementing GAC advice has been so protracted; </w:t>
      </w:r>
    </w:p>
    <w:p w14:paraId="1070BC82" w14:textId="77777777" w:rsidR="00204066" w:rsidRPr="00204066" w:rsidRDefault="00204066" w:rsidP="00204066">
      <w:pPr>
        <w:pStyle w:val="BodyText"/>
        <w:numPr>
          <w:ilvl w:val="0"/>
          <w:numId w:val="29"/>
        </w:numPr>
        <w:rPr>
          <w:rFonts w:ascii="Calibri" w:hAnsi="Calibri"/>
          <w:szCs w:val="22"/>
        </w:rPr>
      </w:pPr>
      <w:r w:rsidRPr="00204066">
        <w:rPr>
          <w:rFonts w:ascii="Calibri" w:hAnsi="Calibri"/>
          <w:szCs w:val="22"/>
        </w:rPr>
        <w:t xml:space="preserve">welcomes the NGPC's assurance that interim protections remain in place pending any such process; and </w:t>
      </w:r>
    </w:p>
    <w:p w14:paraId="223311A1" w14:textId="062A1172" w:rsidR="00204066" w:rsidRPr="00204066" w:rsidRDefault="00204066" w:rsidP="00204066">
      <w:pPr>
        <w:pStyle w:val="BodyText"/>
        <w:numPr>
          <w:ilvl w:val="0"/>
          <w:numId w:val="29"/>
        </w:numPr>
        <w:rPr>
          <w:rFonts w:ascii="Calibri" w:hAnsi="Calibri"/>
          <w:b/>
          <w:szCs w:val="22"/>
        </w:rPr>
      </w:pPr>
      <w:r w:rsidRPr="00204066">
        <w:rPr>
          <w:rFonts w:ascii="Calibri" w:hAnsi="Calibri"/>
          <w:szCs w:val="22"/>
        </w:rPr>
        <w:t>confirms its willingness to work with the GNSO on outcomes that meet the GAC’s concerns.</w:t>
      </w:r>
    </w:p>
    <w:p w14:paraId="1C380397" w14:textId="77777777" w:rsidR="00204066" w:rsidRPr="00204066" w:rsidRDefault="00204066" w:rsidP="00204066">
      <w:pPr>
        <w:pStyle w:val="BodyText"/>
        <w:rPr>
          <w:rFonts w:ascii="Calibri" w:hAnsi="Calibri"/>
          <w:b/>
          <w:szCs w:val="22"/>
        </w:rPr>
      </w:pPr>
      <w:r w:rsidRPr="00204066">
        <w:rPr>
          <w:rFonts w:ascii="Calibri" w:hAnsi="Calibri"/>
          <w:b/>
          <w:szCs w:val="22"/>
        </w:rPr>
        <w:t>October 2014 (Los Angeles Communique)</w:t>
      </w:r>
    </w:p>
    <w:p w14:paraId="2BEE70E1" w14:textId="77777777" w:rsidR="00204066" w:rsidRPr="00204066" w:rsidRDefault="00204066" w:rsidP="00B43433">
      <w:pPr>
        <w:pStyle w:val="BodyText"/>
        <w:ind w:firstLine="0"/>
        <w:rPr>
          <w:rFonts w:ascii="Calibri" w:hAnsi="Calibri"/>
          <w:szCs w:val="22"/>
        </w:rPr>
      </w:pPr>
      <w:r w:rsidRPr="00204066">
        <w:rPr>
          <w:rFonts w:ascii="Calibri" w:hAnsi="Calibri"/>
          <w:szCs w:val="22"/>
        </w:rPr>
        <w:t>The GAC reaffirms its advice from the </w:t>
      </w:r>
      <w:hyperlink r:id="rId28" w:history="1">
        <w:r w:rsidRPr="00204066">
          <w:rPr>
            <w:rStyle w:val="Hyperlink"/>
            <w:rFonts w:ascii="Calibri" w:hAnsi="Calibri"/>
            <w:szCs w:val="22"/>
          </w:rPr>
          <w:t>Toronto</w:t>
        </w:r>
      </w:hyperlink>
      <w:r w:rsidRPr="00204066">
        <w:rPr>
          <w:rFonts w:ascii="Calibri" w:hAnsi="Calibri"/>
          <w:szCs w:val="22"/>
        </w:rPr>
        <w:t>, </w:t>
      </w:r>
      <w:hyperlink r:id="rId29" w:history="1">
        <w:r w:rsidRPr="00204066">
          <w:rPr>
            <w:rStyle w:val="Hyperlink"/>
            <w:rFonts w:ascii="Calibri" w:hAnsi="Calibri"/>
            <w:szCs w:val="22"/>
          </w:rPr>
          <w:t>Beijing</w:t>
        </w:r>
      </w:hyperlink>
      <w:r w:rsidRPr="00204066">
        <w:rPr>
          <w:rFonts w:ascii="Calibri" w:hAnsi="Calibri"/>
          <w:szCs w:val="22"/>
        </w:rPr>
        <w:t>, </w:t>
      </w:r>
      <w:hyperlink r:id="rId30" w:history="1">
        <w:r w:rsidRPr="00204066">
          <w:rPr>
            <w:rStyle w:val="Hyperlink"/>
            <w:rFonts w:ascii="Calibri" w:hAnsi="Calibri"/>
            <w:szCs w:val="22"/>
          </w:rPr>
          <w:t>Durban</w:t>
        </w:r>
      </w:hyperlink>
      <w:r w:rsidRPr="00204066">
        <w:rPr>
          <w:rFonts w:ascii="Calibri" w:hAnsi="Calibri"/>
          <w:szCs w:val="22"/>
        </w:rPr>
        <w:t>, </w:t>
      </w:r>
      <w:hyperlink r:id="rId31" w:history="1">
        <w:r w:rsidRPr="00204066">
          <w:rPr>
            <w:rStyle w:val="Hyperlink"/>
            <w:rFonts w:ascii="Calibri" w:hAnsi="Calibri"/>
            <w:szCs w:val="22"/>
          </w:rPr>
          <w:t>Buenos Aires</w:t>
        </w:r>
      </w:hyperlink>
      <w:r w:rsidRPr="00204066">
        <w:rPr>
          <w:rFonts w:ascii="Calibri" w:hAnsi="Calibri"/>
          <w:szCs w:val="22"/>
        </w:rPr>
        <w:t>, </w:t>
      </w:r>
      <w:hyperlink r:id="rId32" w:history="1">
        <w:r w:rsidRPr="00204066">
          <w:rPr>
            <w:rStyle w:val="Hyperlink"/>
            <w:rFonts w:ascii="Calibri" w:hAnsi="Calibri"/>
            <w:szCs w:val="22"/>
          </w:rPr>
          <w:t>Singapore</w:t>
        </w:r>
      </w:hyperlink>
      <w:r w:rsidRPr="00204066">
        <w:rPr>
          <w:rFonts w:ascii="Calibri" w:hAnsi="Calibri"/>
          <w:szCs w:val="22"/>
        </w:rPr>
        <w:t> and </w:t>
      </w:r>
      <w:hyperlink r:id="rId33" w:history="1">
        <w:r w:rsidRPr="00204066">
          <w:rPr>
            <w:rStyle w:val="Hyperlink"/>
            <w:rFonts w:ascii="Calibri" w:hAnsi="Calibri"/>
            <w:szCs w:val="22"/>
          </w:rPr>
          <w:t>London</w:t>
        </w:r>
      </w:hyperlink>
      <w:r w:rsidRPr="00204066">
        <w:rPr>
          <w:rFonts w:ascii="Calibri" w:hAnsi="Calibri"/>
          <w:szCs w:val="22"/>
        </w:rPr>
        <w:t> Communiqués regarding protection of IGO names and acronyms at the top and second levels, as implementation of such protection is in the public interest given that IGOs, as created by governments under international law, are objectively different right holders; namely,</w:t>
      </w:r>
    </w:p>
    <w:p w14:paraId="756D23FA" w14:textId="04B51700" w:rsidR="00204066" w:rsidRPr="00204066" w:rsidRDefault="00B43433" w:rsidP="00B43433">
      <w:pPr>
        <w:pStyle w:val="BodyText"/>
        <w:rPr>
          <w:rFonts w:ascii="Calibri" w:hAnsi="Calibri"/>
          <w:szCs w:val="22"/>
        </w:rPr>
      </w:pPr>
      <w:proofErr w:type="spellStart"/>
      <w:r>
        <w:rPr>
          <w:rFonts w:ascii="Calibri" w:hAnsi="Calibri"/>
          <w:szCs w:val="22"/>
        </w:rPr>
        <w:t>i</w:t>
      </w:r>
      <w:proofErr w:type="spellEnd"/>
      <w:r>
        <w:rPr>
          <w:rFonts w:ascii="Calibri" w:hAnsi="Calibri"/>
          <w:szCs w:val="22"/>
        </w:rPr>
        <w:t>.    </w:t>
      </w:r>
      <w:r w:rsidR="00204066" w:rsidRPr="00204066">
        <w:rPr>
          <w:rFonts w:ascii="Calibri" w:hAnsi="Calibri"/>
          <w:szCs w:val="22"/>
        </w:rPr>
        <w:t>Concerning preventative protection at the second level, the GAC reminds the ICANN Board that notice of a match to an IGO name or acronym to prospective registrants, as well as to the concerned IGO, should apply in perpetuity for the concerned name and acronym in two languages, and at no cost to IGOs;</w:t>
      </w:r>
    </w:p>
    <w:p w14:paraId="770A2F85" w14:textId="77777777" w:rsidR="00204066" w:rsidRPr="00204066" w:rsidRDefault="00204066" w:rsidP="00B43433">
      <w:pPr>
        <w:pStyle w:val="BodyText"/>
        <w:rPr>
          <w:rFonts w:ascii="Calibri" w:hAnsi="Calibri"/>
          <w:szCs w:val="22"/>
        </w:rPr>
      </w:pPr>
      <w:r w:rsidRPr="00204066">
        <w:rPr>
          <w:rFonts w:ascii="Calibri" w:hAnsi="Calibri"/>
          <w:szCs w:val="22"/>
        </w:rPr>
        <w:lastRenderedPageBreak/>
        <w:t>ii.     Concerning curative protection at the second level, and noting the ongoing GNSO PDP on access to curative Rights Protection Mechanisms, the GAC reminds the ICANN Board that any such mechanism should be at no or nominal cost to IGOs; and further, in implementing any such curative mechanism,</w:t>
      </w:r>
    </w:p>
    <w:p w14:paraId="5CCDEB57" w14:textId="77777777" w:rsidR="00204066" w:rsidRPr="00204066" w:rsidRDefault="00204066" w:rsidP="00B43433">
      <w:pPr>
        <w:pStyle w:val="BodyText"/>
        <w:ind w:firstLine="0"/>
        <w:rPr>
          <w:rFonts w:ascii="Calibri" w:hAnsi="Calibri"/>
          <w:i/>
          <w:szCs w:val="22"/>
        </w:rPr>
      </w:pPr>
      <w:r w:rsidRPr="00204066">
        <w:rPr>
          <w:rFonts w:ascii="Calibri" w:hAnsi="Calibri"/>
          <w:bCs/>
          <w:i/>
          <w:szCs w:val="22"/>
          <w:u w:val="single"/>
        </w:rPr>
        <w:t>The GAC advises the ICANN Board</w:t>
      </w:r>
      <w:r w:rsidRPr="00204066">
        <w:rPr>
          <w:rFonts w:ascii="Calibri" w:hAnsi="Calibri"/>
          <w:bCs/>
          <w:i/>
          <w:szCs w:val="22"/>
        </w:rPr>
        <w:t>:</w:t>
      </w:r>
    </w:p>
    <w:p w14:paraId="62CA4358" w14:textId="77777777" w:rsidR="00204066" w:rsidRPr="00204066" w:rsidRDefault="00204066" w:rsidP="00204066">
      <w:pPr>
        <w:pStyle w:val="BodyText"/>
        <w:numPr>
          <w:ilvl w:val="0"/>
          <w:numId w:val="30"/>
        </w:numPr>
        <w:rPr>
          <w:rFonts w:ascii="Calibri" w:hAnsi="Calibri"/>
          <w:szCs w:val="22"/>
        </w:rPr>
      </w:pPr>
      <w:r w:rsidRPr="00204066">
        <w:rPr>
          <w:rFonts w:ascii="Calibri" w:hAnsi="Calibri"/>
          <w:szCs w:val="22"/>
        </w:rPr>
        <w:t xml:space="preserve">that the UDRP should not be amended; </w:t>
      </w:r>
    </w:p>
    <w:p w14:paraId="04865F8A" w14:textId="77777777" w:rsidR="00204066" w:rsidRPr="00204066" w:rsidRDefault="00204066" w:rsidP="00204066">
      <w:pPr>
        <w:pStyle w:val="BodyText"/>
        <w:numPr>
          <w:ilvl w:val="0"/>
          <w:numId w:val="30"/>
        </w:numPr>
        <w:rPr>
          <w:rFonts w:ascii="Calibri" w:hAnsi="Calibri"/>
          <w:szCs w:val="22"/>
        </w:rPr>
      </w:pPr>
      <w:r w:rsidRPr="00204066">
        <w:rPr>
          <w:rFonts w:ascii="Calibri" w:hAnsi="Calibri"/>
          <w:szCs w:val="22"/>
        </w:rPr>
        <w:t xml:space="preserve">welcomes the NGPC's continued assurance that interim protections remain in place pending the resolution of discussions concerning preventative protection of IGO names and acronyms; and </w:t>
      </w:r>
    </w:p>
    <w:p w14:paraId="0B935A43" w14:textId="0721ECB3" w:rsidR="00204066" w:rsidRPr="00204066" w:rsidRDefault="00204066" w:rsidP="00204066">
      <w:pPr>
        <w:pStyle w:val="BodyText"/>
        <w:numPr>
          <w:ilvl w:val="0"/>
          <w:numId w:val="30"/>
        </w:numPr>
        <w:rPr>
          <w:rFonts w:ascii="Calibri" w:hAnsi="Calibri"/>
          <w:b/>
          <w:szCs w:val="22"/>
        </w:rPr>
      </w:pPr>
      <w:r w:rsidRPr="00204066">
        <w:rPr>
          <w:rFonts w:ascii="Calibri" w:hAnsi="Calibri"/>
          <w:szCs w:val="22"/>
        </w:rPr>
        <w:t>supports continued dialogue between the GAC (including IGOs), the ICANN Board (NGPC) and the GNSO to develop concrete solutions to implement long-standing GAC advice.</w:t>
      </w:r>
    </w:p>
    <w:p w14:paraId="2EFA8433" w14:textId="77777777" w:rsidR="00204066" w:rsidRPr="00204066" w:rsidRDefault="00204066" w:rsidP="00204066">
      <w:pPr>
        <w:pStyle w:val="BodyText"/>
        <w:rPr>
          <w:rFonts w:ascii="Calibri" w:hAnsi="Calibri"/>
          <w:b/>
          <w:szCs w:val="22"/>
        </w:rPr>
      </w:pPr>
      <w:r w:rsidRPr="00204066">
        <w:rPr>
          <w:rFonts w:ascii="Calibri" w:hAnsi="Calibri"/>
          <w:b/>
          <w:szCs w:val="22"/>
        </w:rPr>
        <w:t>February 2015 (Singapore Communique)</w:t>
      </w:r>
    </w:p>
    <w:p w14:paraId="49C3273B" w14:textId="3B823697" w:rsidR="00204066" w:rsidRPr="00204066" w:rsidRDefault="00204066" w:rsidP="00B43433">
      <w:pPr>
        <w:pStyle w:val="BodyText"/>
        <w:ind w:firstLine="0"/>
        <w:rPr>
          <w:rFonts w:ascii="Calibri" w:hAnsi="Calibri"/>
          <w:szCs w:val="22"/>
        </w:rPr>
      </w:pPr>
      <w:r w:rsidRPr="00204066">
        <w:rPr>
          <w:rFonts w:ascii="Calibri" w:hAnsi="Calibri"/>
          <w:szCs w:val="22"/>
        </w:rPr>
        <w:t xml:space="preserve">The GAC will continue to work with interested parties to reach agreement on appropriate permanent protections for names and acronyms for Inter-Governmental </w:t>
      </w:r>
      <w:proofErr w:type="spellStart"/>
      <w:r w:rsidRPr="00204066">
        <w:rPr>
          <w:rFonts w:ascii="Calibri" w:hAnsi="Calibri"/>
          <w:szCs w:val="22"/>
        </w:rPr>
        <w:t>Organisations</w:t>
      </w:r>
      <w:proofErr w:type="spellEnd"/>
      <w:r w:rsidRPr="00204066">
        <w:rPr>
          <w:rFonts w:ascii="Calibri" w:hAnsi="Calibri"/>
          <w:szCs w:val="22"/>
        </w:rPr>
        <w:t>. This will include working with the GNSO PDP Working Group on IGO-INGO Access to Curative Rights Protection Mechanisms; and with IGOs and the NGPC.</w:t>
      </w:r>
    </w:p>
    <w:p w14:paraId="5EC4E9D5" w14:textId="77777777" w:rsidR="00204066" w:rsidRPr="00204066" w:rsidRDefault="00204066" w:rsidP="00204066">
      <w:pPr>
        <w:pStyle w:val="BodyText"/>
        <w:rPr>
          <w:rFonts w:ascii="Calibri" w:hAnsi="Calibri"/>
          <w:b/>
          <w:szCs w:val="22"/>
        </w:rPr>
      </w:pPr>
      <w:r w:rsidRPr="00204066">
        <w:rPr>
          <w:rFonts w:ascii="Calibri" w:hAnsi="Calibri"/>
          <w:b/>
          <w:szCs w:val="22"/>
        </w:rPr>
        <w:t>June 2015 (Buenos Aires Communique)</w:t>
      </w:r>
    </w:p>
    <w:p w14:paraId="434B83B2" w14:textId="77777777" w:rsidR="00204066" w:rsidRPr="00204066" w:rsidRDefault="00204066" w:rsidP="00B43433">
      <w:pPr>
        <w:pStyle w:val="BodyText"/>
        <w:ind w:firstLine="0"/>
        <w:rPr>
          <w:rFonts w:ascii="Calibri" w:hAnsi="Calibri"/>
          <w:szCs w:val="22"/>
        </w:rPr>
      </w:pPr>
      <w:r w:rsidRPr="00204066">
        <w:rPr>
          <w:rFonts w:ascii="Calibri" w:hAnsi="Calibri"/>
          <w:szCs w:val="22"/>
        </w:rPr>
        <w:t>Consistent with previous GAC advice in previous Communiqués regarding protection for IGO names and acronyms at the top and second levels, the GAC takes note of the progress made by the informal “small group” towards developing mechanisms in line with previous GAC advice, and calls upon the small group to meet in the near term with a view towards developing a concrete proposal for these mechanisms before the next ICANN meetings in Dublin; and welcomes the preventative protections that remain in place until the implementation of permanent mechanisms for protection of IGO names and acronyms at the top and second levels.</w:t>
      </w:r>
    </w:p>
    <w:p w14:paraId="43080C0C" w14:textId="77777777" w:rsidR="00204066" w:rsidRPr="00204066" w:rsidRDefault="00204066" w:rsidP="00204066">
      <w:pPr>
        <w:pStyle w:val="BodyText"/>
        <w:rPr>
          <w:rFonts w:ascii="Calibri" w:hAnsi="Calibri"/>
          <w:b/>
          <w:szCs w:val="22"/>
        </w:rPr>
      </w:pPr>
      <w:r w:rsidRPr="00204066">
        <w:rPr>
          <w:rFonts w:ascii="Calibri" w:hAnsi="Calibri"/>
          <w:b/>
          <w:szCs w:val="22"/>
        </w:rPr>
        <w:t>October 2015 (Dublin Communique):</w:t>
      </w:r>
    </w:p>
    <w:p w14:paraId="1F2493A3" w14:textId="1AF4B44F" w:rsidR="00204066" w:rsidRPr="00204066" w:rsidRDefault="00204066" w:rsidP="00B43433">
      <w:pPr>
        <w:pStyle w:val="BodyText"/>
        <w:ind w:firstLine="0"/>
        <w:rPr>
          <w:rFonts w:ascii="Calibri" w:hAnsi="Calibri"/>
          <w:bCs/>
          <w:szCs w:val="22"/>
        </w:rPr>
      </w:pPr>
      <w:r w:rsidRPr="00204066">
        <w:rPr>
          <w:rFonts w:ascii="Calibri" w:hAnsi="Calibri"/>
          <w:bCs/>
          <w:i/>
          <w:szCs w:val="22"/>
          <w:u w:val="single"/>
        </w:rPr>
        <w:t>The GAC advises the Board</w:t>
      </w:r>
      <w:r w:rsidRPr="00204066">
        <w:rPr>
          <w:rFonts w:ascii="Calibri" w:hAnsi="Calibri"/>
          <w:bCs/>
          <w:szCs w:val="22"/>
        </w:rPr>
        <w:t xml:space="preserve">: to </w:t>
      </w:r>
      <w:r w:rsidRPr="00204066">
        <w:rPr>
          <w:rFonts w:ascii="Calibri" w:hAnsi="Calibri"/>
          <w:szCs w:val="22"/>
        </w:rPr>
        <w:t xml:space="preserve">facilitate the timely conclusion of discussions of the “small group” and the NGPC </w:t>
      </w:r>
      <w:proofErr w:type="gramStart"/>
      <w:r w:rsidRPr="00204066">
        <w:rPr>
          <w:rFonts w:ascii="Calibri" w:hAnsi="Calibri"/>
          <w:szCs w:val="22"/>
        </w:rPr>
        <w:t>in an effort to</w:t>
      </w:r>
      <w:proofErr w:type="gramEnd"/>
      <w:r w:rsidRPr="00204066">
        <w:rPr>
          <w:rFonts w:ascii="Calibri" w:hAnsi="Calibri"/>
          <w:szCs w:val="22"/>
        </w:rPr>
        <w:t xml:space="preserve"> resolve the issue of IGO protections.</w:t>
      </w:r>
    </w:p>
    <w:p w14:paraId="594097E0" w14:textId="77777777" w:rsidR="00204066" w:rsidRPr="00204066" w:rsidRDefault="00204066" w:rsidP="00204066">
      <w:pPr>
        <w:pStyle w:val="BodyText"/>
        <w:rPr>
          <w:rFonts w:ascii="Calibri" w:hAnsi="Calibri"/>
          <w:b/>
          <w:szCs w:val="22"/>
        </w:rPr>
      </w:pPr>
      <w:r w:rsidRPr="00204066">
        <w:rPr>
          <w:rFonts w:ascii="Calibri" w:hAnsi="Calibri"/>
          <w:b/>
          <w:szCs w:val="22"/>
        </w:rPr>
        <w:t>June 2016 (Helsinki Communique):</w:t>
      </w:r>
    </w:p>
    <w:p w14:paraId="1E0F470A" w14:textId="77777777" w:rsidR="00204066" w:rsidRPr="00204066" w:rsidRDefault="00204066" w:rsidP="00B43433">
      <w:pPr>
        <w:pStyle w:val="BodyText"/>
        <w:ind w:firstLine="0"/>
        <w:rPr>
          <w:rFonts w:ascii="Calibri" w:hAnsi="Calibri"/>
          <w:szCs w:val="22"/>
        </w:rPr>
      </w:pPr>
      <w:r w:rsidRPr="00204066">
        <w:rPr>
          <w:rFonts w:ascii="Calibri" w:hAnsi="Calibri"/>
          <w:szCs w:val="22"/>
        </w:rPr>
        <w:t xml:space="preserve">The GAC remains committed to protections of IGO names and acronyms at the top and second levels, which are in the public interest given that IGOs, as publicly-funded entities created by governments under international law, are objectively unique rights holders. </w:t>
      </w:r>
    </w:p>
    <w:p w14:paraId="4B251C3B" w14:textId="77777777" w:rsidR="00204066" w:rsidRPr="00204066" w:rsidRDefault="00204066" w:rsidP="00B43433">
      <w:pPr>
        <w:pStyle w:val="BodyText"/>
        <w:ind w:firstLine="0"/>
        <w:rPr>
          <w:rFonts w:ascii="Calibri" w:hAnsi="Calibri"/>
          <w:szCs w:val="22"/>
        </w:rPr>
      </w:pPr>
      <w:r w:rsidRPr="00204066">
        <w:rPr>
          <w:rFonts w:ascii="Calibri" w:hAnsi="Calibri"/>
          <w:szCs w:val="22"/>
        </w:rPr>
        <w:t>The GAC recalls its advice since the 2012 Toronto Communiqué in this regard, and remains of the view that: (</w:t>
      </w:r>
      <w:proofErr w:type="spellStart"/>
      <w:r w:rsidRPr="00204066">
        <w:rPr>
          <w:rFonts w:ascii="Calibri" w:hAnsi="Calibri"/>
          <w:szCs w:val="22"/>
        </w:rPr>
        <w:t>i</w:t>
      </w:r>
      <w:proofErr w:type="spellEnd"/>
      <w:r w:rsidRPr="00204066">
        <w:rPr>
          <w:rFonts w:ascii="Calibri" w:hAnsi="Calibri"/>
          <w:szCs w:val="22"/>
        </w:rPr>
        <w:t xml:space="preserve">) concerning preventive protection at the second level, that notice of a match to an IGO name or acronym to prospective registrants as well as the concerned IGO should be </w:t>
      </w:r>
      <w:r w:rsidRPr="00204066">
        <w:rPr>
          <w:rFonts w:ascii="Calibri" w:hAnsi="Calibri"/>
          <w:szCs w:val="22"/>
        </w:rPr>
        <w:lastRenderedPageBreak/>
        <w:t xml:space="preserve">mandated in perpetuity for the concerned name and acronym in two languages and at no cost to IGOs; (ii) concerning curative protection at the second level, and noting the ongoing GNSO PDP on access to curative rights protection measures, that any such mechanism should be separate from the existing UDRP, offer parties an “appeal” through arbitration, and be at no or nominal cost to IGOs; </w:t>
      </w:r>
    </w:p>
    <w:p w14:paraId="72F104E7" w14:textId="0D75151A" w:rsidR="00204066" w:rsidRPr="00204066" w:rsidRDefault="00204066" w:rsidP="00B43433">
      <w:pPr>
        <w:pStyle w:val="BodyText"/>
        <w:ind w:firstLine="0"/>
        <w:rPr>
          <w:rFonts w:ascii="Calibri" w:hAnsi="Calibri"/>
          <w:szCs w:val="22"/>
        </w:rPr>
      </w:pPr>
      <w:r w:rsidRPr="00204066">
        <w:rPr>
          <w:rFonts w:ascii="Calibri" w:hAnsi="Calibri"/>
          <w:szCs w:val="22"/>
        </w:rPr>
        <w:t>The GAC notes the ongoing work of the informal “small group” and the efforts of those involved to develop mechanisms that implement the above-mentioned advice. The GAC remains of the view that the preventive protections for IGO acronyms should be maintained pending the implementation of mechanisms for the permanent protection of IGO names and acronyms at the top and second levels.</w:t>
      </w:r>
    </w:p>
    <w:p w14:paraId="235603A9" w14:textId="77777777" w:rsidR="00204066" w:rsidRPr="00204066" w:rsidRDefault="00204066" w:rsidP="00204066">
      <w:pPr>
        <w:pStyle w:val="BodyText"/>
        <w:rPr>
          <w:rFonts w:ascii="Calibri" w:hAnsi="Calibri"/>
          <w:b/>
          <w:szCs w:val="22"/>
        </w:rPr>
      </w:pPr>
      <w:r w:rsidRPr="00204066">
        <w:rPr>
          <w:rFonts w:ascii="Calibri" w:hAnsi="Calibri"/>
          <w:b/>
          <w:szCs w:val="22"/>
        </w:rPr>
        <w:t>November 2016 (Hyderabad Communique):</w:t>
      </w:r>
    </w:p>
    <w:p w14:paraId="35D73A0B" w14:textId="77777777" w:rsidR="00204066" w:rsidRPr="00204066" w:rsidRDefault="00204066" w:rsidP="00B43433">
      <w:pPr>
        <w:pStyle w:val="BodyText"/>
        <w:ind w:firstLine="0"/>
        <w:rPr>
          <w:rFonts w:ascii="Calibri" w:hAnsi="Calibri"/>
          <w:szCs w:val="22"/>
        </w:rPr>
      </w:pPr>
      <w:r w:rsidRPr="00204066">
        <w:rPr>
          <w:rFonts w:ascii="Calibri" w:hAnsi="Calibri"/>
          <w:szCs w:val="22"/>
        </w:rPr>
        <w:t>The GAC takes note of the letter from the Secretary General of the United Nations to Ministers regarding policy development at ICANN related to the potential unauthorized use of IGO names 8 and acronyms in the Internet Domain Name System. In this respect, the GAC reiterates its concern regarding the issue set forth by the UN Secretary General.</w:t>
      </w:r>
    </w:p>
    <w:p w14:paraId="1CDA950F" w14:textId="2698EE5D" w:rsidR="00204066" w:rsidRPr="00204066" w:rsidRDefault="00204066" w:rsidP="00B43433">
      <w:pPr>
        <w:pStyle w:val="BodyText"/>
        <w:ind w:firstLine="0"/>
        <w:rPr>
          <w:rFonts w:ascii="Calibri" w:hAnsi="Calibri"/>
          <w:i/>
          <w:szCs w:val="22"/>
        </w:rPr>
      </w:pPr>
      <w:r w:rsidRPr="00204066">
        <w:rPr>
          <w:rFonts w:ascii="Calibri" w:hAnsi="Calibri"/>
          <w:i/>
          <w:szCs w:val="22"/>
          <w:u w:val="single"/>
        </w:rPr>
        <w:t>The GAC advises the ICANN Board</w:t>
      </w:r>
      <w:r w:rsidRPr="00204066">
        <w:rPr>
          <w:rFonts w:ascii="Calibri" w:hAnsi="Calibri"/>
          <w:i/>
          <w:szCs w:val="22"/>
        </w:rPr>
        <w:t>:</w:t>
      </w:r>
    </w:p>
    <w:p w14:paraId="08952ADB" w14:textId="77777777" w:rsidR="00204066" w:rsidRPr="00204066" w:rsidRDefault="00204066" w:rsidP="00204066">
      <w:pPr>
        <w:pStyle w:val="BodyText"/>
        <w:rPr>
          <w:rFonts w:ascii="Calibri" w:hAnsi="Calibri"/>
          <w:szCs w:val="22"/>
        </w:rPr>
      </w:pPr>
      <w:r w:rsidRPr="00204066">
        <w:rPr>
          <w:rFonts w:ascii="Calibri" w:hAnsi="Calibri"/>
          <w:szCs w:val="22"/>
        </w:rPr>
        <w:t xml:space="preserve">I. To </w:t>
      </w:r>
      <w:proofErr w:type="gramStart"/>
      <w:r w:rsidRPr="00204066">
        <w:rPr>
          <w:rFonts w:ascii="Calibri" w:hAnsi="Calibri"/>
          <w:szCs w:val="22"/>
        </w:rPr>
        <w:t>take action</w:t>
      </w:r>
      <w:proofErr w:type="gramEnd"/>
      <w:r w:rsidRPr="00204066">
        <w:rPr>
          <w:rFonts w:ascii="Calibri" w:hAnsi="Calibri"/>
          <w:szCs w:val="22"/>
        </w:rPr>
        <w:t xml:space="preserve"> and engage with all parties in order to facilitate, through a transparent and good faith dialogue, the resolution of outstanding inconsistencies between GAC advice and GNSO recommendations with regard to the protection of IGO acronyms in the DNS and to report on progress at ICANN 58. </w:t>
      </w:r>
    </w:p>
    <w:p w14:paraId="5D99D532" w14:textId="77777777" w:rsidR="00204066" w:rsidRPr="00204066" w:rsidRDefault="00204066" w:rsidP="00204066">
      <w:pPr>
        <w:pStyle w:val="BodyText"/>
        <w:rPr>
          <w:rFonts w:ascii="Calibri" w:hAnsi="Calibri"/>
          <w:szCs w:val="22"/>
        </w:rPr>
      </w:pPr>
      <w:r w:rsidRPr="00204066">
        <w:rPr>
          <w:rFonts w:ascii="Calibri" w:hAnsi="Calibri"/>
          <w:szCs w:val="22"/>
        </w:rPr>
        <w:t xml:space="preserve">II. That a starting basis for resolution of differences between GAC Advice and existing GNSO Recommendations would be the small group compromise proposal set out in the October 4, 2016 letter from the ICANN Board Chair to the GNSO, namely that ICANN would establish </w:t>
      </w:r>
      <w:proofErr w:type="gramStart"/>
      <w:r w:rsidRPr="00204066">
        <w:rPr>
          <w:rFonts w:ascii="Calibri" w:hAnsi="Calibri"/>
          <w:szCs w:val="22"/>
        </w:rPr>
        <w:t>all of</w:t>
      </w:r>
      <w:proofErr w:type="gramEnd"/>
      <w:r w:rsidRPr="00204066">
        <w:rPr>
          <w:rFonts w:ascii="Calibri" w:hAnsi="Calibri"/>
          <w:szCs w:val="22"/>
        </w:rPr>
        <w:t xml:space="preserve"> the following, with respect to IGO acronyms at the second level: </w:t>
      </w:r>
    </w:p>
    <w:p w14:paraId="7194BD7F" w14:textId="77777777" w:rsidR="00204066" w:rsidRPr="00204066" w:rsidRDefault="00204066" w:rsidP="00204066">
      <w:pPr>
        <w:pStyle w:val="BodyText"/>
        <w:numPr>
          <w:ilvl w:val="0"/>
          <w:numId w:val="27"/>
        </w:numPr>
        <w:rPr>
          <w:rFonts w:ascii="Calibri" w:hAnsi="Calibri"/>
          <w:szCs w:val="22"/>
        </w:rPr>
      </w:pPr>
      <w:r w:rsidRPr="00204066">
        <w:rPr>
          <w:rFonts w:ascii="Calibri" w:hAnsi="Calibri"/>
          <w:szCs w:val="22"/>
        </w:rPr>
        <w:t>a procedure to notify IGOs of third-party registration of their acronyms;</w:t>
      </w:r>
    </w:p>
    <w:p w14:paraId="7236A546" w14:textId="77777777" w:rsidR="00204066" w:rsidRPr="00204066" w:rsidRDefault="00204066" w:rsidP="00204066">
      <w:pPr>
        <w:pStyle w:val="BodyText"/>
        <w:numPr>
          <w:ilvl w:val="0"/>
          <w:numId w:val="27"/>
        </w:numPr>
        <w:rPr>
          <w:rFonts w:ascii="Calibri" w:hAnsi="Calibri"/>
          <w:szCs w:val="22"/>
        </w:rPr>
      </w:pPr>
      <w:r w:rsidRPr="00204066">
        <w:rPr>
          <w:rFonts w:ascii="Calibri" w:hAnsi="Calibri"/>
          <w:szCs w:val="22"/>
        </w:rPr>
        <w:t xml:space="preserve">a dispute resolution mechanism modeled on but separate from the UDRP, which provides </w:t>
      </w:r>
      <w:proofErr w:type="gramStart"/>
      <w:r w:rsidRPr="00204066">
        <w:rPr>
          <w:rFonts w:ascii="Calibri" w:hAnsi="Calibri"/>
          <w:szCs w:val="22"/>
        </w:rPr>
        <w:t>in particular for</w:t>
      </w:r>
      <w:proofErr w:type="gramEnd"/>
      <w:r w:rsidRPr="00204066">
        <w:rPr>
          <w:rFonts w:ascii="Calibri" w:hAnsi="Calibri"/>
          <w:szCs w:val="22"/>
        </w:rPr>
        <w:t xml:space="preserve"> appeal to an arbitral tribunal instead of national courts, in conformity with relevant principles of international law; and</w:t>
      </w:r>
    </w:p>
    <w:p w14:paraId="356F5D40" w14:textId="77777777" w:rsidR="00204066" w:rsidRPr="00204066" w:rsidRDefault="00204066" w:rsidP="00204066">
      <w:pPr>
        <w:pStyle w:val="BodyText"/>
        <w:numPr>
          <w:ilvl w:val="0"/>
          <w:numId w:val="27"/>
        </w:numPr>
        <w:rPr>
          <w:rFonts w:ascii="Calibri" w:hAnsi="Calibri"/>
          <w:szCs w:val="22"/>
        </w:rPr>
      </w:pPr>
      <w:r w:rsidRPr="00204066">
        <w:rPr>
          <w:rFonts w:ascii="Calibri" w:hAnsi="Calibri"/>
          <w:szCs w:val="22"/>
        </w:rPr>
        <w:t xml:space="preserve">an emergency relief (e.g., 24-48 hours) domain name suspension mechanism to combat risk of imminent harm. </w:t>
      </w:r>
    </w:p>
    <w:p w14:paraId="0C592C9B" w14:textId="77777777" w:rsidR="00204066" w:rsidRPr="00204066" w:rsidRDefault="00204066" w:rsidP="00204066">
      <w:pPr>
        <w:pStyle w:val="BodyText"/>
        <w:rPr>
          <w:rFonts w:ascii="Calibri" w:hAnsi="Calibri"/>
          <w:szCs w:val="22"/>
        </w:rPr>
      </w:pPr>
      <w:r w:rsidRPr="00204066">
        <w:rPr>
          <w:rFonts w:ascii="Calibri" w:hAnsi="Calibri"/>
          <w:szCs w:val="22"/>
        </w:rPr>
        <w:t xml:space="preserve">III. That, to facilitate the implementation of the above advice, the GAC invites the GNSO Working Group on Curative Rights Protection Mechanisms to take the small group proposal into account. </w:t>
      </w:r>
    </w:p>
    <w:p w14:paraId="5410ED4E" w14:textId="77777777" w:rsidR="00204066" w:rsidRPr="00204066" w:rsidRDefault="00204066" w:rsidP="00204066">
      <w:pPr>
        <w:pStyle w:val="BodyText"/>
        <w:rPr>
          <w:rFonts w:ascii="Calibri" w:hAnsi="Calibri"/>
          <w:szCs w:val="22"/>
        </w:rPr>
      </w:pPr>
      <w:r w:rsidRPr="00204066">
        <w:rPr>
          <w:rFonts w:ascii="Calibri" w:hAnsi="Calibri"/>
          <w:szCs w:val="22"/>
        </w:rPr>
        <w:t xml:space="preserve">IV. That, until such measures are implemented, IGO acronyms on the GAC-provided list remain reserved in two languages. </w:t>
      </w:r>
    </w:p>
    <w:p w14:paraId="286CAF9D" w14:textId="77777777" w:rsidR="00204066" w:rsidRPr="00204066" w:rsidRDefault="00204066" w:rsidP="00204066">
      <w:pPr>
        <w:pStyle w:val="BodyText"/>
        <w:rPr>
          <w:rFonts w:ascii="Calibri" w:hAnsi="Calibri"/>
          <w:szCs w:val="22"/>
        </w:rPr>
      </w:pPr>
      <w:r w:rsidRPr="00204066">
        <w:rPr>
          <w:rFonts w:ascii="Calibri" w:hAnsi="Calibri"/>
          <w:szCs w:val="22"/>
          <w:u w:val="single"/>
        </w:rPr>
        <w:t>Rationale</w:t>
      </w:r>
      <w:r w:rsidRPr="00204066">
        <w:rPr>
          <w:rFonts w:ascii="Calibri" w:hAnsi="Calibri"/>
          <w:szCs w:val="22"/>
        </w:rPr>
        <w:t>:</w:t>
      </w:r>
    </w:p>
    <w:p w14:paraId="6C99F18D" w14:textId="77777777" w:rsidR="00204066" w:rsidRPr="00204066" w:rsidRDefault="00204066" w:rsidP="00B43433">
      <w:pPr>
        <w:pStyle w:val="BodyText"/>
        <w:ind w:firstLine="0"/>
        <w:rPr>
          <w:rFonts w:ascii="Calibri" w:hAnsi="Calibri"/>
          <w:szCs w:val="22"/>
        </w:rPr>
      </w:pPr>
      <w:r w:rsidRPr="00204066">
        <w:rPr>
          <w:rFonts w:ascii="Calibri" w:hAnsi="Calibri"/>
          <w:szCs w:val="22"/>
        </w:rPr>
        <w:lastRenderedPageBreak/>
        <w:t xml:space="preserve">IGOs undertake global public service missions, and protecting their names and acronyms in the DNS is in the global public interest. IGOs are unique treaty-based institutions created by governments under international law. The small group compromise strikes a reasonable balance between rights and concerns of both IGOs and legitimate third parties. ICANN’s Bylaws and Core Values indicate that the concerns and interests of entities most affected, here IGOs, should be </w:t>
      </w:r>
      <w:proofErr w:type="gramStart"/>
      <w:r w:rsidRPr="00204066">
        <w:rPr>
          <w:rFonts w:ascii="Calibri" w:hAnsi="Calibri"/>
          <w:szCs w:val="22"/>
        </w:rPr>
        <w:t>taken into account</w:t>
      </w:r>
      <w:proofErr w:type="gramEnd"/>
      <w:r w:rsidRPr="00204066">
        <w:rPr>
          <w:rFonts w:ascii="Calibri" w:hAnsi="Calibri"/>
          <w:szCs w:val="22"/>
        </w:rPr>
        <w:t xml:space="preserve"> in policy development processes.</w:t>
      </w:r>
    </w:p>
    <w:p w14:paraId="68D48E0E" w14:textId="77777777" w:rsidR="00204066" w:rsidRPr="00204066" w:rsidRDefault="00204066" w:rsidP="00204066">
      <w:pPr>
        <w:pStyle w:val="BodyText"/>
        <w:rPr>
          <w:rFonts w:ascii="Calibri" w:hAnsi="Calibri"/>
          <w:b/>
          <w:szCs w:val="22"/>
        </w:rPr>
      </w:pPr>
    </w:p>
    <w:p w14:paraId="3D5A9537" w14:textId="77777777" w:rsidR="00204066" w:rsidRPr="00204066" w:rsidRDefault="00204066" w:rsidP="00204066">
      <w:pPr>
        <w:pStyle w:val="BodyText"/>
        <w:rPr>
          <w:rFonts w:ascii="Calibri" w:hAnsi="Calibri"/>
          <w:b/>
          <w:szCs w:val="22"/>
        </w:rPr>
      </w:pPr>
    </w:p>
    <w:p w14:paraId="48670348" w14:textId="6C2807F9" w:rsidR="001A5042" w:rsidRDefault="001A5042" w:rsidP="001A5042">
      <w:pPr>
        <w:pStyle w:val="BodyText"/>
        <w:rPr>
          <w:rFonts w:ascii="Calibri" w:hAnsi="Calibri"/>
          <w:szCs w:val="22"/>
        </w:rPr>
      </w:pPr>
    </w:p>
    <w:p w14:paraId="5001F2F1" w14:textId="77777777" w:rsidR="00813BEF" w:rsidRDefault="00813BEF" w:rsidP="001A5042">
      <w:pPr>
        <w:pStyle w:val="BodyText"/>
        <w:rPr>
          <w:rFonts w:ascii="Calibri" w:hAnsi="Calibri"/>
          <w:szCs w:val="22"/>
        </w:rPr>
        <w:sectPr w:rsidR="00813BEF" w:rsidSect="00F37651">
          <w:footerReference w:type="even" r:id="rId34"/>
          <w:footerReference w:type="default" r:id="rId35"/>
          <w:pgSz w:w="12240" w:h="15840" w:code="1"/>
          <w:pgMar w:top="1440" w:right="1800" w:bottom="1440" w:left="1800" w:header="960" w:footer="960" w:gutter="0"/>
          <w:cols w:space="720"/>
          <w:titlePg/>
        </w:sectPr>
      </w:pPr>
    </w:p>
    <w:p w14:paraId="2215A3E1" w14:textId="3BF09E12" w:rsidR="00576E94" w:rsidRDefault="009D78D8" w:rsidP="009D78D8">
      <w:pPr>
        <w:pStyle w:val="BodyText"/>
        <w:ind w:firstLine="0"/>
        <w:rPr>
          <w:rFonts w:ascii="Calibri" w:hAnsi="Calibri"/>
          <w:b/>
          <w:szCs w:val="22"/>
        </w:rPr>
      </w:pPr>
      <w:r w:rsidRPr="009D78D8">
        <w:rPr>
          <w:rFonts w:ascii="Calibri" w:hAnsi="Calibri"/>
          <w:b/>
          <w:szCs w:val="22"/>
        </w:rPr>
        <w:lastRenderedPageBreak/>
        <w:t>A</w:t>
      </w:r>
      <w:r w:rsidR="00CA6B2E">
        <w:rPr>
          <w:rFonts w:ascii="Calibri" w:hAnsi="Calibri"/>
          <w:b/>
          <w:szCs w:val="22"/>
        </w:rPr>
        <w:t xml:space="preserve">NNEX </w:t>
      </w:r>
      <w:r w:rsidR="00D542C4">
        <w:rPr>
          <w:rFonts w:ascii="Calibri" w:hAnsi="Calibri"/>
          <w:b/>
          <w:szCs w:val="22"/>
        </w:rPr>
        <w:t>D</w:t>
      </w:r>
      <w:r w:rsidRPr="009D78D8">
        <w:rPr>
          <w:rFonts w:ascii="Calibri" w:hAnsi="Calibri"/>
          <w:b/>
          <w:szCs w:val="22"/>
        </w:rPr>
        <w:t xml:space="preserve">: GNSO CONSENSUS POLICY RECOMMENDATIONS RELATING TO PROTECTIONS FOR </w:t>
      </w:r>
      <w:r w:rsidR="00576E94">
        <w:rPr>
          <w:rFonts w:ascii="Calibri" w:hAnsi="Calibri"/>
          <w:b/>
          <w:szCs w:val="22"/>
        </w:rPr>
        <w:t>IGO NAMES &amp; ACRONYMS</w:t>
      </w:r>
    </w:p>
    <w:p w14:paraId="18ECEA37" w14:textId="77777777" w:rsidR="00576E94" w:rsidRPr="009D78D8" w:rsidRDefault="00576E94" w:rsidP="009D78D8">
      <w:pPr>
        <w:pStyle w:val="BodyText"/>
        <w:ind w:firstLine="0"/>
        <w:rPr>
          <w:rFonts w:ascii="Calibri" w:hAnsi="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7790"/>
      </w:tblGrid>
      <w:tr w:rsidR="00576E94" w:rsidRPr="00DE1F77" w14:paraId="6975B99E" w14:textId="77777777" w:rsidTr="00B43433">
        <w:trPr>
          <w:cantSplit/>
          <w:trHeight w:val="296"/>
          <w:tblHeader/>
        </w:trPr>
        <w:tc>
          <w:tcPr>
            <w:tcW w:w="0" w:type="auto"/>
            <w:shd w:val="clear" w:color="auto" w:fill="BFBFBF"/>
          </w:tcPr>
          <w:p w14:paraId="72AAFB44" w14:textId="77777777" w:rsidR="00576E94" w:rsidRPr="007B3D22" w:rsidRDefault="00576E94" w:rsidP="00B43433">
            <w:pPr>
              <w:jc w:val="center"/>
              <w:rPr>
                <w:rFonts w:ascii="Calibri" w:hAnsi="Calibri"/>
                <w:b/>
                <w:szCs w:val="22"/>
              </w:rPr>
            </w:pPr>
            <w:r w:rsidRPr="007B3D22">
              <w:rPr>
                <w:rFonts w:ascii="Calibri" w:hAnsi="Calibri"/>
                <w:b/>
                <w:szCs w:val="22"/>
              </w:rPr>
              <w:t>#</w:t>
            </w:r>
          </w:p>
        </w:tc>
        <w:tc>
          <w:tcPr>
            <w:tcW w:w="7790" w:type="dxa"/>
            <w:shd w:val="clear" w:color="auto" w:fill="BFBFBF"/>
          </w:tcPr>
          <w:p w14:paraId="24764D07" w14:textId="77777777" w:rsidR="00576E94" w:rsidRPr="007B3D22" w:rsidRDefault="00576E94" w:rsidP="00B43433">
            <w:pPr>
              <w:jc w:val="center"/>
              <w:rPr>
                <w:rFonts w:ascii="Calibri" w:hAnsi="Calibri"/>
                <w:b/>
                <w:szCs w:val="22"/>
              </w:rPr>
            </w:pPr>
            <w:r>
              <w:rPr>
                <w:rFonts w:ascii="Calibri" w:hAnsi="Calibri" w:cs="Arial"/>
                <w:b/>
                <w:szCs w:val="22"/>
              </w:rPr>
              <w:t>International Governmental Organization (IGO) Recommendations</w:t>
            </w:r>
          </w:p>
        </w:tc>
      </w:tr>
      <w:tr w:rsidR="00576E94" w:rsidRPr="00DE1F77" w14:paraId="33874252" w14:textId="77777777" w:rsidTr="00B43433">
        <w:trPr>
          <w:cantSplit/>
          <w:trHeight w:val="296"/>
          <w:tblHeader/>
        </w:trPr>
        <w:tc>
          <w:tcPr>
            <w:tcW w:w="8838" w:type="dxa"/>
            <w:gridSpan w:val="2"/>
            <w:shd w:val="clear" w:color="auto" w:fill="BFBFBF"/>
          </w:tcPr>
          <w:p w14:paraId="645EC574" w14:textId="35795CBA" w:rsidR="00576E94" w:rsidRPr="00FE4306" w:rsidRDefault="00576E94" w:rsidP="00576E94">
            <w:pPr>
              <w:numPr>
                <w:ilvl w:val="1"/>
                <w:numId w:val="32"/>
              </w:numPr>
              <w:ind w:left="540"/>
              <w:rPr>
                <w:rFonts w:ascii="Calibri" w:hAnsi="Calibri" w:cs="Arial"/>
                <w:b/>
                <w:szCs w:val="22"/>
              </w:rPr>
            </w:pPr>
            <w:r w:rsidRPr="0061179E">
              <w:rPr>
                <w:rFonts w:ascii="Calibri" w:hAnsi="Calibri"/>
                <w:b/>
                <w:szCs w:val="22"/>
              </w:rPr>
              <w:t>Scope 1 Identifiers</w:t>
            </w:r>
            <w:r w:rsidRPr="0061179E">
              <w:rPr>
                <w:rFonts w:ascii="Calibri" w:hAnsi="Calibri"/>
                <w:szCs w:val="22"/>
              </w:rPr>
              <w:t>: GAC List (22 March 2013) - Full Name (Language: Up to two languages)</w:t>
            </w:r>
          </w:p>
          <w:p w14:paraId="22C9D1ED" w14:textId="77777777" w:rsidR="00576E94" w:rsidRDefault="00576E94" w:rsidP="00576E94">
            <w:pPr>
              <w:numPr>
                <w:ilvl w:val="1"/>
                <w:numId w:val="32"/>
              </w:numPr>
              <w:ind w:left="540"/>
              <w:rPr>
                <w:rFonts w:ascii="Calibri" w:hAnsi="Calibri" w:cs="Arial"/>
                <w:b/>
                <w:szCs w:val="22"/>
              </w:rPr>
            </w:pPr>
            <w:r w:rsidRPr="0061179E">
              <w:rPr>
                <w:rFonts w:ascii="Calibri" w:hAnsi="Calibri"/>
                <w:b/>
                <w:szCs w:val="22"/>
              </w:rPr>
              <w:t>Scope 2 Identifiers</w:t>
            </w:r>
            <w:r w:rsidRPr="0061179E">
              <w:rPr>
                <w:rFonts w:ascii="Calibri" w:hAnsi="Calibri"/>
                <w:szCs w:val="22"/>
              </w:rPr>
              <w:t>: GAC List (22 March 2013) - Acronym (Language: Up to two languages)</w:t>
            </w:r>
          </w:p>
        </w:tc>
      </w:tr>
      <w:tr w:rsidR="00576E94" w:rsidRPr="00DE1F77" w14:paraId="12E52AF9" w14:textId="77777777" w:rsidTr="00B43433">
        <w:trPr>
          <w:cantSplit/>
          <w:trHeight w:val="864"/>
        </w:trPr>
        <w:tc>
          <w:tcPr>
            <w:tcW w:w="0" w:type="auto"/>
            <w:shd w:val="clear" w:color="auto" w:fill="auto"/>
            <w:vAlign w:val="center"/>
          </w:tcPr>
          <w:p w14:paraId="670819BB" w14:textId="77777777" w:rsidR="00576E94" w:rsidRPr="007B3D22" w:rsidRDefault="00576E94" w:rsidP="00B43433">
            <w:pPr>
              <w:ind w:left="720"/>
              <w:contextualSpacing/>
              <w:rPr>
                <w:rFonts w:ascii="Calibri" w:hAnsi="Calibri"/>
                <w:b/>
                <w:szCs w:val="22"/>
              </w:rPr>
            </w:pPr>
            <w:r w:rsidRPr="007B3D22">
              <w:rPr>
                <w:rFonts w:ascii="Calibri" w:hAnsi="Calibri"/>
                <w:b/>
                <w:szCs w:val="22"/>
              </w:rPr>
              <w:t>1</w:t>
            </w:r>
          </w:p>
        </w:tc>
        <w:tc>
          <w:tcPr>
            <w:tcW w:w="7790" w:type="dxa"/>
            <w:shd w:val="clear" w:color="auto" w:fill="auto"/>
            <w:vAlign w:val="center"/>
          </w:tcPr>
          <w:p w14:paraId="3CD001E3" w14:textId="77777777" w:rsidR="00576E94" w:rsidRPr="007B3D22" w:rsidRDefault="00576E94" w:rsidP="00B43433">
            <w:pPr>
              <w:rPr>
                <w:rFonts w:ascii="Calibri" w:hAnsi="Calibri"/>
                <w:color w:val="000000"/>
                <w:szCs w:val="22"/>
              </w:rPr>
            </w:pPr>
            <w:r w:rsidRPr="007B3D22">
              <w:rPr>
                <w:rFonts w:ascii="Calibri" w:hAnsi="Calibri"/>
                <w:b/>
                <w:color w:val="000000"/>
                <w:szCs w:val="22"/>
              </w:rPr>
              <w:t>Top-Level</w:t>
            </w:r>
            <w:r w:rsidRPr="007B3D22">
              <w:rPr>
                <w:rFonts w:ascii="Calibri" w:hAnsi="Calibri"/>
                <w:color w:val="000000"/>
                <w:szCs w:val="22"/>
              </w:rPr>
              <w:t xml:space="preserve"> protections of </w:t>
            </w:r>
            <w:r w:rsidRPr="007B3D22">
              <w:rPr>
                <w:rFonts w:ascii="Calibri" w:hAnsi="Calibri"/>
                <w:color w:val="000000"/>
                <w:szCs w:val="22"/>
                <w:u w:val="single"/>
              </w:rPr>
              <w:t>Exact Match, Full Name</w:t>
            </w:r>
            <w:r w:rsidRPr="007B3D22">
              <w:rPr>
                <w:rFonts w:ascii="Calibri" w:hAnsi="Calibri"/>
                <w:color w:val="000000"/>
                <w:szCs w:val="22"/>
              </w:rPr>
              <w:t xml:space="preserve"> Scope 1 identifiers of the </w:t>
            </w:r>
            <w:r w:rsidRPr="007B3D22">
              <w:rPr>
                <w:rFonts w:ascii="Calibri" w:hAnsi="Calibri"/>
                <w:i/>
                <w:color w:val="000000"/>
                <w:szCs w:val="22"/>
              </w:rPr>
              <w:t xml:space="preserve">International Governmental Organizations </w:t>
            </w:r>
            <w:r w:rsidRPr="007B3D22">
              <w:rPr>
                <w:rFonts w:ascii="Calibri" w:hAnsi="Calibri"/>
                <w:color w:val="000000"/>
                <w:szCs w:val="22"/>
              </w:rPr>
              <w:t>are placed in the Applicant Guidebook section 2.2.1.2.3, Strings "Ineligible for Delegation"</w:t>
            </w:r>
          </w:p>
        </w:tc>
      </w:tr>
      <w:tr w:rsidR="00576E94" w:rsidRPr="00DE1F77" w14:paraId="054A0800" w14:textId="77777777" w:rsidTr="00B43433">
        <w:trPr>
          <w:cantSplit/>
          <w:trHeight w:val="864"/>
        </w:trPr>
        <w:tc>
          <w:tcPr>
            <w:tcW w:w="0" w:type="auto"/>
            <w:shd w:val="clear" w:color="auto" w:fill="auto"/>
            <w:vAlign w:val="center"/>
          </w:tcPr>
          <w:p w14:paraId="7CAE4D33" w14:textId="77777777" w:rsidR="00576E94" w:rsidRPr="007B3D22" w:rsidRDefault="00576E94" w:rsidP="00B43433">
            <w:pPr>
              <w:ind w:left="720"/>
              <w:contextualSpacing/>
              <w:rPr>
                <w:rFonts w:ascii="Calibri" w:hAnsi="Calibri"/>
                <w:b/>
                <w:szCs w:val="22"/>
              </w:rPr>
            </w:pPr>
            <w:r w:rsidRPr="007B3D22">
              <w:rPr>
                <w:rFonts w:ascii="Calibri" w:hAnsi="Calibri"/>
                <w:b/>
                <w:szCs w:val="22"/>
              </w:rPr>
              <w:t>2</w:t>
            </w:r>
          </w:p>
        </w:tc>
        <w:tc>
          <w:tcPr>
            <w:tcW w:w="7790" w:type="dxa"/>
            <w:shd w:val="clear" w:color="auto" w:fill="auto"/>
            <w:vAlign w:val="center"/>
          </w:tcPr>
          <w:p w14:paraId="45D486F4" w14:textId="77777777" w:rsidR="00576E94" w:rsidRPr="007B3D22" w:rsidRDefault="00576E94" w:rsidP="00B43433">
            <w:pPr>
              <w:rPr>
                <w:rFonts w:ascii="Calibri" w:hAnsi="Calibri"/>
                <w:color w:val="000000"/>
                <w:szCs w:val="22"/>
              </w:rPr>
            </w:pPr>
            <w:r w:rsidRPr="007B3D22">
              <w:rPr>
                <w:rFonts w:ascii="Calibri" w:hAnsi="Calibri"/>
                <w:szCs w:val="22"/>
              </w:rPr>
              <w:t xml:space="preserve">For </w:t>
            </w:r>
            <w:r w:rsidRPr="007B3D22">
              <w:rPr>
                <w:rFonts w:ascii="Calibri" w:hAnsi="Calibri"/>
                <w:i/>
                <w:szCs w:val="22"/>
              </w:rPr>
              <w:t>International Governmental Organizations</w:t>
            </w:r>
            <w:r w:rsidRPr="007B3D22">
              <w:rPr>
                <w:rFonts w:ascii="Calibri" w:hAnsi="Calibri"/>
                <w:szCs w:val="22"/>
              </w:rPr>
              <w:t xml:space="preserve"> Identifiers placed in the Applicant Guidebook as ineligible for delegation at the </w:t>
            </w:r>
            <w:r w:rsidRPr="007B3D22">
              <w:rPr>
                <w:rFonts w:ascii="Calibri" w:hAnsi="Calibri"/>
                <w:b/>
                <w:szCs w:val="22"/>
              </w:rPr>
              <w:t>Top-Level</w:t>
            </w:r>
            <w:r w:rsidRPr="007B3D22">
              <w:rPr>
                <w:rFonts w:ascii="Calibri" w:hAnsi="Calibri"/>
                <w:szCs w:val="22"/>
              </w:rPr>
              <w:t xml:space="preserve">, an exception procedure should be created for cases where a protected organization wishes to apply for their protected string at the </w:t>
            </w:r>
            <w:r w:rsidRPr="007B3D22">
              <w:rPr>
                <w:rFonts w:ascii="Calibri" w:hAnsi="Calibri"/>
                <w:b/>
                <w:szCs w:val="22"/>
              </w:rPr>
              <w:t>Top-Level</w:t>
            </w:r>
          </w:p>
        </w:tc>
      </w:tr>
      <w:tr w:rsidR="00576E94" w:rsidRPr="00DE1F77" w14:paraId="6F8BE164" w14:textId="77777777" w:rsidTr="00B43433">
        <w:trPr>
          <w:cantSplit/>
          <w:trHeight w:val="864"/>
        </w:trPr>
        <w:tc>
          <w:tcPr>
            <w:tcW w:w="0" w:type="auto"/>
            <w:shd w:val="clear" w:color="auto" w:fill="auto"/>
            <w:vAlign w:val="center"/>
          </w:tcPr>
          <w:p w14:paraId="042194D0" w14:textId="77777777" w:rsidR="00576E94" w:rsidRPr="007B3D22" w:rsidRDefault="00576E94" w:rsidP="00B43433">
            <w:pPr>
              <w:ind w:left="720"/>
              <w:contextualSpacing/>
              <w:rPr>
                <w:rFonts w:ascii="Calibri" w:hAnsi="Calibri"/>
                <w:b/>
                <w:szCs w:val="22"/>
              </w:rPr>
            </w:pPr>
            <w:r w:rsidRPr="007B3D22">
              <w:rPr>
                <w:rFonts w:ascii="Calibri" w:hAnsi="Calibri"/>
                <w:b/>
                <w:szCs w:val="22"/>
              </w:rPr>
              <w:t>3</w:t>
            </w:r>
          </w:p>
        </w:tc>
        <w:tc>
          <w:tcPr>
            <w:tcW w:w="7790" w:type="dxa"/>
            <w:shd w:val="clear" w:color="auto" w:fill="auto"/>
            <w:vAlign w:val="center"/>
          </w:tcPr>
          <w:p w14:paraId="17569481" w14:textId="77777777" w:rsidR="00576E94" w:rsidRPr="007B3D22" w:rsidRDefault="00576E94" w:rsidP="00B43433">
            <w:pPr>
              <w:rPr>
                <w:rFonts w:ascii="Calibri" w:hAnsi="Calibri"/>
                <w:color w:val="000000"/>
                <w:szCs w:val="22"/>
              </w:rPr>
            </w:pPr>
            <w:r w:rsidRPr="007B3D22">
              <w:rPr>
                <w:rFonts w:ascii="Calibri" w:hAnsi="Calibri"/>
                <w:b/>
                <w:color w:val="000000"/>
                <w:szCs w:val="22"/>
              </w:rPr>
              <w:t>Second-Level</w:t>
            </w:r>
            <w:r w:rsidRPr="007B3D22">
              <w:rPr>
                <w:rFonts w:ascii="Calibri" w:hAnsi="Calibri"/>
                <w:color w:val="000000"/>
                <w:szCs w:val="22"/>
              </w:rPr>
              <w:t xml:space="preserve"> protections of only </w:t>
            </w:r>
            <w:r w:rsidRPr="007B3D22">
              <w:rPr>
                <w:rFonts w:ascii="Calibri" w:hAnsi="Calibri"/>
                <w:color w:val="000000"/>
                <w:szCs w:val="22"/>
                <w:u w:val="single"/>
              </w:rPr>
              <w:t>Exact Match, Full Name</w:t>
            </w:r>
            <w:r w:rsidRPr="007B3D22">
              <w:rPr>
                <w:rFonts w:ascii="Calibri" w:hAnsi="Calibri"/>
                <w:color w:val="000000"/>
                <w:szCs w:val="22"/>
              </w:rPr>
              <w:t xml:space="preserve"> Scope 1 identifiers of the </w:t>
            </w:r>
            <w:r w:rsidRPr="007B3D22">
              <w:rPr>
                <w:rFonts w:ascii="Calibri" w:hAnsi="Calibri"/>
                <w:i/>
                <w:color w:val="000000"/>
                <w:szCs w:val="22"/>
              </w:rPr>
              <w:t xml:space="preserve">International Governmental Organizations </w:t>
            </w:r>
            <w:r w:rsidRPr="007B3D22">
              <w:rPr>
                <w:rFonts w:ascii="Calibri" w:hAnsi="Calibri"/>
                <w:color w:val="000000"/>
                <w:szCs w:val="22"/>
              </w:rPr>
              <w:t xml:space="preserve">are placed in Specification 5 of the Registry Agreement </w:t>
            </w:r>
          </w:p>
        </w:tc>
      </w:tr>
      <w:tr w:rsidR="00576E94" w:rsidRPr="00DE1F77" w14:paraId="5A081A25" w14:textId="77777777" w:rsidTr="00B43433">
        <w:trPr>
          <w:cantSplit/>
          <w:trHeight w:val="864"/>
        </w:trPr>
        <w:tc>
          <w:tcPr>
            <w:tcW w:w="0" w:type="auto"/>
            <w:shd w:val="clear" w:color="auto" w:fill="auto"/>
            <w:vAlign w:val="center"/>
          </w:tcPr>
          <w:p w14:paraId="6452B2EF" w14:textId="77777777" w:rsidR="00576E94" w:rsidRPr="007B3D22" w:rsidRDefault="00576E94" w:rsidP="00B43433">
            <w:pPr>
              <w:ind w:left="720"/>
              <w:contextualSpacing/>
              <w:rPr>
                <w:rFonts w:ascii="Calibri" w:hAnsi="Calibri"/>
                <w:b/>
                <w:szCs w:val="22"/>
              </w:rPr>
            </w:pPr>
            <w:r w:rsidRPr="007B3D22">
              <w:rPr>
                <w:rFonts w:ascii="Calibri" w:hAnsi="Calibri"/>
                <w:b/>
                <w:szCs w:val="22"/>
              </w:rPr>
              <w:t>4</w:t>
            </w:r>
          </w:p>
        </w:tc>
        <w:tc>
          <w:tcPr>
            <w:tcW w:w="7790" w:type="dxa"/>
            <w:shd w:val="clear" w:color="auto" w:fill="auto"/>
            <w:vAlign w:val="center"/>
          </w:tcPr>
          <w:p w14:paraId="53A77388" w14:textId="77777777" w:rsidR="00576E94" w:rsidRPr="007B3D22" w:rsidRDefault="00576E94" w:rsidP="00B43433">
            <w:pPr>
              <w:rPr>
                <w:rFonts w:ascii="Calibri" w:hAnsi="Calibri"/>
                <w:szCs w:val="22"/>
                <w:u w:val="single"/>
              </w:rPr>
            </w:pPr>
            <w:r w:rsidRPr="007B3D22">
              <w:rPr>
                <w:rFonts w:ascii="Calibri" w:hAnsi="Calibri"/>
                <w:szCs w:val="22"/>
              </w:rPr>
              <w:t xml:space="preserve">For </w:t>
            </w:r>
            <w:r w:rsidRPr="007B3D22">
              <w:rPr>
                <w:rFonts w:ascii="Calibri" w:hAnsi="Calibri"/>
                <w:i/>
                <w:szCs w:val="22"/>
              </w:rPr>
              <w:t>International Governmental Organizations</w:t>
            </w:r>
            <w:r w:rsidRPr="007B3D22">
              <w:rPr>
                <w:rFonts w:ascii="Calibri" w:hAnsi="Calibri"/>
                <w:szCs w:val="22"/>
              </w:rPr>
              <w:t xml:space="preserve"> identifiers placed in Specification 5 of the Registry Agreement, an exception procedure should be created for cases where a protected organization wishes to apply for their protected string at the </w:t>
            </w:r>
            <w:r w:rsidRPr="007B3D22">
              <w:rPr>
                <w:rFonts w:ascii="Calibri" w:hAnsi="Calibri"/>
                <w:b/>
                <w:szCs w:val="22"/>
              </w:rPr>
              <w:t>Second-Level</w:t>
            </w:r>
          </w:p>
        </w:tc>
      </w:tr>
      <w:tr w:rsidR="00576E94" w:rsidRPr="00DE1F77" w14:paraId="441B6F83" w14:textId="77777777" w:rsidTr="00B43433">
        <w:trPr>
          <w:cantSplit/>
          <w:trHeight w:val="864"/>
        </w:trPr>
        <w:tc>
          <w:tcPr>
            <w:tcW w:w="0" w:type="auto"/>
            <w:shd w:val="clear" w:color="auto" w:fill="auto"/>
            <w:vAlign w:val="center"/>
          </w:tcPr>
          <w:p w14:paraId="03DFF34F" w14:textId="77777777" w:rsidR="00576E94" w:rsidRPr="007B3D22" w:rsidDel="006714D0" w:rsidRDefault="00576E94" w:rsidP="00B43433">
            <w:pPr>
              <w:ind w:left="720"/>
              <w:contextualSpacing/>
              <w:rPr>
                <w:rFonts w:ascii="Calibri" w:hAnsi="Calibri"/>
                <w:b/>
                <w:szCs w:val="22"/>
              </w:rPr>
            </w:pPr>
            <w:r w:rsidRPr="007B3D22">
              <w:rPr>
                <w:rFonts w:ascii="Calibri" w:hAnsi="Calibri"/>
                <w:b/>
                <w:szCs w:val="22"/>
              </w:rPr>
              <w:t>5</w:t>
            </w:r>
          </w:p>
        </w:tc>
        <w:tc>
          <w:tcPr>
            <w:tcW w:w="7790" w:type="dxa"/>
            <w:shd w:val="clear" w:color="auto" w:fill="auto"/>
            <w:vAlign w:val="center"/>
          </w:tcPr>
          <w:p w14:paraId="4185C676" w14:textId="77777777" w:rsidR="00576E94" w:rsidRPr="007B3D22" w:rsidRDefault="00576E94" w:rsidP="00B43433">
            <w:pPr>
              <w:rPr>
                <w:rFonts w:ascii="Calibri" w:hAnsi="Calibri"/>
                <w:i/>
                <w:szCs w:val="22"/>
              </w:rPr>
            </w:pPr>
            <w:r w:rsidRPr="007B3D22">
              <w:rPr>
                <w:rFonts w:ascii="Calibri" w:hAnsi="Calibri"/>
                <w:b/>
                <w:color w:val="000000"/>
                <w:szCs w:val="22"/>
              </w:rPr>
              <w:t>Second-Level</w:t>
            </w:r>
            <w:r w:rsidRPr="007B3D22">
              <w:rPr>
                <w:rFonts w:ascii="Calibri" w:hAnsi="Calibri"/>
                <w:color w:val="000000"/>
                <w:szCs w:val="22"/>
              </w:rPr>
              <w:t xml:space="preserve"> protections of only </w:t>
            </w:r>
            <w:r w:rsidRPr="007B3D22">
              <w:rPr>
                <w:rFonts w:ascii="Calibri" w:hAnsi="Calibri"/>
                <w:color w:val="000000"/>
                <w:szCs w:val="22"/>
                <w:u w:val="single"/>
              </w:rPr>
              <w:t>Exact Match, Acronym</w:t>
            </w:r>
            <w:r w:rsidRPr="007B3D22">
              <w:rPr>
                <w:rFonts w:ascii="Calibri" w:hAnsi="Calibri"/>
                <w:color w:val="000000"/>
                <w:szCs w:val="22"/>
              </w:rPr>
              <w:t xml:space="preserve"> Scope 2 identifiers of the </w:t>
            </w:r>
            <w:r w:rsidRPr="007B3D22">
              <w:rPr>
                <w:rFonts w:ascii="Calibri" w:hAnsi="Calibri"/>
                <w:i/>
                <w:color w:val="000000"/>
                <w:szCs w:val="22"/>
              </w:rPr>
              <w:t xml:space="preserve">International Governmental Organizations </w:t>
            </w:r>
            <w:r w:rsidRPr="007B3D22">
              <w:rPr>
                <w:rFonts w:ascii="Calibri" w:hAnsi="Calibri"/>
                <w:color w:val="000000"/>
                <w:szCs w:val="22"/>
              </w:rPr>
              <w:t>are bulk added as a single list to the Trademark Clearinghouse</w:t>
            </w:r>
          </w:p>
        </w:tc>
      </w:tr>
      <w:tr w:rsidR="00576E94" w:rsidRPr="00DE1F77" w14:paraId="3604E1BF" w14:textId="77777777" w:rsidTr="00B43433">
        <w:trPr>
          <w:cantSplit/>
          <w:trHeight w:val="864"/>
        </w:trPr>
        <w:tc>
          <w:tcPr>
            <w:tcW w:w="0" w:type="auto"/>
            <w:shd w:val="clear" w:color="auto" w:fill="auto"/>
            <w:vAlign w:val="center"/>
          </w:tcPr>
          <w:p w14:paraId="6B91DBD7" w14:textId="77777777" w:rsidR="00576E94" w:rsidRPr="007B3D22" w:rsidRDefault="00576E94" w:rsidP="00B43433">
            <w:pPr>
              <w:ind w:left="720"/>
              <w:contextualSpacing/>
              <w:rPr>
                <w:rFonts w:ascii="Calibri" w:hAnsi="Calibri"/>
                <w:b/>
                <w:szCs w:val="22"/>
              </w:rPr>
            </w:pPr>
            <w:r>
              <w:rPr>
                <w:rFonts w:ascii="Calibri" w:hAnsi="Calibri"/>
                <w:b/>
                <w:szCs w:val="22"/>
              </w:rPr>
              <w:t>6</w:t>
            </w:r>
          </w:p>
        </w:tc>
        <w:tc>
          <w:tcPr>
            <w:tcW w:w="7790" w:type="dxa"/>
            <w:shd w:val="clear" w:color="auto" w:fill="auto"/>
            <w:vAlign w:val="center"/>
          </w:tcPr>
          <w:p w14:paraId="55ABAC7C" w14:textId="0BE71408" w:rsidR="00576E94" w:rsidRPr="007B3D22" w:rsidRDefault="00576E94" w:rsidP="00B43433">
            <w:pPr>
              <w:rPr>
                <w:rFonts w:ascii="Calibri" w:hAnsi="Calibri"/>
                <w:szCs w:val="22"/>
              </w:rPr>
            </w:pPr>
            <w:r w:rsidRPr="007B3D22">
              <w:rPr>
                <w:rFonts w:ascii="Calibri" w:hAnsi="Calibri"/>
                <w:i/>
                <w:szCs w:val="22"/>
              </w:rPr>
              <w:t>International Governmental Organizations</w:t>
            </w:r>
            <w:r w:rsidRPr="007B3D22">
              <w:rPr>
                <w:rFonts w:ascii="Calibri" w:hAnsi="Calibri"/>
                <w:szCs w:val="22"/>
              </w:rPr>
              <w:t xml:space="preserve"> Scope 2 identifiers added to the TMCH, allowed to participate in </w:t>
            </w:r>
            <w:r w:rsidRPr="007B3D22">
              <w:rPr>
                <w:rFonts w:ascii="Calibri" w:hAnsi="Calibri"/>
                <w:szCs w:val="22"/>
                <w:u w:val="single"/>
              </w:rPr>
              <w:t>90 Day Claims Notification</w:t>
            </w:r>
            <w:r w:rsidRPr="007B3D22">
              <w:rPr>
                <w:rFonts w:ascii="Calibri" w:hAnsi="Calibri"/>
                <w:szCs w:val="22"/>
              </w:rPr>
              <w:t xml:space="preserve"> phase of each new </w:t>
            </w:r>
            <w:proofErr w:type="spellStart"/>
            <w:r w:rsidRPr="007B3D22">
              <w:rPr>
                <w:rFonts w:ascii="Calibri" w:hAnsi="Calibri"/>
                <w:szCs w:val="22"/>
              </w:rPr>
              <w:t>gTLD</w:t>
            </w:r>
            <w:proofErr w:type="spellEnd"/>
            <w:r w:rsidRPr="007B3D22">
              <w:rPr>
                <w:rFonts w:ascii="Calibri" w:hAnsi="Calibri"/>
                <w:szCs w:val="22"/>
              </w:rPr>
              <w:t xml:space="preserve"> launch for </w:t>
            </w:r>
            <w:r w:rsidRPr="007B3D22">
              <w:rPr>
                <w:rFonts w:ascii="Calibri" w:hAnsi="Calibri"/>
                <w:b/>
                <w:szCs w:val="22"/>
              </w:rPr>
              <w:t>Second-Level</w:t>
            </w:r>
            <w:r>
              <w:rPr>
                <w:rFonts w:ascii="Calibri" w:hAnsi="Calibri"/>
                <w:szCs w:val="22"/>
              </w:rPr>
              <w:t xml:space="preserve"> registrations</w:t>
            </w:r>
          </w:p>
        </w:tc>
      </w:tr>
    </w:tbl>
    <w:p w14:paraId="3F2660E3" w14:textId="2A919B9E" w:rsidR="008E3EE4" w:rsidRPr="008E3EE4" w:rsidRDefault="008E3EE4" w:rsidP="00576E94">
      <w:pPr>
        <w:pStyle w:val="BodyText"/>
        <w:ind w:firstLine="0"/>
        <w:rPr>
          <w:rFonts w:ascii="Calibri" w:hAnsi="Calibri"/>
          <w:szCs w:val="22"/>
        </w:rPr>
      </w:pPr>
    </w:p>
    <w:p w14:paraId="5B767AAE" w14:textId="77777777" w:rsidR="00B43433" w:rsidRDefault="00B43433" w:rsidP="00CA6B2E">
      <w:pPr>
        <w:pStyle w:val="BodyText"/>
        <w:ind w:firstLine="0"/>
        <w:rPr>
          <w:rFonts w:ascii="Calibri" w:hAnsi="Calibri"/>
          <w:b/>
          <w:szCs w:val="22"/>
        </w:rPr>
        <w:sectPr w:rsidR="00B43433" w:rsidSect="00F37651">
          <w:pgSz w:w="12240" w:h="15840" w:code="1"/>
          <w:pgMar w:top="1440" w:right="1800" w:bottom="1440" w:left="1800" w:header="960" w:footer="960" w:gutter="0"/>
          <w:cols w:space="720"/>
          <w:titlePg/>
        </w:sectPr>
      </w:pPr>
    </w:p>
    <w:p w14:paraId="3D8E56D2" w14:textId="10A847BB" w:rsidR="00B43433" w:rsidRDefault="00B43433" w:rsidP="00CA6B2E">
      <w:pPr>
        <w:pStyle w:val="BodyText"/>
        <w:ind w:firstLine="0"/>
        <w:rPr>
          <w:rFonts w:ascii="Calibri" w:hAnsi="Calibri"/>
          <w:b/>
          <w:szCs w:val="22"/>
        </w:rPr>
      </w:pPr>
      <w:r>
        <w:rPr>
          <w:rFonts w:ascii="Calibri" w:hAnsi="Calibri"/>
          <w:b/>
          <w:szCs w:val="22"/>
        </w:rPr>
        <w:lastRenderedPageBreak/>
        <w:t>ANNEX E:  TEXT OF THE IGO SMALL GROUP PROPOSAL</w:t>
      </w:r>
    </w:p>
    <w:p w14:paraId="08705A7C" w14:textId="4D028C29" w:rsidR="00B43433" w:rsidRPr="00B43433" w:rsidRDefault="00B43433" w:rsidP="00B43433">
      <w:pPr>
        <w:pStyle w:val="BodyText"/>
        <w:ind w:firstLine="0"/>
        <w:rPr>
          <w:rFonts w:ascii="Calibri" w:hAnsi="Calibri"/>
          <w:szCs w:val="22"/>
        </w:rPr>
      </w:pPr>
      <w:r w:rsidRPr="00B43433">
        <w:rPr>
          <w:rFonts w:ascii="Calibri" w:hAnsi="Calibri"/>
          <w:b/>
          <w:szCs w:val="22"/>
        </w:rPr>
        <w:t xml:space="preserve">Executive Summary  </w:t>
      </w:r>
    </w:p>
    <w:p w14:paraId="52106146" w14:textId="75C7F10F" w:rsidR="00B43433" w:rsidRPr="00B43433" w:rsidRDefault="00B43433" w:rsidP="00B43433">
      <w:pPr>
        <w:pStyle w:val="BodyText"/>
        <w:ind w:firstLine="0"/>
        <w:rPr>
          <w:rFonts w:ascii="Calibri" w:hAnsi="Calibri"/>
          <w:szCs w:val="22"/>
        </w:rPr>
      </w:pPr>
      <w:r w:rsidRPr="00B43433">
        <w:rPr>
          <w:rFonts w:ascii="Calibri" w:hAnsi="Calibri"/>
          <w:szCs w:val="22"/>
        </w:rPr>
        <w:t xml:space="preserve">This Paper sets out a proposal to deal with the protection of IGO acronyms at the second level in the domain name system (the ICANN Board permanently implemented protections for full names at the top and second levels on 30 April 2014). It describes a process whereby an Eligible IGO (as defined in this Paper) may be notified of a </w:t>
      </w:r>
      <w:proofErr w:type="gramStart"/>
      <w:r w:rsidRPr="00B43433">
        <w:rPr>
          <w:rFonts w:ascii="Calibri" w:hAnsi="Calibri"/>
          <w:szCs w:val="22"/>
        </w:rPr>
        <w:t>third party</w:t>
      </w:r>
      <w:proofErr w:type="gramEnd"/>
      <w:r w:rsidRPr="00B43433">
        <w:rPr>
          <w:rFonts w:ascii="Calibri" w:hAnsi="Calibri"/>
          <w:szCs w:val="22"/>
        </w:rPr>
        <w:t xml:space="preserve"> registration of its acronym in a new </w:t>
      </w:r>
      <w:proofErr w:type="spellStart"/>
      <w:r w:rsidRPr="00B43433">
        <w:rPr>
          <w:rFonts w:ascii="Calibri" w:hAnsi="Calibri"/>
          <w:szCs w:val="22"/>
        </w:rPr>
        <w:t>gTLD</w:t>
      </w:r>
      <w:proofErr w:type="spellEnd"/>
      <w:r w:rsidRPr="00B43433">
        <w:rPr>
          <w:rFonts w:ascii="Calibri" w:hAnsi="Calibri"/>
          <w:szCs w:val="22"/>
        </w:rPr>
        <w:t xml:space="preserve"> launched under ICANN’s New </w:t>
      </w:r>
      <w:proofErr w:type="spellStart"/>
      <w:r w:rsidRPr="00B43433">
        <w:rPr>
          <w:rFonts w:ascii="Calibri" w:hAnsi="Calibri"/>
          <w:szCs w:val="22"/>
        </w:rPr>
        <w:t>gTLD</w:t>
      </w:r>
      <w:proofErr w:type="spellEnd"/>
      <w:r w:rsidRPr="00B43433">
        <w:rPr>
          <w:rFonts w:ascii="Calibri" w:hAnsi="Calibri"/>
          <w:szCs w:val="22"/>
        </w:rPr>
        <w:t xml:space="preserve"> Program, as well as the proposed establishment of appropriate dispute resolution processes to enable protection of an Eligible IGO’s acronym in appropriate circumstances in all </w:t>
      </w:r>
      <w:proofErr w:type="spellStart"/>
      <w:r w:rsidRPr="00B43433">
        <w:rPr>
          <w:rFonts w:ascii="Calibri" w:hAnsi="Calibri"/>
          <w:szCs w:val="22"/>
        </w:rPr>
        <w:t>gTLDs</w:t>
      </w:r>
      <w:proofErr w:type="spellEnd"/>
      <w:r w:rsidRPr="00B43433">
        <w:rPr>
          <w:rFonts w:ascii="Calibri" w:hAnsi="Calibri"/>
          <w:szCs w:val="22"/>
        </w:rPr>
        <w:t xml:space="preserve">.        </w:t>
      </w:r>
    </w:p>
    <w:p w14:paraId="738DB3A2" w14:textId="5AD5672B" w:rsidR="00B43433" w:rsidRPr="00B43433" w:rsidRDefault="00B43433" w:rsidP="00B43433">
      <w:pPr>
        <w:pStyle w:val="BodyText"/>
        <w:ind w:firstLine="0"/>
        <w:rPr>
          <w:rFonts w:ascii="Calibri" w:hAnsi="Calibri"/>
          <w:szCs w:val="22"/>
        </w:rPr>
      </w:pPr>
      <w:r w:rsidRPr="00B43433">
        <w:rPr>
          <w:rFonts w:ascii="Calibri" w:hAnsi="Calibri"/>
          <w:szCs w:val="22"/>
        </w:rPr>
        <w:t>The proposal outlined in this Paper was developed by the “small group”</w:t>
      </w:r>
      <w:r w:rsidRPr="00B43433">
        <w:rPr>
          <w:rFonts w:ascii="Calibri" w:hAnsi="Calibri"/>
          <w:szCs w:val="22"/>
          <w:vertAlign w:val="superscript"/>
        </w:rPr>
        <w:footnoteReference w:id="33"/>
      </w:r>
      <w:r>
        <w:rPr>
          <w:rFonts w:ascii="Calibri" w:hAnsi="Calibri"/>
          <w:szCs w:val="22"/>
        </w:rPr>
        <w:t xml:space="preserve"> of </w:t>
      </w:r>
      <w:r w:rsidRPr="00B43433">
        <w:rPr>
          <w:rFonts w:ascii="Calibri" w:hAnsi="Calibri"/>
          <w:szCs w:val="22"/>
        </w:rPr>
        <w:t xml:space="preserve">representative IGOs in conjunction with GAC and Board (NGPC) representatives. ICANN staff assisted with certain aspects of drafting as well as subject matter advice during the process.   </w:t>
      </w:r>
    </w:p>
    <w:p w14:paraId="1D445894" w14:textId="4CC97469" w:rsidR="00B43433" w:rsidRPr="00B43433" w:rsidRDefault="00B43433" w:rsidP="00B43433">
      <w:pPr>
        <w:pStyle w:val="BodyText"/>
        <w:ind w:firstLine="0"/>
        <w:rPr>
          <w:rFonts w:ascii="Calibri" w:hAnsi="Calibri"/>
          <w:szCs w:val="22"/>
        </w:rPr>
      </w:pPr>
      <w:r w:rsidRPr="00B43433">
        <w:rPr>
          <w:rFonts w:ascii="Calibri" w:hAnsi="Calibri"/>
          <w:szCs w:val="22"/>
        </w:rPr>
        <w:t xml:space="preserve">It is hoped that this Paper, coupled with further detailed discussions with the GNSO, the GAC and staff as to the feasibility of these proposals and their implementation will lead to an agreed permanent solution for the protection of IGO acronyms in the domain name system.     </w:t>
      </w:r>
    </w:p>
    <w:p w14:paraId="3C476B81" w14:textId="6783C825" w:rsidR="00B43433" w:rsidRPr="00B43433" w:rsidRDefault="00B43433" w:rsidP="00B43433">
      <w:pPr>
        <w:pStyle w:val="BodyText"/>
        <w:ind w:firstLine="0"/>
        <w:rPr>
          <w:rFonts w:ascii="Calibri" w:hAnsi="Calibri"/>
          <w:szCs w:val="22"/>
        </w:rPr>
      </w:pPr>
      <w:r w:rsidRPr="00B43433">
        <w:rPr>
          <w:rFonts w:ascii="Calibri" w:hAnsi="Calibri"/>
          <w:b/>
          <w:szCs w:val="22"/>
        </w:rPr>
        <w:t xml:space="preserve">Background   </w:t>
      </w:r>
    </w:p>
    <w:p w14:paraId="753BDA2E" w14:textId="64E06C51" w:rsidR="00B43433" w:rsidRPr="00B43433" w:rsidRDefault="00B43433" w:rsidP="00B43433">
      <w:pPr>
        <w:pStyle w:val="BodyText"/>
        <w:ind w:firstLine="0"/>
        <w:rPr>
          <w:rFonts w:ascii="Calibri" w:hAnsi="Calibri"/>
          <w:szCs w:val="22"/>
        </w:rPr>
      </w:pPr>
      <w:r w:rsidRPr="00B43433">
        <w:rPr>
          <w:rFonts w:ascii="Calibri" w:hAnsi="Calibri"/>
          <w:szCs w:val="22"/>
        </w:rPr>
        <w:t>The IGO-GAC-NGPC small group that has been discussing the topic of appropriate IGO protections, based on the NGPC’s initial proposal of March 2014, agree that the following general principles should underpin the frame</w:t>
      </w:r>
      <w:r>
        <w:rPr>
          <w:rFonts w:ascii="Calibri" w:hAnsi="Calibri"/>
          <w:szCs w:val="22"/>
        </w:rPr>
        <w:t>work for any permanent solution</w:t>
      </w:r>
      <w:r w:rsidRPr="00B43433">
        <w:rPr>
          <w:rFonts w:ascii="Calibri" w:hAnsi="Calibri"/>
          <w:szCs w:val="22"/>
        </w:rPr>
        <w:t xml:space="preserve"> concerning the protection of IGO names and acronyms in the domain name system: </w:t>
      </w:r>
    </w:p>
    <w:p w14:paraId="142E1365" w14:textId="77777777" w:rsidR="00B43433" w:rsidRPr="00B43433" w:rsidRDefault="00B43433" w:rsidP="00B43433">
      <w:pPr>
        <w:pStyle w:val="BodyText"/>
        <w:rPr>
          <w:rFonts w:ascii="Calibri" w:hAnsi="Calibri"/>
          <w:szCs w:val="22"/>
        </w:rPr>
      </w:pPr>
      <w:r w:rsidRPr="00B43433">
        <w:rPr>
          <w:rFonts w:ascii="Calibri" w:hAnsi="Calibri"/>
          <w:szCs w:val="22"/>
        </w:rPr>
        <w:t xml:space="preserve"> </w:t>
      </w:r>
    </w:p>
    <w:p w14:paraId="46AAC6C2" w14:textId="77777777" w:rsidR="00B43433" w:rsidRPr="00B43433" w:rsidRDefault="00B43433" w:rsidP="00B43433">
      <w:pPr>
        <w:pStyle w:val="BodyText"/>
        <w:numPr>
          <w:ilvl w:val="0"/>
          <w:numId w:val="37"/>
        </w:numPr>
        <w:rPr>
          <w:rFonts w:ascii="Calibri" w:hAnsi="Calibri"/>
          <w:szCs w:val="22"/>
        </w:rPr>
      </w:pPr>
      <w:r w:rsidRPr="00B43433">
        <w:rPr>
          <w:rFonts w:ascii="Calibri" w:hAnsi="Calibri"/>
          <w:szCs w:val="22"/>
        </w:rPr>
        <w:lastRenderedPageBreak/>
        <w:t xml:space="preserve">The basis for protection of IGO acronyms should not be founded in trademark law, as IGOs are created by governments under international law and are in an objectively different category of rights-holders;  </w:t>
      </w:r>
    </w:p>
    <w:p w14:paraId="2097DBBE" w14:textId="77777777" w:rsidR="00B43433" w:rsidRPr="00B43433" w:rsidRDefault="00B43433" w:rsidP="00B43433">
      <w:pPr>
        <w:pStyle w:val="BodyText"/>
        <w:numPr>
          <w:ilvl w:val="0"/>
          <w:numId w:val="37"/>
        </w:numPr>
        <w:rPr>
          <w:rFonts w:ascii="Calibri" w:hAnsi="Calibri"/>
          <w:szCs w:val="22"/>
        </w:rPr>
      </w:pPr>
      <w:r w:rsidRPr="00B43433">
        <w:rPr>
          <w:rFonts w:ascii="Calibri" w:hAnsi="Calibri"/>
          <w:szCs w:val="22"/>
        </w:rPr>
        <w:t xml:space="preserve">As IGOs perform important global missions with public funds, the implementation of appropriate protections for IGO names and acronyms is in the public interest; and </w:t>
      </w:r>
    </w:p>
    <w:p w14:paraId="2FE59F65" w14:textId="0B5138F1" w:rsidR="00B43433" w:rsidRPr="00B43433" w:rsidRDefault="00B43433" w:rsidP="00B43433">
      <w:pPr>
        <w:pStyle w:val="BodyText"/>
        <w:numPr>
          <w:ilvl w:val="0"/>
          <w:numId w:val="37"/>
        </w:numPr>
        <w:rPr>
          <w:rFonts w:ascii="Calibri" w:hAnsi="Calibri"/>
          <w:szCs w:val="22"/>
        </w:rPr>
      </w:pPr>
      <w:r w:rsidRPr="00B43433">
        <w:rPr>
          <w:rFonts w:ascii="Calibri" w:hAnsi="Calibri"/>
          <w:szCs w:val="22"/>
        </w:rPr>
        <w:t xml:space="preserve">The Eligible IGOs that would qualify for protections under this proposal are those that are named on the GAC List of IGOs (initially submitted to ICANN in March 2013) as may be updated from time to time in accordance with GAC advice issued on 22 March 2013. </w:t>
      </w:r>
    </w:p>
    <w:p w14:paraId="5DB41DD6" w14:textId="46022DBF" w:rsidR="00B43433" w:rsidRPr="00B43433" w:rsidRDefault="00B43433" w:rsidP="00B43433">
      <w:pPr>
        <w:pStyle w:val="BodyText"/>
        <w:ind w:firstLine="0"/>
        <w:rPr>
          <w:rFonts w:ascii="Calibri" w:hAnsi="Calibri"/>
          <w:szCs w:val="22"/>
        </w:rPr>
      </w:pPr>
      <w:r w:rsidRPr="00B43433">
        <w:rPr>
          <w:rFonts w:ascii="Calibri" w:hAnsi="Calibri"/>
          <w:b/>
          <w:szCs w:val="22"/>
        </w:rPr>
        <w:t xml:space="preserve">Proposals   </w:t>
      </w:r>
    </w:p>
    <w:p w14:paraId="56A86D17" w14:textId="5CA1DB11" w:rsidR="00B43433" w:rsidRPr="00B43433" w:rsidRDefault="00B43433" w:rsidP="00B43433">
      <w:pPr>
        <w:pStyle w:val="BodyText"/>
        <w:rPr>
          <w:rFonts w:ascii="Calibri" w:hAnsi="Calibri"/>
          <w:szCs w:val="22"/>
        </w:rPr>
      </w:pPr>
      <w:r w:rsidRPr="00B43433">
        <w:rPr>
          <w:rFonts w:ascii="Calibri" w:hAnsi="Calibri"/>
          <w:b/>
          <w:szCs w:val="22"/>
        </w:rPr>
        <w:t xml:space="preserve">1. Pre-Registration Protections for IGO Acronyms: </w:t>
      </w:r>
    </w:p>
    <w:p w14:paraId="166DEA98" w14:textId="77777777" w:rsidR="00B43433" w:rsidRPr="00B43433" w:rsidRDefault="00B43433" w:rsidP="00B43433">
      <w:pPr>
        <w:pStyle w:val="BodyText"/>
        <w:numPr>
          <w:ilvl w:val="0"/>
          <w:numId w:val="33"/>
        </w:numPr>
        <w:rPr>
          <w:rFonts w:ascii="Calibri" w:hAnsi="Calibri"/>
          <w:szCs w:val="22"/>
        </w:rPr>
      </w:pPr>
      <w:r w:rsidRPr="00B43433">
        <w:rPr>
          <w:rFonts w:ascii="Calibri" w:hAnsi="Calibri"/>
          <w:szCs w:val="22"/>
        </w:rPr>
        <w:t xml:space="preserve">A process will be established whereby Eligible IGOs will be able to submit to the GAC Secretariat within a defined </w:t>
      </w:r>
      <w:proofErr w:type="gramStart"/>
      <w:r w:rsidRPr="00B43433">
        <w:rPr>
          <w:rFonts w:ascii="Calibri" w:hAnsi="Calibri"/>
          <w:szCs w:val="22"/>
        </w:rPr>
        <w:t>time period</w:t>
      </w:r>
      <w:proofErr w:type="gramEnd"/>
      <w:r w:rsidRPr="00B43433">
        <w:rPr>
          <w:rFonts w:ascii="Calibri" w:hAnsi="Calibri"/>
          <w:szCs w:val="22"/>
        </w:rPr>
        <w:t xml:space="preserve"> and at no cost to them, up to two acronyms per IGO (representing their names in up to two different languages) to be added to a mechanism functionally equivalent to the Trademark Clearinghouse (TMCH). </w:t>
      </w:r>
    </w:p>
    <w:p w14:paraId="11CD7787" w14:textId="77777777" w:rsidR="00B43433" w:rsidRPr="00B43433" w:rsidRDefault="00B43433" w:rsidP="00B43433">
      <w:pPr>
        <w:pStyle w:val="BodyText"/>
        <w:numPr>
          <w:ilvl w:val="0"/>
          <w:numId w:val="33"/>
        </w:numPr>
        <w:rPr>
          <w:rFonts w:ascii="Calibri" w:hAnsi="Calibri"/>
          <w:szCs w:val="22"/>
        </w:rPr>
      </w:pPr>
      <w:r w:rsidRPr="00B43433">
        <w:rPr>
          <w:rFonts w:ascii="Calibri" w:hAnsi="Calibri"/>
          <w:szCs w:val="22"/>
        </w:rPr>
        <w:t xml:space="preserve">Participating Eligible IGOs shall designate a contact email address (which shall be updated from time to time by the IGO) via the GAC Secretariat and within a defined </w:t>
      </w:r>
      <w:proofErr w:type="gramStart"/>
      <w:r w:rsidRPr="00B43433">
        <w:rPr>
          <w:rFonts w:ascii="Calibri" w:hAnsi="Calibri"/>
          <w:szCs w:val="22"/>
        </w:rPr>
        <w:t>time period</w:t>
      </w:r>
      <w:proofErr w:type="gramEnd"/>
      <w:r w:rsidRPr="00B43433">
        <w:rPr>
          <w:rFonts w:ascii="Calibri" w:hAnsi="Calibri"/>
          <w:szCs w:val="22"/>
        </w:rPr>
        <w:t xml:space="preserve"> to receive email notifications of domain name registrations corresponding to their submitted IGO Acronyms for the duration of the existence of any mechanism functionally equivalent to the TMCH. </w:t>
      </w:r>
      <w:r w:rsidRPr="00B43433">
        <w:rPr>
          <w:rFonts w:ascii="Calibri" w:hAnsi="Calibri"/>
          <w:b/>
          <w:szCs w:val="22"/>
        </w:rPr>
        <w:t xml:space="preserve"> </w:t>
      </w:r>
    </w:p>
    <w:p w14:paraId="4F0E542D" w14:textId="5E224222" w:rsidR="00B43433" w:rsidRPr="00B43433" w:rsidRDefault="00B43433" w:rsidP="00B43433">
      <w:pPr>
        <w:pStyle w:val="BodyText"/>
        <w:numPr>
          <w:ilvl w:val="0"/>
          <w:numId w:val="33"/>
        </w:numPr>
        <w:rPr>
          <w:rFonts w:ascii="Calibri" w:hAnsi="Calibri"/>
          <w:szCs w:val="22"/>
        </w:rPr>
      </w:pPr>
      <w:r w:rsidRPr="00B43433">
        <w:rPr>
          <w:rFonts w:ascii="Calibri" w:hAnsi="Calibri"/>
          <w:szCs w:val="22"/>
        </w:rPr>
        <w:t>Where the above proposals differ from the existing GNSO policy recommendations, the GNSO will be requested to consider modifying its recommendations, as envisaged in the 2014 discussion and correspondence between the GNSO Council and the NGPC.</w:t>
      </w:r>
      <w:r w:rsidRPr="00B43433">
        <w:rPr>
          <w:rFonts w:ascii="Calibri" w:hAnsi="Calibri"/>
          <w:b/>
          <w:szCs w:val="22"/>
        </w:rPr>
        <w:t xml:space="preserve"> </w:t>
      </w:r>
    </w:p>
    <w:p w14:paraId="2C28AD8F" w14:textId="6350072A" w:rsidR="00B43433" w:rsidRPr="00B43433" w:rsidRDefault="00B43433" w:rsidP="00B43433">
      <w:pPr>
        <w:pStyle w:val="BodyText"/>
        <w:rPr>
          <w:rFonts w:ascii="Calibri" w:hAnsi="Calibri"/>
          <w:szCs w:val="22"/>
        </w:rPr>
      </w:pPr>
      <w:r w:rsidRPr="00B43433">
        <w:rPr>
          <w:rFonts w:ascii="Calibri" w:hAnsi="Calibri"/>
          <w:b/>
          <w:szCs w:val="22"/>
        </w:rPr>
        <w:t xml:space="preserve">2. Dispute Resolution Mechanism   </w:t>
      </w:r>
    </w:p>
    <w:p w14:paraId="2F971567" w14:textId="77777777" w:rsidR="00B43433" w:rsidRPr="00B43433" w:rsidRDefault="00B43433" w:rsidP="00B43433">
      <w:pPr>
        <w:pStyle w:val="BodyText"/>
        <w:numPr>
          <w:ilvl w:val="0"/>
          <w:numId w:val="34"/>
        </w:numPr>
        <w:rPr>
          <w:rFonts w:ascii="Calibri" w:hAnsi="Calibri"/>
          <w:szCs w:val="22"/>
        </w:rPr>
      </w:pPr>
      <w:r w:rsidRPr="00B43433">
        <w:rPr>
          <w:rFonts w:ascii="Calibri" w:hAnsi="Calibri"/>
          <w:szCs w:val="22"/>
        </w:rPr>
        <w:t xml:space="preserve">ICANN will facilitate the development of rules and procedures for a separate (i.e., separate from the existing UDRP) dispute resolution mechanism to resolve claims of abuse of domain names that are registered and being used in situations where the registrant is pretending to be the IGO or that are otherwise likely to result in fraud or deception, </w:t>
      </w:r>
      <w:r w:rsidRPr="00B43433">
        <w:rPr>
          <w:rFonts w:ascii="Calibri" w:hAnsi="Calibri"/>
          <w:i/>
          <w:szCs w:val="22"/>
        </w:rPr>
        <w:t>and</w:t>
      </w:r>
      <w:r w:rsidRPr="00B43433">
        <w:rPr>
          <w:rFonts w:ascii="Calibri" w:hAnsi="Calibri"/>
          <w:szCs w:val="22"/>
        </w:rPr>
        <w:t xml:space="preserve"> (a) are identical to an IGO acronym; (b) are confusingly </w:t>
      </w:r>
      <w:proofErr w:type="gramStart"/>
      <w:r w:rsidRPr="00B43433">
        <w:rPr>
          <w:rFonts w:ascii="Calibri" w:hAnsi="Calibri"/>
          <w:szCs w:val="22"/>
        </w:rPr>
        <w:t>similar to</w:t>
      </w:r>
      <w:proofErr w:type="gramEnd"/>
      <w:r w:rsidRPr="00B43433">
        <w:rPr>
          <w:rFonts w:ascii="Calibri" w:hAnsi="Calibri"/>
          <w:szCs w:val="22"/>
        </w:rPr>
        <w:t xml:space="preserve"> an IGO acronym; or (c) contain the IGO acronym.  </w:t>
      </w:r>
    </w:p>
    <w:p w14:paraId="521CCAB6" w14:textId="77777777" w:rsidR="00B43433" w:rsidRPr="00B43433" w:rsidRDefault="00B43433" w:rsidP="00B43433">
      <w:pPr>
        <w:pStyle w:val="BodyText"/>
        <w:numPr>
          <w:ilvl w:val="0"/>
          <w:numId w:val="34"/>
        </w:numPr>
        <w:rPr>
          <w:rFonts w:ascii="Calibri" w:hAnsi="Calibri"/>
          <w:szCs w:val="22"/>
        </w:rPr>
      </w:pPr>
      <w:r w:rsidRPr="00B43433">
        <w:rPr>
          <w:rFonts w:ascii="Calibri" w:hAnsi="Calibri"/>
          <w:szCs w:val="22"/>
        </w:rPr>
        <w:t xml:space="preserve">Decisions resulting from this mechanism shall be “appealable” through an arbitral process to be agreed.  </w:t>
      </w:r>
    </w:p>
    <w:p w14:paraId="47A77986" w14:textId="52F6E98D" w:rsidR="00B43433" w:rsidRPr="00B43433" w:rsidRDefault="00B43433" w:rsidP="00B43433">
      <w:pPr>
        <w:pStyle w:val="BodyText"/>
        <w:rPr>
          <w:rFonts w:ascii="Calibri" w:hAnsi="Calibri"/>
          <w:szCs w:val="22"/>
        </w:rPr>
      </w:pPr>
      <w:r w:rsidRPr="00B43433">
        <w:rPr>
          <w:rFonts w:ascii="Calibri" w:hAnsi="Calibri"/>
          <w:b/>
          <w:szCs w:val="22"/>
        </w:rPr>
        <w:t xml:space="preserve"> 3. Rapid relief mechanism</w:t>
      </w:r>
    </w:p>
    <w:p w14:paraId="08D94480" w14:textId="59EAD825" w:rsidR="00B43433" w:rsidRPr="00B43433" w:rsidRDefault="00B43433" w:rsidP="00B43433">
      <w:pPr>
        <w:pStyle w:val="BodyText"/>
        <w:numPr>
          <w:ilvl w:val="0"/>
          <w:numId w:val="36"/>
        </w:numPr>
        <w:ind w:left="360"/>
        <w:rPr>
          <w:rFonts w:ascii="Calibri" w:hAnsi="Calibri"/>
          <w:szCs w:val="22"/>
        </w:rPr>
      </w:pPr>
      <w:r w:rsidRPr="00B43433">
        <w:rPr>
          <w:rFonts w:ascii="Calibri" w:hAnsi="Calibri"/>
          <w:szCs w:val="22"/>
        </w:rPr>
        <w:t xml:space="preserve">ICANN will facilitate the creation of a mechanism through which an Eligible IGO may obtain a rapid temporary suspension of a domain name in situations where it would not be reasonable for it to use the agreed Dispute Resolution Mechanism, as per the specific </w:t>
      </w:r>
      <w:r w:rsidRPr="00B43433">
        <w:rPr>
          <w:rFonts w:ascii="Calibri" w:hAnsi="Calibri"/>
          <w:szCs w:val="22"/>
        </w:rPr>
        <w:lastRenderedPageBreak/>
        <w:t xml:space="preserve">conditions defined below. For clarity, this procedure would not be intended for use in any proceedings with material open questions of fact, but only clear-cut cases of abuse. </w:t>
      </w:r>
    </w:p>
    <w:p w14:paraId="122587BE" w14:textId="77777777" w:rsidR="00B43433" w:rsidRPr="00B43433" w:rsidRDefault="00B43433" w:rsidP="00B43433">
      <w:pPr>
        <w:pStyle w:val="BodyText"/>
        <w:numPr>
          <w:ilvl w:val="0"/>
          <w:numId w:val="35"/>
        </w:numPr>
        <w:ind w:left="360"/>
        <w:rPr>
          <w:rFonts w:ascii="Calibri" w:hAnsi="Calibri"/>
          <w:szCs w:val="22"/>
        </w:rPr>
      </w:pPr>
      <w:r w:rsidRPr="00B43433">
        <w:rPr>
          <w:rFonts w:ascii="Calibri" w:hAnsi="Calibri"/>
          <w:szCs w:val="22"/>
        </w:rPr>
        <w:t xml:space="preserve">To obtain such relief an Eligible IGO must demonstrate that: </w:t>
      </w:r>
    </w:p>
    <w:p w14:paraId="44D54210" w14:textId="77777777" w:rsidR="00B43433" w:rsidRPr="00B43433" w:rsidRDefault="00B43433" w:rsidP="00B43433">
      <w:pPr>
        <w:pStyle w:val="BodyText"/>
        <w:numPr>
          <w:ilvl w:val="0"/>
          <w:numId w:val="38"/>
        </w:numPr>
        <w:ind w:left="720"/>
        <w:rPr>
          <w:rFonts w:ascii="Calibri" w:hAnsi="Calibri"/>
          <w:szCs w:val="22"/>
        </w:rPr>
      </w:pPr>
      <w:r w:rsidRPr="00B43433">
        <w:rPr>
          <w:rFonts w:ascii="Calibri" w:hAnsi="Calibri"/>
          <w:szCs w:val="22"/>
        </w:rPr>
        <w:t>The subject domain name is (</w:t>
      </w:r>
      <w:proofErr w:type="spellStart"/>
      <w:r w:rsidRPr="00B43433">
        <w:rPr>
          <w:rFonts w:ascii="Calibri" w:hAnsi="Calibri"/>
          <w:szCs w:val="22"/>
        </w:rPr>
        <w:t>a</w:t>
      </w:r>
      <w:proofErr w:type="spellEnd"/>
      <w:r w:rsidRPr="00B43433">
        <w:rPr>
          <w:rFonts w:ascii="Calibri" w:hAnsi="Calibri"/>
          <w:szCs w:val="22"/>
        </w:rPr>
        <w:t xml:space="preserve">) identical or confusingly </w:t>
      </w:r>
      <w:proofErr w:type="gramStart"/>
      <w:r w:rsidRPr="00B43433">
        <w:rPr>
          <w:rFonts w:ascii="Calibri" w:hAnsi="Calibri"/>
          <w:szCs w:val="22"/>
        </w:rPr>
        <w:t>similar to</w:t>
      </w:r>
      <w:proofErr w:type="gramEnd"/>
      <w:r w:rsidRPr="00B43433">
        <w:rPr>
          <w:rFonts w:ascii="Calibri" w:hAnsi="Calibri"/>
          <w:szCs w:val="22"/>
        </w:rPr>
        <w:t xml:space="preserve"> an IGO acronym, and (b) registered and used in situations where the registrant is pretending to be the IGO or that are otherwise likely to result in fraud or deception; and </w:t>
      </w:r>
    </w:p>
    <w:p w14:paraId="445448F0" w14:textId="77777777" w:rsidR="00B43433" w:rsidRPr="00B43433" w:rsidRDefault="00B43433" w:rsidP="00B43433">
      <w:pPr>
        <w:pStyle w:val="BodyText"/>
        <w:numPr>
          <w:ilvl w:val="0"/>
          <w:numId w:val="38"/>
        </w:numPr>
        <w:ind w:left="720"/>
        <w:rPr>
          <w:rFonts w:ascii="Calibri" w:hAnsi="Calibri"/>
          <w:szCs w:val="22"/>
        </w:rPr>
      </w:pPr>
      <w:r w:rsidRPr="00B43433">
        <w:rPr>
          <w:rFonts w:ascii="Calibri" w:hAnsi="Calibri"/>
          <w:szCs w:val="22"/>
        </w:rPr>
        <w:t>there is an obvious risk of imminent harm from the claimed abuse of such domain name, (</w:t>
      </w:r>
      <w:r w:rsidRPr="00B43433">
        <w:rPr>
          <w:rFonts w:ascii="Calibri" w:hAnsi="Calibri"/>
          <w:i/>
          <w:szCs w:val="22"/>
        </w:rPr>
        <w:t>e.g.</w:t>
      </w:r>
      <w:r w:rsidRPr="00B43433">
        <w:rPr>
          <w:rFonts w:ascii="Calibri" w:hAnsi="Calibri"/>
          <w:szCs w:val="22"/>
        </w:rPr>
        <w:t xml:space="preserve"> such as fraudulently soliciting donations in the wake of a humanitarian disaster).   </w:t>
      </w:r>
    </w:p>
    <w:p w14:paraId="513B7DB1" w14:textId="6817E7B5" w:rsidR="00B43433" w:rsidRPr="00B43433" w:rsidRDefault="00B43433" w:rsidP="00B43433">
      <w:pPr>
        <w:pStyle w:val="BodyText"/>
        <w:numPr>
          <w:ilvl w:val="0"/>
          <w:numId w:val="35"/>
        </w:numPr>
        <w:ind w:left="360"/>
        <w:rPr>
          <w:rFonts w:ascii="Calibri" w:hAnsi="Calibri"/>
          <w:szCs w:val="22"/>
        </w:rPr>
      </w:pPr>
      <w:r w:rsidRPr="00B43433">
        <w:rPr>
          <w:rFonts w:ascii="Calibri" w:hAnsi="Calibri"/>
          <w:szCs w:val="22"/>
        </w:rPr>
        <w:t>Relief under this mechanism will be the same as that provided under the URS.</w:t>
      </w:r>
      <w:r w:rsidRPr="00B43433">
        <w:rPr>
          <w:rFonts w:ascii="Calibri" w:hAnsi="Calibri"/>
          <w:b/>
          <w:szCs w:val="22"/>
        </w:rPr>
        <w:t xml:space="preserve"> </w:t>
      </w:r>
    </w:p>
    <w:p w14:paraId="44D8102F" w14:textId="7820F167" w:rsidR="00B43433" w:rsidRPr="00B43433" w:rsidRDefault="00B43433" w:rsidP="00B43433">
      <w:pPr>
        <w:pStyle w:val="BodyText"/>
        <w:rPr>
          <w:rFonts w:ascii="Calibri" w:hAnsi="Calibri"/>
          <w:szCs w:val="22"/>
        </w:rPr>
      </w:pPr>
      <w:r w:rsidRPr="00B43433">
        <w:rPr>
          <w:rFonts w:ascii="Calibri" w:hAnsi="Calibri"/>
          <w:b/>
          <w:szCs w:val="22"/>
        </w:rPr>
        <w:t xml:space="preserve">4. Costs related to the mechanisms referred to in this proposal   </w:t>
      </w:r>
    </w:p>
    <w:p w14:paraId="667CC944" w14:textId="767D95CA" w:rsidR="00B43433" w:rsidRPr="00B43433" w:rsidRDefault="00B43433" w:rsidP="00B43433">
      <w:pPr>
        <w:pStyle w:val="BodyText"/>
        <w:numPr>
          <w:ilvl w:val="0"/>
          <w:numId w:val="35"/>
        </w:numPr>
        <w:ind w:left="360"/>
        <w:rPr>
          <w:rFonts w:ascii="Calibri" w:hAnsi="Calibri"/>
          <w:szCs w:val="22"/>
        </w:rPr>
      </w:pPr>
      <w:r w:rsidRPr="00B43433">
        <w:rPr>
          <w:rFonts w:ascii="Calibri" w:hAnsi="Calibri"/>
          <w:szCs w:val="22"/>
        </w:rPr>
        <w:t>ICANN will work with the IGOs and the mechanism providers to ensure that IGOs are not required to pay filing or any other ICANN-defined fees to access and use those mechanisms unless the examiner finds the case to have been brought in bad faith. Three or more findings of cases brought in bad faith by the same IGO may lead to that IGO being suspended from using the mechanism for a period of one year.</w:t>
      </w:r>
      <w:r w:rsidRPr="00B43433">
        <w:rPr>
          <w:rFonts w:ascii="Calibri" w:hAnsi="Calibri"/>
          <w:b/>
          <w:szCs w:val="22"/>
        </w:rPr>
        <w:t xml:space="preserve"> </w:t>
      </w:r>
    </w:p>
    <w:p w14:paraId="6E24501D" w14:textId="50EDD7A7" w:rsidR="00B43433" w:rsidRPr="00B43433" w:rsidRDefault="00B43433" w:rsidP="00B43433">
      <w:pPr>
        <w:pStyle w:val="BodyText"/>
        <w:rPr>
          <w:rFonts w:ascii="Calibri" w:hAnsi="Calibri"/>
          <w:szCs w:val="22"/>
        </w:rPr>
      </w:pPr>
      <w:r w:rsidRPr="00B43433">
        <w:rPr>
          <w:rFonts w:ascii="Calibri" w:hAnsi="Calibri"/>
          <w:b/>
          <w:szCs w:val="22"/>
        </w:rPr>
        <w:t xml:space="preserve">5. Glossary  </w:t>
      </w:r>
    </w:p>
    <w:p w14:paraId="0222545C" w14:textId="77777777" w:rsidR="00B43433" w:rsidRPr="00B43433" w:rsidRDefault="00B43433" w:rsidP="00B43433">
      <w:pPr>
        <w:pStyle w:val="BodyText"/>
        <w:numPr>
          <w:ilvl w:val="0"/>
          <w:numId w:val="35"/>
        </w:numPr>
        <w:ind w:left="360"/>
        <w:rPr>
          <w:rFonts w:ascii="Calibri" w:hAnsi="Calibri"/>
          <w:szCs w:val="22"/>
        </w:rPr>
      </w:pPr>
      <w:r w:rsidRPr="00B43433">
        <w:rPr>
          <w:rFonts w:ascii="Calibri" w:hAnsi="Calibri"/>
          <w:i/>
          <w:szCs w:val="22"/>
        </w:rPr>
        <w:t>Eligible IGO</w:t>
      </w:r>
      <w:r w:rsidRPr="00B43433">
        <w:rPr>
          <w:rFonts w:ascii="Calibri" w:hAnsi="Calibri"/>
          <w:szCs w:val="22"/>
        </w:rPr>
        <w:t xml:space="preserve">: An intergovernmental </w:t>
      </w:r>
      <w:proofErr w:type="spellStart"/>
      <w:r w:rsidRPr="00B43433">
        <w:rPr>
          <w:rFonts w:ascii="Calibri" w:hAnsi="Calibri"/>
          <w:szCs w:val="22"/>
        </w:rPr>
        <w:t>organisation</w:t>
      </w:r>
      <w:proofErr w:type="spellEnd"/>
      <w:r w:rsidRPr="00B43433">
        <w:rPr>
          <w:rFonts w:ascii="Calibri" w:hAnsi="Calibri"/>
          <w:szCs w:val="22"/>
        </w:rPr>
        <w:t xml:space="preserve"> whose name appears on the list attached as Annex 2 to the 22 March 2013 Letter from Heather Dryden, Chair of the Governmental Advisory Committee to Steve Crocker, Chair, ICANN Board as may be updated from time to time in accordance with the GAC advice issued on 22 March 2013. </w:t>
      </w:r>
    </w:p>
    <w:p w14:paraId="7A0B0F95" w14:textId="77777777" w:rsidR="00B43433" w:rsidRPr="00B43433" w:rsidRDefault="00B43433" w:rsidP="00B43433">
      <w:pPr>
        <w:pStyle w:val="BodyText"/>
        <w:numPr>
          <w:ilvl w:val="0"/>
          <w:numId w:val="35"/>
        </w:numPr>
        <w:ind w:left="360"/>
        <w:rPr>
          <w:rFonts w:ascii="Calibri" w:hAnsi="Calibri"/>
          <w:szCs w:val="22"/>
        </w:rPr>
      </w:pPr>
      <w:r w:rsidRPr="00B43433">
        <w:rPr>
          <w:rFonts w:ascii="Calibri" w:hAnsi="Calibri"/>
          <w:i/>
          <w:szCs w:val="22"/>
        </w:rPr>
        <w:t>IGO Acronym</w:t>
      </w:r>
      <w:r w:rsidRPr="00B43433">
        <w:rPr>
          <w:rFonts w:ascii="Calibri" w:hAnsi="Calibri"/>
          <w:szCs w:val="22"/>
        </w:rPr>
        <w:t xml:space="preserve">: An abbreviation of the names of Eligible IGOs in up to two languages.  </w:t>
      </w:r>
    </w:p>
    <w:p w14:paraId="608CB000" w14:textId="09D232F8" w:rsidR="00B43433" w:rsidRPr="00B43433" w:rsidRDefault="00B43433" w:rsidP="00B43433">
      <w:pPr>
        <w:pStyle w:val="BodyText"/>
        <w:ind w:left="720" w:firstLine="0"/>
        <w:rPr>
          <w:rFonts w:ascii="Calibri" w:hAnsi="Calibri"/>
          <w:szCs w:val="22"/>
        </w:rPr>
      </w:pPr>
      <w:r w:rsidRPr="00B43433">
        <w:rPr>
          <w:rFonts w:ascii="Calibri" w:hAnsi="Calibri"/>
          <w:b/>
          <w:szCs w:val="22"/>
        </w:rPr>
        <w:t xml:space="preserve">Next Steps  </w:t>
      </w:r>
    </w:p>
    <w:p w14:paraId="56A46A0C" w14:textId="52A66C61" w:rsidR="00B43433" w:rsidRPr="00B43433" w:rsidRDefault="00B43433" w:rsidP="00B43433">
      <w:pPr>
        <w:pStyle w:val="BodyText"/>
        <w:numPr>
          <w:ilvl w:val="0"/>
          <w:numId w:val="39"/>
        </w:numPr>
        <w:rPr>
          <w:rFonts w:ascii="Calibri" w:hAnsi="Calibri"/>
          <w:szCs w:val="22"/>
        </w:rPr>
      </w:pPr>
      <w:r w:rsidRPr="00B43433">
        <w:rPr>
          <w:rFonts w:ascii="Calibri" w:hAnsi="Calibri"/>
          <w:szCs w:val="22"/>
        </w:rPr>
        <w:t xml:space="preserve">This proposal will be circulated to and discussed with the larger group of IGOs, and to </w:t>
      </w:r>
      <w:proofErr w:type="gramStart"/>
      <w:r w:rsidRPr="00B43433">
        <w:rPr>
          <w:rFonts w:ascii="Calibri" w:hAnsi="Calibri"/>
          <w:szCs w:val="22"/>
        </w:rPr>
        <w:t>the  GAC</w:t>
      </w:r>
      <w:proofErr w:type="gramEnd"/>
      <w:r w:rsidRPr="00B43433">
        <w:rPr>
          <w:rFonts w:ascii="Calibri" w:hAnsi="Calibri"/>
          <w:szCs w:val="22"/>
        </w:rPr>
        <w:t xml:space="preserve"> and the GNSO, including the Chairs of the Curative Rights PDP WG; </w:t>
      </w:r>
    </w:p>
    <w:p w14:paraId="1E271E63" w14:textId="6946162C" w:rsidR="00B43433" w:rsidRPr="00B43433" w:rsidRDefault="00B43433" w:rsidP="00B43433">
      <w:pPr>
        <w:pStyle w:val="BodyText"/>
        <w:numPr>
          <w:ilvl w:val="0"/>
          <w:numId w:val="39"/>
        </w:numPr>
        <w:rPr>
          <w:rFonts w:ascii="Calibri" w:hAnsi="Calibri"/>
          <w:szCs w:val="22"/>
        </w:rPr>
      </w:pPr>
      <w:r w:rsidRPr="00B43433">
        <w:rPr>
          <w:rFonts w:ascii="Calibri" w:hAnsi="Calibri"/>
          <w:szCs w:val="22"/>
        </w:rPr>
        <w:t xml:space="preserve">Subject to advice from the GAC and the GNSO, the GDD will consider adopting the amended proposal and instructing staff to work up the relevant implementation details for subsequent discussion and (as appropriate) approval; and </w:t>
      </w:r>
    </w:p>
    <w:p w14:paraId="5DC58505" w14:textId="77777777" w:rsidR="00B43433" w:rsidRPr="00B43433" w:rsidRDefault="00B43433" w:rsidP="00B43433">
      <w:pPr>
        <w:pStyle w:val="BodyText"/>
        <w:numPr>
          <w:ilvl w:val="0"/>
          <w:numId w:val="39"/>
        </w:numPr>
        <w:rPr>
          <w:rFonts w:ascii="Calibri" w:hAnsi="Calibri"/>
          <w:szCs w:val="22"/>
        </w:rPr>
      </w:pPr>
      <w:r w:rsidRPr="00B43433">
        <w:rPr>
          <w:rFonts w:ascii="Calibri" w:hAnsi="Calibri"/>
          <w:szCs w:val="22"/>
        </w:rPr>
        <w:t xml:space="preserve">Temporary protection for IGO Acronyms will cease when the new process is implemented (as noted above, IGO full names have been accorded protection at both the top and second levels pursuant to the ICANN Board’s decision of 30 April 2014). </w:t>
      </w:r>
    </w:p>
    <w:p w14:paraId="18A599DF" w14:textId="77777777" w:rsidR="00B43433" w:rsidRPr="00B43433" w:rsidRDefault="00B43433" w:rsidP="00B43433">
      <w:pPr>
        <w:pStyle w:val="BodyText"/>
        <w:ind w:firstLine="0"/>
        <w:rPr>
          <w:rFonts w:ascii="Calibri" w:hAnsi="Calibri"/>
          <w:szCs w:val="22"/>
        </w:rPr>
        <w:sectPr w:rsidR="00B43433" w:rsidRPr="00B43433" w:rsidSect="00F37651">
          <w:pgSz w:w="12240" w:h="15840" w:code="1"/>
          <w:pgMar w:top="1440" w:right="1800" w:bottom="1440" w:left="1800" w:header="960" w:footer="960" w:gutter="0"/>
          <w:cols w:space="720"/>
          <w:titlePg/>
        </w:sectPr>
      </w:pPr>
    </w:p>
    <w:p w14:paraId="58A3923E" w14:textId="18736490" w:rsidR="009D78D8" w:rsidRDefault="00CA6B2E" w:rsidP="00CA6B2E">
      <w:pPr>
        <w:pStyle w:val="BodyText"/>
        <w:ind w:firstLine="0"/>
        <w:rPr>
          <w:rFonts w:ascii="Calibri" w:hAnsi="Calibri"/>
          <w:b/>
          <w:szCs w:val="22"/>
        </w:rPr>
      </w:pPr>
      <w:r w:rsidRPr="00CA6B2E">
        <w:rPr>
          <w:rFonts w:ascii="Calibri" w:hAnsi="Calibri"/>
          <w:b/>
          <w:szCs w:val="22"/>
        </w:rPr>
        <w:lastRenderedPageBreak/>
        <w:t xml:space="preserve">ANNEX </w:t>
      </w:r>
      <w:r w:rsidR="00243FA7">
        <w:rPr>
          <w:rFonts w:ascii="Calibri" w:hAnsi="Calibri"/>
          <w:b/>
          <w:szCs w:val="22"/>
        </w:rPr>
        <w:t>F</w:t>
      </w:r>
      <w:r w:rsidRPr="00CA6B2E">
        <w:rPr>
          <w:rFonts w:ascii="Calibri" w:hAnsi="Calibri"/>
          <w:b/>
          <w:szCs w:val="22"/>
        </w:rPr>
        <w:t>: EXCERPTS FROM THE ICANN BYLAWS</w:t>
      </w:r>
      <w:r w:rsidR="00792A55">
        <w:rPr>
          <w:rFonts w:ascii="Calibri" w:hAnsi="Calibri"/>
          <w:b/>
          <w:szCs w:val="22"/>
        </w:rPr>
        <w:t xml:space="preserve"> – MISSION, COMMITMENT &amp; CORE VALUES, THE ROLES OF THE GNSO AND THE GAC</w:t>
      </w:r>
      <w:r w:rsidR="00D1365D">
        <w:rPr>
          <w:rFonts w:ascii="Calibri" w:hAnsi="Calibri"/>
          <w:b/>
          <w:szCs w:val="22"/>
        </w:rPr>
        <w:t>; AND FROM THE GNSO’S POLICY DEVELOPMENT PROCESS MANUAL</w:t>
      </w:r>
    </w:p>
    <w:p w14:paraId="3B886EEB" w14:textId="7C140003" w:rsidR="006A3A6D" w:rsidRDefault="006A3A6D" w:rsidP="00085AD7">
      <w:pPr>
        <w:pStyle w:val="BodyText"/>
        <w:ind w:firstLine="0"/>
        <w:rPr>
          <w:rFonts w:ascii="Calibri" w:hAnsi="Calibri"/>
          <w:b/>
          <w:szCs w:val="22"/>
        </w:rPr>
      </w:pPr>
      <w:r>
        <w:rPr>
          <w:rFonts w:ascii="Calibri" w:hAnsi="Calibri"/>
          <w:b/>
          <w:szCs w:val="22"/>
        </w:rPr>
        <w:t>I. BYLAWS</w:t>
      </w:r>
    </w:p>
    <w:p w14:paraId="432032B6" w14:textId="3630DAED" w:rsidR="00085AD7" w:rsidRPr="00085AD7" w:rsidRDefault="00085AD7" w:rsidP="00085AD7">
      <w:pPr>
        <w:pStyle w:val="BodyText"/>
        <w:ind w:firstLine="0"/>
        <w:rPr>
          <w:rFonts w:ascii="Calibri" w:hAnsi="Calibri"/>
          <w:b/>
          <w:szCs w:val="22"/>
        </w:rPr>
      </w:pPr>
      <w:r w:rsidRPr="00085AD7">
        <w:rPr>
          <w:rFonts w:ascii="Calibri" w:hAnsi="Calibri"/>
          <w:b/>
          <w:szCs w:val="22"/>
        </w:rPr>
        <w:t>Section 1.1: Mission</w:t>
      </w:r>
    </w:p>
    <w:p w14:paraId="740E66CD" w14:textId="77777777" w:rsidR="00CA6B2E" w:rsidRPr="00085AD7" w:rsidRDefault="00CA6B2E" w:rsidP="00085AD7">
      <w:pPr>
        <w:pStyle w:val="BodyText"/>
        <w:ind w:firstLine="0"/>
        <w:rPr>
          <w:rFonts w:ascii="Calibri" w:hAnsi="Calibri"/>
          <w:szCs w:val="22"/>
        </w:rPr>
      </w:pPr>
      <w:r w:rsidRPr="00085AD7">
        <w:rPr>
          <w:rFonts w:ascii="Calibri" w:hAnsi="Calibri"/>
          <w:szCs w:val="22"/>
        </w:rPr>
        <w:t>(</w:t>
      </w:r>
      <w:proofErr w:type="spellStart"/>
      <w:r w:rsidRPr="00085AD7">
        <w:rPr>
          <w:rFonts w:ascii="Calibri" w:hAnsi="Calibri"/>
          <w:szCs w:val="22"/>
        </w:rPr>
        <w:t>i</w:t>
      </w:r>
      <w:proofErr w:type="spellEnd"/>
      <w:r w:rsidRPr="00085AD7">
        <w:rPr>
          <w:rFonts w:ascii="Calibri" w:hAnsi="Calibri"/>
          <w:szCs w:val="22"/>
        </w:rPr>
        <w:t>) Coordinates the allocation and assignment of names in the root zone of the Domain Name System ("</w:t>
      </w:r>
      <w:r w:rsidRPr="00085AD7">
        <w:rPr>
          <w:rFonts w:ascii="Calibri" w:hAnsi="Calibri"/>
          <w:bCs/>
          <w:szCs w:val="22"/>
        </w:rPr>
        <w:t>DNS</w:t>
      </w:r>
      <w:r w:rsidRPr="00085AD7">
        <w:rPr>
          <w:rFonts w:ascii="Calibri" w:hAnsi="Calibri"/>
          <w:szCs w:val="22"/>
        </w:rPr>
        <w:t>") and coordinates the development and implementation of policies concerning the registration of second-level domain names in generic top-level domains ("</w:t>
      </w:r>
      <w:proofErr w:type="spellStart"/>
      <w:r w:rsidRPr="00085AD7">
        <w:rPr>
          <w:rFonts w:ascii="Calibri" w:hAnsi="Calibri"/>
          <w:bCs/>
          <w:szCs w:val="22"/>
        </w:rPr>
        <w:t>gTLDs</w:t>
      </w:r>
      <w:proofErr w:type="spellEnd"/>
      <w:r w:rsidRPr="00085AD7">
        <w:rPr>
          <w:rFonts w:ascii="Calibri" w:hAnsi="Calibri"/>
          <w:szCs w:val="22"/>
        </w:rPr>
        <w:t>"). In this role, ICANN's scope is to coordinate the development and implementation of policies:</w:t>
      </w:r>
    </w:p>
    <w:p w14:paraId="678AC4E0" w14:textId="77777777" w:rsidR="00CA6B2E" w:rsidRPr="00085AD7" w:rsidRDefault="00CA6B2E" w:rsidP="00CA6B2E">
      <w:pPr>
        <w:pStyle w:val="BodyText"/>
        <w:numPr>
          <w:ilvl w:val="0"/>
          <w:numId w:val="11"/>
        </w:numPr>
        <w:rPr>
          <w:rFonts w:ascii="Calibri" w:hAnsi="Calibri"/>
          <w:szCs w:val="22"/>
        </w:rPr>
      </w:pPr>
      <w:r w:rsidRPr="00085AD7">
        <w:rPr>
          <w:rFonts w:ascii="Calibri" w:hAnsi="Calibri"/>
          <w:szCs w:val="22"/>
        </w:rPr>
        <w:t>For which uniform or coordinated resolution is reasonably necessary to facilitate the openness, interoperability, resilience, security and/or stability of the DNS including, with respect to </w:t>
      </w:r>
      <w:proofErr w:type="spellStart"/>
      <w:r w:rsidRPr="00085AD7">
        <w:rPr>
          <w:rFonts w:ascii="Calibri" w:hAnsi="Calibri"/>
          <w:szCs w:val="22"/>
        </w:rPr>
        <w:t>gTLD</w:t>
      </w:r>
      <w:proofErr w:type="spellEnd"/>
      <w:r w:rsidRPr="00085AD7">
        <w:rPr>
          <w:rFonts w:ascii="Calibri" w:hAnsi="Calibri"/>
          <w:szCs w:val="22"/>
        </w:rPr>
        <w:t xml:space="preserve"> registrars and registries, policies in the areas described in Annex G-1 and Annex G-2; and</w:t>
      </w:r>
    </w:p>
    <w:p w14:paraId="51AFAFB3" w14:textId="77777777" w:rsidR="00CA6B2E" w:rsidRPr="00085AD7" w:rsidRDefault="00CA6B2E" w:rsidP="00CA6B2E">
      <w:pPr>
        <w:pStyle w:val="BodyText"/>
        <w:numPr>
          <w:ilvl w:val="0"/>
          <w:numId w:val="11"/>
        </w:numPr>
        <w:rPr>
          <w:rFonts w:ascii="Calibri" w:hAnsi="Calibri"/>
          <w:szCs w:val="22"/>
        </w:rPr>
      </w:pPr>
      <w:r w:rsidRPr="00085AD7">
        <w:rPr>
          <w:rFonts w:ascii="Calibri" w:hAnsi="Calibri"/>
          <w:szCs w:val="22"/>
        </w:rPr>
        <w:t xml:space="preserve">That are developed through a bottom-up consensus-based </w:t>
      </w:r>
      <w:proofErr w:type="spellStart"/>
      <w:r w:rsidRPr="00085AD7">
        <w:rPr>
          <w:rFonts w:ascii="Calibri" w:hAnsi="Calibri"/>
          <w:szCs w:val="22"/>
        </w:rPr>
        <w:t>multistakeholder</w:t>
      </w:r>
      <w:proofErr w:type="spellEnd"/>
      <w:r w:rsidRPr="00085AD7">
        <w:rPr>
          <w:rFonts w:ascii="Calibri" w:hAnsi="Calibri"/>
          <w:szCs w:val="22"/>
        </w:rPr>
        <w:t xml:space="preserve"> process and designed to ensure the stable and secure operation of the Internet's unique names systems.</w:t>
      </w:r>
    </w:p>
    <w:p w14:paraId="5BF43633" w14:textId="77777777" w:rsidR="00CA6B2E" w:rsidRPr="00085AD7" w:rsidRDefault="00CA6B2E" w:rsidP="00085AD7">
      <w:pPr>
        <w:pStyle w:val="BodyText"/>
        <w:ind w:firstLine="0"/>
        <w:rPr>
          <w:rFonts w:ascii="Calibri" w:hAnsi="Calibri"/>
          <w:szCs w:val="22"/>
        </w:rPr>
      </w:pPr>
      <w:r w:rsidRPr="00085AD7">
        <w:rPr>
          <w:rFonts w:ascii="Calibri" w:hAnsi="Calibri"/>
          <w:szCs w:val="22"/>
        </w:rPr>
        <w:t>(ii) Facilitates the coordination of the operation and evolution of the DNS root name server system.</w:t>
      </w:r>
    </w:p>
    <w:p w14:paraId="42D02A01" w14:textId="3F229A2F" w:rsidR="00CA6B2E" w:rsidRPr="00085AD7" w:rsidRDefault="00CA6B2E" w:rsidP="00085AD7">
      <w:pPr>
        <w:pStyle w:val="BodyText"/>
        <w:ind w:firstLine="0"/>
        <w:rPr>
          <w:rFonts w:ascii="Calibri" w:hAnsi="Calibri"/>
          <w:szCs w:val="22"/>
        </w:rPr>
      </w:pPr>
      <w:bookmarkStart w:id="1" w:name="_Ref444420864"/>
      <w:bookmarkEnd w:id="1"/>
      <w:r w:rsidRPr="00085AD7">
        <w:rPr>
          <w:rFonts w:ascii="Calibri" w:hAnsi="Calibri"/>
          <w:szCs w:val="22"/>
        </w:rPr>
        <w:t>(iii) Coordinates the allocation and assignment at the top-most level of Internet Protocol numbers and Autonomous System numbers</w:t>
      </w:r>
      <w:r w:rsidR="00085AD7" w:rsidRPr="00085AD7">
        <w:rPr>
          <w:rFonts w:ascii="Calibri" w:hAnsi="Calibri"/>
          <w:szCs w:val="22"/>
        </w:rPr>
        <w:t xml:space="preserve"> …</w:t>
      </w:r>
    </w:p>
    <w:p w14:paraId="2C3122BD" w14:textId="5AC5FF18" w:rsidR="00CA6B2E" w:rsidRPr="00085AD7" w:rsidRDefault="00CA6B2E" w:rsidP="00CA6B2E">
      <w:pPr>
        <w:pStyle w:val="BodyText"/>
        <w:ind w:firstLine="0"/>
        <w:rPr>
          <w:rFonts w:ascii="Calibri" w:hAnsi="Calibri"/>
          <w:szCs w:val="22"/>
        </w:rPr>
      </w:pPr>
      <w:r w:rsidRPr="00085AD7">
        <w:rPr>
          <w:rFonts w:ascii="Calibri" w:hAnsi="Calibri"/>
          <w:szCs w:val="22"/>
        </w:rPr>
        <w:t>(iv) Collaborates with other bodies as appropriate to provide registries needed for the functioning of the Internet as specified by Internet protocol standards development organizations</w:t>
      </w:r>
      <w:r w:rsidR="00085AD7" w:rsidRPr="00085AD7">
        <w:rPr>
          <w:rFonts w:ascii="Calibri" w:hAnsi="Calibri"/>
          <w:szCs w:val="22"/>
        </w:rPr>
        <w:t xml:space="preserve"> ..</w:t>
      </w:r>
      <w:r w:rsidRPr="00085AD7">
        <w:rPr>
          <w:rFonts w:ascii="Calibri" w:hAnsi="Calibri"/>
          <w:szCs w:val="22"/>
        </w:rPr>
        <w:t>.</w:t>
      </w:r>
    </w:p>
    <w:p w14:paraId="78D81362" w14:textId="78C9559B" w:rsidR="00085AD7" w:rsidRPr="00085AD7" w:rsidRDefault="00085AD7" w:rsidP="00085AD7">
      <w:pPr>
        <w:pStyle w:val="BodyText"/>
        <w:ind w:firstLine="0"/>
        <w:rPr>
          <w:rFonts w:ascii="Calibri" w:hAnsi="Calibri"/>
          <w:b/>
          <w:szCs w:val="22"/>
        </w:rPr>
      </w:pPr>
      <w:r w:rsidRPr="00085AD7">
        <w:rPr>
          <w:rFonts w:ascii="Calibri" w:hAnsi="Calibri"/>
          <w:b/>
          <w:szCs w:val="22"/>
        </w:rPr>
        <w:t>Section 1.2: Commitments</w:t>
      </w:r>
      <w:r w:rsidR="002A69EB">
        <w:rPr>
          <w:rFonts w:ascii="Calibri" w:hAnsi="Calibri"/>
          <w:b/>
          <w:szCs w:val="22"/>
        </w:rPr>
        <w:t xml:space="preserve"> &amp; Core Values</w:t>
      </w:r>
    </w:p>
    <w:p w14:paraId="0A57C1CC" w14:textId="5EE6119E" w:rsidR="00085AD7" w:rsidRPr="00085AD7" w:rsidRDefault="002A69EB" w:rsidP="00085AD7">
      <w:pPr>
        <w:pStyle w:val="BodyText"/>
        <w:ind w:firstLine="0"/>
        <w:rPr>
          <w:rFonts w:ascii="Calibri" w:hAnsi="Calibri"/>
          <w:szCs w:val="22"/>
        </w:rPr>
      </w:pPr>
      <w:r>
        <w:rPr>
          <w:rFonts w:ascii="Calibri" w:hAnsi="Calibri"/>
          <w:szCs w:val="22"/>
        </w:rPr>
        <w:t>(</w:t>
      </w:r>
      <w:proofErr w:type="spellStart"/>
      <w:r>
        <w:rPr>
          <w:rFonts w:ascii="Calibri" w:hAnsi="Calibri"/>
          <w:szCs w:val="22"/>
        </w:rPr>
        <w:t>a</w:t>
      </w:r>
      <w:proofErr w:type="spellEnd"/>
      <w:r>
        <w:rPr>
          <w:rFonts w:ascii="Calibri" w:hAnsi="Calibri"/>
          <w:szCs w:val="22"/>
        </w:rPr>
        <w:t xml:space="preserve">) </w:t>
      </w:r>
      <w:r w:rsidR="00085AD7" w:rsidRPr="00085AD7">
        <w:rPr>
          <w:rFonts w:ascii="Calibri" w:hAnsi="Calibri"/>
          <w:szCs w:val="22"/>
        </w:rPr>
        <w:t xml:space="preserve">In performing its Mission, ICANN must operate in a manner consistent with these Bylaws for the benefit of the Internet community </w:t>
      </w:r>
      <w:proofErr w:type="gramStart"/>
      <w:r w:rsidR="00085AD7" w:rsidRPr="00085AD7">
        <w:rPr>
          <w:rFonts w:ascii="Calibri" w:hAnsi="Calibri"/>
          <w:szCs w:val="22"/>
        </w:rPr>
        <w:t>as a whole, carrying</w:t>
      </w:r>
      <w:proofErr w:type="gramEnd"/>
      <w:r w:rsidR="00085AD7" w:rsidRPr="00085AD7">
        <w:rPr>
          <w:rFonts w:ascii="Calibri" w:hAnsi="Calibri"/>
          <w:szCs w:val="22"/>
        </w:rPr>
        <w:t xml:space="preserve"> out its activities in conformity with relevant principles of international law and international conventions and applicable local law, through open and transparent processes that enable competition and open entry in Internet-related markets. Specifically, ICANN commits to do the following </w:t>
      </w:r>
      <w:r w:rsidR="00085AD7">
        <w:rPr>
          <w:rFonts w:ascii="Calibri" w:hAnsi="Calibri"/>
          <w:szCs w:val="22"/>
        </w:rPr>
        <w:t>…</w:t>
      </w:r>
    </w:p>
    <w:p w14:paraId="63B25565" w14:textId="77777777" w:rsidR="00085AD7" w:rsidRPr="00085AD7" w:rsidRDefault="00085AD7" w:rsidP="00085AD7">
      <w:pPr>
        <w:pStyle w:val="BodyText"/>
        <w:rPr>
          <w:rFonts w:ascii="Calibri" w:hAnsi="Calibri"/>
          <w:szCs w:val="22"/>
        </w:rPr>
      </w:pPr>
      <w:bookmarkStart w:id="2" w:name="I-2.2"/>
      <w:bookmarkEnd w:id="2"/>
      <w:r w:rsidRPr="00085AD7">
        <w:rPr>
          <w:rFonts w:ascii="Calibri" w:hAnsi="Calibri"/>
          <w:szCs w:val="22"/>
        </w:rPr>
        <w:t>(</w:t>
      </w:r>
      <w:proofErr w:type="spellStart"/>
      <w:r w:rsidRPr="00085AD7">
        <w:rPr>
          <w:rFonts w:ascii="Calibri" w:hAnsi="Calibri"/>
          <w:szCs w:val="22"/>
        </w:rPr>
        <w:t>i</w:t>
      </w:r>
      <w:proofErr w:type="spellEnd"/>
      <w:r w:rsidRPr="00085AD7">
        <w:rPr>
          <w:rFonts w:ascii="Calibri" w:hAnsi="Calibri"/>
          <w:szCs w:val="22"/>
        </w:rPr>
        <w:t>) Preserve and enhance the administration of </w:t>
      </w:r>
      <w:bookmarkStart w:id="3" w:name="_Ref444423099"/>
      <w:bookmarkEnd w:id="3"/>
      <w:r w:rsidRPr="00085AD7">
        <w:rPr>
          <w:rFonts w:ascii="Calibri" w:hAnsi="Calibri"/>
          <w:szCs w:val="22"/>
        </w:rPr>
        <w:t>the DNS and the operational stability, reliability, security, global interoperability, resilience, and openness of the DNS and the Internet;</w:t>
      </w:r>
    </w:p>
    <w:p w14:paraId="4B82FCED" w14:textId="77777777" w:rsidR="00085AD7" w:rsidRPr="00085AD7" w:rsidRDefault="00085AD7" w:rsidP="00085AD7">
      <w:pPr>
        <w:pStyle w:val="BodyText"/>
        <w:rPr>
          <w:rFonts w:ascii="Calibri" w:hAnsi="Calibri"/>
          <w:szCs w:val="22"/>
        </w:rPr>
      </w:pPr>
      <w:r w:rsidRPr="00085AD7">
        <w:rPr>
          <w:rFonts w:ascii="Calibri" w:hAnsi="Calibri"/>
          <w:szCs w:val="22"/>
        </w:rPr>
        <w:t>(ii) Maintain the capacity and ability to coordinate the DNS at the overall level and work for the maintenance of a single, interoperable Internet;</w:t>
      </w:r>
    </w:p>
    <w:p w14:paraId="7B2DE5E3" w14:textId="77777777" w:rsidR="00085AD7" w:rsidRPr="00085AD7" w:rsidRDefault="00085AD7" w:rsidP="00085AD7">
      <w:pPr>
        <w:pStyle w:val="BodyText"/>
        <w:rPr>
          <w:rFonts w:ascii="Calibri" w:hAnsi="Calibri"/>
          <w:szCs w:val="22"/>
        </w:rPr>
      </w:pPr>
      <w:r w:rsidRPr="00085AD7">
        <w:rPr>
          <w:rFonts w:ascii="Calibri" w:hAnsi="Calibri"/>
          <w:szCs w:val="22"/>
        </w:rPr>
        <w:lastRenderedPageBreak/>
        <w:t>(iii) Respect the creativity, innovation, and flow of information made possible by the Internet by limiting ICANN's activities to matters that are within ICANN's Mission and require or significantly benefit from global coordination;</w:t>
      </w:r>
    </w:p>
    <w:p w14:paraId="2AD934D8" w14:textId="77777777" w:rsidR="00085AD7" w:rsidRPr="00085AD7" w:rsidRDefault="00085AD7" w:rsidP="00085AD7">
      <w:pPr>
        <w:pStyle w:val="BodyText"/>
        <w:rPr>
          <w:rFonts w:ascii="Calibri" w:hAnsi="Calibri"/>
          <w:szCs w:val="22"/>
        </w:rPr>
      </w:pPr>
      <w:r w:rsidRPr="00085AD7">
        <w:rPr>
          <w:rFonts w:ascii="Calibri" w:hAnsi="Calibri"/>
          <w:szCs w:val="22"/>
        </w:rPr>
        <w:t xml:space="preserve">(iv) Employ open, transparent and bottom-up, </w:t>
      </w:r>
      <w:proofErr w:type="spellStart"/>
      <w:r w:rsidRPr="00085AD7">
        <w:rPr>
          <w:rFonts w:ascii="Calibri" w:hAnsi="Calibri"/>
          <w:szCs w:val="22"/>
        </w:rPr>
        <w:t>multistakeholder</w:t>
      </w:r>
      <w:proofErr w:type="spellEnd"/>
      <w:r w:rsidRPr="00085AD7">
        <w:rPr>
          <w:rFonts w:ascii="Calibri" w:hAnsi="Calibri"/>
          <w:szCs w:val="22"/>
        </w:rPr>
        <w:t xml:space="preserve"> policy development processes that are led by the private sector (including business stakeholders, civil society, the technical community, academia, and end users), while duly </w:t>
      </w:r>
      <w:proofErr w:type="gramStart"/>
      <w:r w:rsidRPr="00085AD7">
        <w:rPr>
          <w:rFonts w:ascii="Calibri" w:hAnsi="Calibri"/>
          <w:szCs w:val="22"/>
        </w:rPr>
        <w:t>taking into account</w:t>
      </w:r>
      <w:proofErr w:type="gramEnd"/>
      <w:r w:rsidRPr="00085AD7">
        <w:rPr>
          <w:rFonts w:ascii="Calibri" w:hAnsi="Calibri"/>
          <w:szCs w:val="22"/>
        </w:rPr>
        <w:t xml:space="preserve"> the public policy advice of governments and public authorities. These processes shall (A) seek input from the public, for whose benefit ICANN in all events shall act, (B) promote well-informed decisions</w:t>
      </w:r>
      <w:bookmarkStart w:id="4" w:name="_Ref444423103"/>
      <w:bookmarkEnd w:id="4"/>
      <w:r w:rsidRPr="00085AD7">
        <w:rPr>
          <w:rFonts w:ascii="Calibri" w:hAnsi="Calibri"/>
          <w:szCs w:val="22"/>
        </w:rPr>
        <w:t> based on expert advice, and (C) ensure that those entities most affected can assist in the policy development process;</w:t>
      </w:r>
    </w:p>
    <w:p w14:paraId="69CD1437" w14:textId="77777777" w:rsidR="00085AD7" w:rsidRPr="00085AD7" w:rsidRDefault="00085AD7" w:rsidP="00085AD7">
      <w:pPr>
        <w:pStyle w:val="BodyText"/>
        <w:rPr>
          <w:rFonts w:ascii="Calibri" w:hAnsi="Calibri"/>
          <w:szCs w:val="22"/>
        </w:rPr>
      </w:pPr>
      <w:r w:rsidRPr="00085AD7">
        <w:rPr>
          <w:rFonts w:ascii="Calibri" w:hAnsi="Calibri"/>
          <w:szCs w:val="22"/>
        </w:rPr>
        <w:t xml:space="preserve">(v) Make decisions by applying documented policies consistently, neutrally, objectively, and fairly, without singling out any </w:t>
      </w:r>
      <w:proofErr w:type="gramStart"/>
      <w:r w:rsidRPr="00085AD7">
        <w:rPr>
          <w:rFonts w:ascii="Calibri" w:hAnsi="Calibri"/>
          <w:szCs w:val="22"/>
        </w:rPr>
        <w:t>particular party</w:t>
      </w:r>
      <w:proofErr w:type="gramEnd"/>
      <w:r w:rsidRPr="00085AD7">
        <w:rPr>
          <w:rFonts w:ascii="Calibri" w:hAnsi="Calibri"/>
          <w:szCs w:val="22"/>
        </w:rPr>
        <w:t xml:space="preserve"> for discriminatory treatment (i.e., making an unjustified prejudicial distinction between or among different parties); and</w:t>
      </w:r>
    </w:p>
    <w:p w14:paraId="7B8D6256" w14:textId="77777777" w:rsidR="00085AD7" w:rsidRPr="00085AD7" w:rsidRDefault="00085AD7" w:rsidP="00085AD7">
      <w:pPr>
        <w:pStyle w:val="BodyText"/>
        <w:rPr>
          <w:rFonts w:ascii="Calibri" w:hAnsi="Calibri"/>
          <w:szCs w:val="22"/>
        </w:rPr>
      </w:pPr>
      <w:r w:rsidRPr="00085AD7">
        <w:rPr>
          <w:rFonts w:ascii="Calibri" w:hAnsi="Calibri"/>
          <w:szCs w:val="22"/>
        </w:rPr>
        <w:t>(vi) Remain accountable to the Internet community through mechanisms defined in these Bylaws that enhance ICANN's effectiveness.</w:t>
      </w:r>
    </w:p>
    <w:p w14:paraId="6ABB63D0" w14:textId="048757EC" w:rsidR="002A69EB" w:rsidRPr="002A69EB" w:rsidRDefault="002A69EB" w:rsidP="002A69EB">
      <w:pPr>
        <w:pStyle w:val="BodyText"/>
        <w:ind w:firstLine="0"/>
        <w:rPr>
          <w:rFonts w:ascii="Calibri" w:hAnsi="Calibri"/>
          <w:szCs w:val="22"/>
        </w:rPr>
      </w:pPr>
      <w:r>
        <w:rPr>
          <w:rFonts w:ascii="Calibri" w:hAnsi="Calibri"/>
          <w:szCs w:val="22"/>
        </w:rPr>
        <w:t xml:space="preserve">(b) </w:t>
      </w:r>
      <w:r w:rsidRPr="002A69EB">
        <w:rPr>
          <w:rFonts w:ascii="Calibri" w:hAnsi="Calibri"/>
          <w:szCs w:val="22"/>
        </w:rPr>
        <w:t>In performing its Mission, the following "</w:t>
      </w:r>
      <w:r w:rsidRPr="002A69EB">
        <w:rPr>
          <w:rFonts w:ascii="Calibri" w:hAnsi="Calibri"/>
          <w:b/>
          <w:bCs/>
          <w:szCs w:val="22"/>
        </w:rPr>
        <w:t>Core Values</w:t>
      </w:r>
      <w:r w:rsidRPr="002A69EB">
        <w:rPr>
          <w:rFonts w:ascii="Calibri" w:hAnsi="Calibri"/>
          <w:szCs w:val="22"/>
        </w:rPr>
        <w:t>" should also guide the decisions and actions of </w:t>
      </w:r>
      <w:r>
        <w:rPr>
          <w:rFonts w:ascii="Calibri" w:hAnsi="Calibri"/>
          <w:szCs w:val="22"/>
        </w:rPr>
        <w:t>ICANN …</w:t>
      </w:r>
    </w:p>
    <w:p w14:paraId="0A009431" w14:textId="2BFD9BBC" w:rsidR="002A69EB" w:rsidRPr="002A69EB" w:rsidRDefault="002A69EB" w:rsidP="002A69EB">
      <w:pPr>
        <w:pStyle w:val="BodyText"/>
        <w:rPr>
          <w:rFonts w:ascii="Calibri" w:hAnsi="Calibri"/>
          <w:szCs w:val="22"/>
        </w:rPr>
      </w:pPr>
      <w:bookmarkStart w:id="5" w:name="article1-1.2.b.i"/>
      <w:bookmarkEnd w:id="5"/>
      <w:r w:rsidRPr="002A69EB">
        <w:rPr>
          <w:rFonts w:ascii="Calibri" w:hAnsi="Calibri"/>
          <w:szCs w:val="22"/>
        </w:rPr>
        <w:t xml:space="preserve"> (ii) Seeking and supporting broad, informed participation reflecting the functional, geographic, and cultural diversity of the Internet at all levels of policy development and decision-making to ensure that the bottom-up, </w:t>
      </w:r>
      <w:proofErr w:type="spellStart"/>
      <w:r w:rsidRPr="002A69EB">
        <w:rPr>
          <w:rFonts w:ascii="Calibri" w:hAnsi="Calibri"/>
          <w:szCs w:val="22"/>
        </w:rPr>
        <w:t>multistakeholder</w:t>
      </w:r>
      <w:proofErr w:type="spellEnd"/>
      <w:r w:rsidRPr="002A69EB">
        <w:rPr>
          <w:rFonts w:ascii="Calibri" w:hAnsi="Calibri"/>
          <w:szCs w:val="22"/>
        </w:rPr>
        <w:t xml:space="preserve"> policy development process is used to ascertain the global public interest and that those processes are accountable and transparent;</w:t>
      </w:r>
    </w:p>
    <w:p w14:paraId="5341C4A3" w14:textId="77777777" w:rsidR="002A69EB" w:rsidRPr="002A69EB" w:rsidRDefault="002A69EB" w:rsidP="002A69EB">
      <w:pPr>
        <w:pStyle w:val="BodyText"/>
        <w:rPr>
          <w:rFonts w:ascii="Calibri" w:hAnsi="Calibri"/>
          <w:szCs w:val="22"/>
        </w:rPr>
      </w:pPr>
      <w:r w:rsidRPr="002A69EB">
        <w:rPr>
          <w:rFonts w:ascii="Calibri" w:hAnsi="Calibri"/>
          <w:szCs w:val="22"/>
        </w:rPr>
        <w:t>(iii) Where feasible and appropriate, depending on market mechanisms to promote and sustain a competitive environment in the DNS market;</w:t>
      </w:r>
    </w:p>
    <w:p w14:paraId="1D217AD5" w14:textId="77777777" w:rsidR="002A69EB" w:rsidRPr="002A69EB" w:rsidRDefault="002A69EB" w:rsidP="002A69EB">
      <w:pPr>
        <w:pStyle w:val="BodyText"/>
        <w:rPr>
          <w:rFonts w:ascii="Calibri" w:hAnsi="Calibri"/>
          <w:szCs w:val="22"/>
        </w:rPr>
      </w:pPr>
      <w:r w:rsidRPr="002A69EB">
        <w:rPr>
          <w:rFonts w:ascii="Calibri" w:hAnsi="Calibri"/>
          <w:szCs w:val="22"/>
        </w:rPr>
        <w:t xml:space="preserve">(iv) Introducing and promoting competition in the registration of domain names where practicable and beneficial to the public interest as identified through the bottom-up, </w:t>
      </w:r>
      <w:proofErr w:type="spellStart"/>
      <w:r w:rsidRPr="002A69EB">
        <w:rPr>
          <w:rFonts w:ascii="Calibri" w:hAnsi="Calibri"/>
          <w:szCs w:val="22"/>
        </w:rPr>
        <w:t>multistakeholder</w:t>
      </w:r>
      <w:proofErr w:type="spellEnd"/>
      <w:r w:rsidRPr="002A69EB">
        <w:rPr>
          <w:rFonts w:ascii="Calibri" w:hAnsi="Calibri"/>
          <w:szCs w:val="22"/>
        </w:rPr>
        <w:t xml:space="preserve"> policy development process;</w:t>
      </w:r>
    </w:p>
    <w:p w14:paraId="37964332" w14:textId="5744B6EC" w:rsidR="002A69EB" w:rsidRPr="002A69EB" w:rsidRDefault="002A69EB" w:rsidP="002A69EB">
      <w:pPr>
        <w:pStyle w:val="BodyText"/>
        <w:rPr>
          <w:rFonts w:ascii="Calibri" w:hAnsi="Calibri"/>
          <w:szCs w:val="22"/>
        </w:rPr>
      </w:pPr>
      <w:bookmarkStart w:id="6" w:name="_Ref444420887"/>
      <w:bookmarkEnd w:id="6"/>
      <w:r w:rsidRPr="002A69EB">
        <w:rPr>
          <w:rFonts w:ascii="Calibri" w:hAnsi="Calibri"/>
          <w:szCs w:val="22"/>
        </w:rPr>
        <w:t xml:space="preserve"> (vi) While remaining rooted in the private sector (including business stakeholders, civil society, the technical community, academia, and end users), recognizing that governments and public authorities are responsible for public policy and duly </w:t>
      </w:r>
      <w:proofErr w:type="gramStart"/>
      <w:r w:rsidRPr="002A69EB">
        <w:rPr>
          <w:rFonts w:ascii="Calibri" w:hAnsi="Calibri"/>
          <w:szCs w:val="22"/>
        </w:rPr>
        <w:t>taking into account</w:t>
      </w:r>
      <w:proofErr w:type="gramEnd"/>
      <w:r w:rsidRPr="002A69EB">
        <w:rPr>
          <w:rFonts w:ascii="Calibri" w:hAnsi="Calibri"/>
          <w:szCs w:val="22"/>
        </w:rPr>
        <w:t xml:space="preserve"> the public policy advice of governments and public authorities;</w:t>
      </w:r>
    </w:p>
    <w:p w14:paraId="1A9CA245" w14:textId="4DACE2EA" w:rsidR="002A69EB" w:rsidRPr="002A69EB" w:rsidRDefault="002A69EB" w:rsidP="002A69EB">
      <w:pPr>
        <w:pStyle w:val="BodyText"/>
        <w:rPr>
          <w:rFonts w:ascii="Calibri" w:hAnsi="Calibri"/>
          <w:szCs w:val="22"/>
        </w:rPr>
      </w:pPr>
      <w:r w:rsidRPr="002A69EB">
        <w:rPr>
          <w:rFonts w:ascii="Calibri" w:hAnsi="Calibri"/>
          <w:szCs w:val="22"/>
        </w:rPr>
        <w:t xml:space="preserve">(vii) Striving to achieve a reasonable balance between the interests of different stakeholders, </w:t>
      </w:r>
      <w:r>
        <w:rPr>
          <w:rFonts w:ascii="Calibri" w:hAnsi="Calibri"/>
          <w:szCs w:val="22"/>
        </w:rPr>
        <w:t>while also avoiding capture …</w:t>
      </w:r>
    </w:p>
    <w:p w14:paraId="440A603F" w14:textId="154D77A2" w:rsidR="002A69EB" w:rsidRDefault="002A69EB" w:rsidP="002A69EB">
      <w:pPr>
        <w:pStyle w:val="BodyText"/>
        <w:ind w:firstLine="0"/>
        <w:rPr>
          <w:rFonts w:ascii="Calibri" w:hAnsi="Calibri"/>
          <w:szCs w:val="22"/>
        </w:rPr>
      </w:pPr>
      <w:r w:rsidRPr="002A69EB">
        <w:rPr>
          <w:rFonts w:ascii="Calibri" w:hAnsi="Calibri"/>
          <w:szCs w:val="22"/>
        </w:rPr>
        <w:t xml:space="preserve">(c) </w:t>
      </w:r>
      <w:r>
        <w:rPr>
          <w:rFonts w:ascii="Calibri" w:hAnsi="Calibri"/>
          <w:szCs w:val="22"/>
        </w:rPr>
        <w:t>…</w:t>
      </w:r>
      <w:r w:rsidRPr="002A69EB">
        <w:rPr>
          <w:rFonts w:ascii="Calibri" w:hAnsi="Calibri"/>
          <w:szCs w:val="22"/>
        </w:rPr>
        <w:t xml:space="preserve"> The specific way in which Core Values are applied, individually and collectively, to any given situation may depend on many factors that cannot be fully anticipated or enumerated. Situations may arise in which perfect fidelity to all Core Values simultaneously is not possible. Accordingly, in any situation where one Core Value must be balanced with another, potentially </w:t>
      </w:r>
      <w:r w:rsidRPr="002A69EB">
        <w:rPr>
          <w:rFonts w:ascii="Calibri" w:hAnsi="Calibri"/>
          <w:szCs w:val="22"/>
        </w:rPr>
        <w:lastRenderedPageBreak/>
        <w:t xml:space="preserve">competing Core Value, the result of the balancing must serve a policy developed through the bottom-up </w:t>
      </w:r>
      <w:proofErr w:type="spellStart"/>
      <w:r w:rsidRPr="002A69EB">
        <w:rPr>
          <w:rFonts w:ascii="Calibri" w:hAnsi="Calibri"/>
          <w:szCs w:val="22"/>
        </w:rPr>
        <w:t>multistakeholder</w:t>
      </w:r>
      <w:proofErr w:type="spellEnd"/>
      <w:r w:rsidRPr="002A69EB">
        <w:rPr>
          <w:rFonts w:ascii="Calibri" w:hAnsi="Calibri"/>
          <w:szCs w:val="22"/>
        </w:rPr>
        <w:t xml:space="preserve"> process or otherwise best serve ICANN's Mission.</w:t>
      </w:r>
    </w:p>
    <w:p w14:paraId="48DADF6F" w14:textId="7ED1B7CC" w:rsidR="00AB6A5D" w:rsidRPr="00AB6A5D" w:rsidRDefault="00AB6A5D" w:rsidP="002A69EB">
      <w:pPr>
        <w:pStyle w:val="BodyText"/>
        <w:ind w:firstLine="0"/>
        <w:rPr>
          <w:rFonts w:ascii="Calibri" w:hAnsi="Calibri"/>
          <w:b/>
          <w:szCs w:val="22"/>
        </w:rPr>
      </w:pPr>
      <w:r>
        <w:rPr>
          <w:rFonts w:ascii="Calibri" w:hAnsi="Calibri"/>
          <w:b/>
          <w:szCs w:val="22"/>
        </w:rPr>
        <w:t>Section 11</w:t>
      </w:r>
      <w:r w:rsidRPr="00AB6A5D">
        <w:rPr>
          <w:rFonts w:ascii="Calibri" w:hAnsi="Calibri"/>
          <w:b/>
          <w:szCs w:val="22"/>
        </w:rPr>
        <w:t>: Description</w:t>
      </w:r>
      <w:r>
        <w:rPr>
          <w:rFonts w:ascii="Calibri" w:hAnsi="Calibri"/>
          <w:b/>
          <w:szCs w:val="22"/>
        </w:rPr>
        <w:t xml:space="preserve"> of the GNSO</w:t>
      </w:r>
    </w:p>
    <w:p w14:paraId="47C5C4D9" w14:textId="5B166721" w:rsidR="00AB6A5D" w:rsidRDefault="00AB6A5D" w:rsidP="00AB6A5D">
      <w:pPr>
        <w:pStyle w:val="BodyText"/>
        <w:ind w:firstLine="0"/>
        <w:rPr>
          <w:rFonts w:ascii="Calibri" w:hAnsi="Calibri"/>
          <w:szCs w:val="22"/>
        </w:rPr>
      </w:pPr>
      <w:r>
        <w:rPr>
          <w:rFonts w:ascii="Calibri" w:hAnsi="Calibri"/>
          <w:szCs w:val="22"/>
        </w:rPr>
        <w:t xml:space="preserve">11.1 - </w:t>
      </w:r>
      <w:r w:rsidRPr="00AB6A5D">
        <w:rPr>
          <w:rFonts w:ascii="Calibri" w:hAnsi="Calibri"/>
          <w:szCs w:val="22"/>
        </w:rPr>
        <w:t>There shall be a policy-development body known as the Generic Names Supporting Organization (the "</w:t>
      </w:r>
      <w:r w:rsidRPr="00AB6A5D">
        <w:rPr>
          <w:rFonts w:ascii="Calibri" w:hAnsi="Calibri"/>
          <w:b/>
          <w:bCs/>
          <w:szCs w:val="22"/>
        </w:rPr>
        <w:t>Generic Names Supporting Organization</w:t>
      </w:r>
      <w:r w:rsidRPr="00AB6A5D">
        <w:rPr>
          <w:rFonts w:ascii="Calibri" w:hAnsi="Calibri"/>
          <w:szCs w:val="22"/>
        </w:rPr>
        <w:t>" or "</w:t>
      </w:r>
      <w:r w:rsidRPr="00AB6A5D">
        <w:rPr>
          <w:rFonts w:ascii="Calibri" w:hAnsi="Calibri"/>
          <w:b/>
          <w:bCs/>
          <w:szCs w:val="22"/>
        </w:rPr>
        <w:t>GNSO</w:t>
      </w:r>
      <w:r w:rsidRPr="00AB6A5D">
        <w:rPr>
          <w:rFonts w:ascii="Calibri" w:hAnsi="Calibri"/>
          <w:szCs w:val="22"/>
        </w:rPr>
        <w:t>", and collectively with the ASO and </w:t>
      </w:r>
      <w:proofErr w:type="spellStart"/>
      <w:r w:rsidRPr="00AB6A5D">
        <w:rPr>
          <w:rFonts w:ascii="Calibri" w:hAnsi="Calibri"/>
          <w:szCs w:val="22"/>
        </w:rPr>
        <w:t>ccNSO</w:t>
      </w:r>
      <w:proofErr w:type="spellEnd"/>
      <w:r w:rsidRPr="00AB6A5D">
        <w:rPr>
          <w:rFonts w:ascii="Calibri" w:hAnsi="Calibri"/>
          <w:szCs w:val="22"/>
        </w:rPr>
        <w:t>, the "</w:t>
      </w:r>
      <w:r w:rsidRPr="00AB6A5D">
        <w:rPr>
          <w:rFonts w:ascii="Calibri" w:hAnsi="Calibri"/>
          <w:b/>
          <w:bCs/>
          <w:szCs w:val="22"/>
        </w:rPr>
        <w:t>Supporting Organizations</w:t>
      </w:r>
      <w:r w:rsidRPr="00AB6A5D">
        <w:rPr>
          <w:rFonts w:ascii="Calibri" w:hAnsi="Calibri"/>
          <w:szCs w:val="22"/>
        </w:rPr>
        <w:t>")), which shall be responsible for developing and recommending to the Board substantive policies relating to generic top-level domains and other responsibilities of the GNSO as set forth in these Bylaws.</w:t>
      </w:r>
    </w:p>
    <w:p w14:paraId="3FAFA337" w14:textId="3FAB2B45" w:rsidR="00AB6A5D" w:rsidRDefault="00AB6A5D" w:rsidP="00AB6A5D">
      <w:pPr>
        <w:pStyle w:val="BodyText"/>
        <w:ind w:firstLine="0"/>
        <w:rPr>
          <w:rFonts w:ascii="Calibri" w:hAnsi="Calibri"/>
          <w:szCs w:val="22"/>
        </w:rPr>
      </w:pPr>
      <w:r>
        <w:rPr>
          <w:rFonts w:ascii="Calibri" w:hAnsi="Calibri"/>
          <w:szCs w:val="22"/>
        </w:rPr>
        <w:t xml:space="preserve">11.6 - </w:t>
      </w:r>
      <w:r w:rsidRPr="00AB6A5D">
        <w:rPr>
          <w:rFonts w:ascii="Calibri" w:hAnsi="Calibri"/>
          <w:szCs w:val="22"/>
        </w:rPr>
        <w:t>The policy-development procedures to be followed by the GNSO shall be as stated in </w:t>
      </w:r>
      <w:r w:rsidRPr="00AB6A5D">
        <w:rPr>
          <w:rFonts w:ascii="Calibri" w:hAnsi="Calibri"/>
          <w:szCs w:val="22"/>
          <w:u w:val="single"/>
        </w:rPr>
        <w:t>Annex A</w:t>
      </w:r>
      <w:r w:rsidRPr="00AB6A5D">
        <w:rPr>
          <w:rFonts w:ascii="Calibri" w:hAnsi="Calibri"/>
          <w:szCs w:val="22"/>
        </w:rPr>
        <w:t> to these Bylaws. </w:t>
      </w:r>
    </w:p>
    <w:p w14:paraId="24A7C079" w14:textId="6756AAA3" w:rsidR="00AB6A5D" w:rsidRPr="00792A55" w:rsidRDefault="00AB6A5D" w:rsidP="00AB6A5D">
      <w:pPr>
        <w:pStyle w:val="BodyText"/>
        <w:ind w:firstLine="0"/>
        <w:rPr>
          <w:rFonts w:ascii="Calibri" w:hAnsi="Calibri"/>
          <w:b/>
          <w:szCs w:val="22"/>
        </w:rPr>
      </w:pPr>
      <w:r w:rsidRPr="00792A55">
        <w:rPr>
          <w:rFonts w:ascii="Calibri" w:hAnsi="Calibri"/>
          <w:b/>
          <w:szCs w:val="22"/>
        </w:rPr>
        <w:t>Section 12.2</w:t>
      </w:r>
      <w:r w:rsidR="00032A6A" w:rsidRPr="00792A55">
        <w:rPr>
          <w:rFonts w:ascii="Calibri" w:hAnsi="Calibri"/>
          <w:b/>
          <w:szCs w:val="22"/>
        </w:rPr>
        <w:t>(a)</w:t>
      </w:r>
      <w:r w:rsidRPr="00792A55">
        <w:rPr>
          <w:rFonts w:ascii="Calibri" w:hAnsi="Calibri"/>
          <w:b/>
          <w:szCs w:val="22"/>
        </w:rPr>
        <w:t>: Description of the GAC</w:t>
      </w:r>
    </w:p>
    <w:p w14:paraId="3D07913E" w14:textId="02DD26F4" w:rsidR="00AB6A5D" w:rsidRDefault="00032A6A" w:rsidP="00032A6A">
      <w:pPr>
        <w:pStyle w:val="BodyText"/>
        <w:ind w:firstLine="0"/>
        <w:rPr>
          <w:rFonts w:ascii="Calibri" w:hAnsi="Calibri"/>
          <w:szCs w:val="22"/>
        </w:rPr>
      </w:pPr>
      <w:r>
        <w:rPr>
          <w:rFonts w:ascii="Calibri" w:hAnsi="Calibri"/>
          <w:szCs w:val="22"/>
        </w:rPr>
        <w:t>(</w:t>
      </w:r>
      <w:proofErr w:type="spellStart"/>
      <w:r>
        <w:rPr>
          <w:rFonts w:ascii="Calibri" w:hAnsi="Calibri"/>
          <w:szCs w:val="22"/>
        </w:rPr>
        <w:t>i</w:t>
      </w:r>
      <w:proofErr w:type="spellEnd"/>
      <w:r>
        <w:rPr>
          <w:rFonts w:ascii="Calibri" w:hAnsi="Calibri"/>
          <w:szCs w:val="22"/>
        </w:rPr>
        <w:t xml:space="preserve">) </w:t>
      </w:r>
      <w:r w:rsidR="00AB6A5D" w:rsidRPr="00AB6A5D">
        <w:rPr>
          <w:rFonts w:ascii="Calibri" w:hAnsi="Calibri"/>
          <w:szCs w:val="22"/>
        </w:rPr>
        <w:t>The Governmental Advisory Committee should consider and provide advice on the activities of </w:t>
      </w:r>
      <w:proofErr w:type="spellStart"/>
      <w:r w:rsidR="00AB6A5D" w:rsidRPr="00AB6A5D">
        <w:rPr>
          <w:rFonts w:ascii="Calibri" w:hAnsi="Calibri"/>
          <w:szCs w:val="22"/>
        </w:rPr>
        <w:t>ICANNas</w:t>
      </w:r>
      <w:proofErr w:type="spellEnd"/>
      <w:r w:rsidR="00AB6A5D" w:rsidRPr="00AB6A5D">
        <w:rPr>
          <w:rFonts w:ascii="Calibri" w:hAnsi="Calibri"/>
          <w:szCs w:val="22"/>
        </w:rPr>
        <w:t xml:space="preserve"> they relate to concerns of governments, particularly matters where there may be an interaction between ICANN's policies and various laws and international agreements or where they may affect public policy issues.</w:t>
      </w:r>
    </w:p>
    <w:p w14:paraId="4C49DDF1" w14:textId="426B0C2E" w:rsidR="00032A6A" w:rsidRPr="00032A6A" w:rsidRDefault="00032A6A" w:rsidP="00032A6A">
      <w:pPr>
        <w:pStyle w:val="BodyText"/>
        <w:ind w:firstLine="0"/>
        <w:rPr>
          <w:rFonts w:ascii="Calibri" w:hAnsi="Calibri"/>
          <w:szCs w:val="22"/>
        </w:rPr>
      </w:pPr>
      <w:bookmarkStart w:id="7" w:name="_Ref444632213"/>
      <w:bookmarkStart w:id="8" w:name="_Ref444421354"/>
      <w:bookmarkStart w:id="9" w:name="XI-2.1j"/>
      <w:bookmarkEnd w:id="7"/>
      <w:bookmarkEnd w:id="8"/>
      <w:bookmarkEnd w:id="9"/>
      <w:r w:rsidRPr="00032A6A">
        <w:rPr>
          <w:rFonts w:ascii="Calibri" w:hAnsi="Calibri"/>
          <w:szCs w:val="22"/>
        </w:rPr>
        <w:t xml:space="preserve">(x) The advice of the Governmental Advisory Committee on public policy matters shall be duly </w:t>
      </w:r>
      <w:proofErr w:type="gramStart"/>
      <w:r w:rsidRPr="00032A6A">
        <w:rPr>
          <w:rFonts w:ascii="Calibri" w:hAnsi="Calibri"/>
          <w:szCs w:val="22"/>
        </w:rPr>
        <w:t>taken into account</w:t>
      </w:r>
      <w:proofErr w:type="gramEnd"/>
      <w:r w:rsidRPr="00032A6A">
        <w:rPr>
          <w:rFonts w:ascii="Calibri" w:hAnsi="Calibri"/>
          <w:szCs w:val="22"/>
        </w:rPr>
        <w:t xml:space="preserve">, both in the formulation and adoption of policies. </w:t>
      </w:r>
      <w:proofErr w:type="gramStart"/>
      <w:r w:rsidRPr="00032A6A">
        <w:rPr>
          <w:rFonts w:ascii="Calibri" w:hAnsi="Calibri"/>
          <w:szCs w:val="22"/>
        </w:rPr>
        <w:t>In the event that</w:t>
      </w:r>
      <w:proofErr w:type="gramEnd"/>
      <w:r w:rsidRPr="00032A6A">
        <w:rPr>
          <w:rFonts w:ascii="Calibri" w:hAnsi="Calibri"/>
          <w:szCs w:val="22"/>
        </w:rPr>
        <w:t xml:space="preserve"> the Board determines to take an action that is not consistent with Governmental Advisory Committee advice, it shall so inform the Governmental Advisory Committee and state the reasons why it decided not to follow that advice. Any Governmental Advisory Committee advice approved by a full Governmental Advisory </w:t>
      </w:r>
      <w:proofErr w:type="spellStart"/>
      <w:r w:rsidRPr="00032A6A">
        <w:rPr>
          <w:rFonts w:ascii="Calibri" w:hAnsi="Calibri"/>
          <w:szCs w:val="22"/>
        </w:rPr>
        <w:t>Committeeconsensus</w:t>
      </w:r>
      <w:proofErr w:type="spellEnd"/>
      <w:r w:rsidRPr="00032A6A">
        <w:rPr>
          <w:rFonts w:ascii="Calibri" w:hAnsi="Calibri"/>
          <w:szCs w:val="22"/>
        </w:rPr>
        <w:t>, understood to mean the practice of adopting decisions by general agreement in the absence of any formal objection ("</w:t>
      </w:r>
      <w:r w:rsidRPr="00032A6A">
        <w:rPr>
          <w:rFonts w:ascii="Calibri" w:hAnsi="Calibri"/>
          <w:b/>
          <w:bCs/>
          <w:szCs w:val="22"/>
        </w:rPr>
        <w:t>GAC Consensus Advice</w:t>
      </w:r>
      <w:r w:rsidRPr="00032A6A">
        <w:rPr>
          <w:rFonts w:ascii="Calibri" w:hAnsi="Calibri"/>
          <w:szCs w:val="22"/>
        </w:rPr>
        <w:t>"), may only be rejected by a vote of no less than 60% of the Board, and the Governmental Advisory Committee and the Board will then try, in good faith and in a timely and efficient manner, to find a mutually acceptable solution. The Governmental Advisory Committee will state whether any advice it gives to the Board is GAC Consensus Advice.</w:t>
      </w:r>
    </w:p>
    <w:p w14:paraId="48D44AF4" w14:textId="77777777" w:rsidR="00032A6A" w:rsidRDefault="00032A6A" w:rsidP="00032A6A">
      <w:pPr>
        <w:pStyle w:val="BodyText"/>
        <w:ind w:firstLine="0"/>
        <w:rPr>
          <w:rFonts w:ascii="Calibri" w:hAnsi="Calibri"/>
          <w:szCs w:val="22"/>
        </w:rPr>
      </w:pPr>
      <w:bookmarkStart w:id="10" w:name="_Ref444421355"/>
      <w:bookmarkStart w:id="11" w:name="XI-2.1k"/>
      <w:bookmarkEnd w:id="10"/>
      <w:bookmarkEnd w:id="11"/>
      <w:r w:rsidRPr="00032A6A">
        <w:rPr>
          <w:rFonts w:ascii="Calibri" w:hAnsi="Calibri"/>
          <w:szCs w:val="22"/>
        </w:rPr>
        <w:t>(xi) If GAC Consensus Advice is rejected by the Board pursuant to Section </w:t>
      </w:r>
      <w:r w:rsidRPr="00032A6A">
        <w:rPr>
          <w:rFonts w:ascii="Calibri" w:hAnsi="Calibri"/>
          <w:szCs w:val="22"/>
          <w:u w:val="single"/>
        </w:rPr>
        <w:t>12.2(a)(x)</w:t>
      </w:r>
      <w:r w:rsidRPr="00032A6A">
        <w:rPr>
          <w:rFonts w:ascii="Calibri" w:hAnsi="Calibri"/>
          <w:szCs w:val="22"/>
        </w:rPr>
        <w:t xml:space="preserve"> and if no such mutually acceptable solution can be found, the Board will state in its final decision the reasons why the Governmental Advisory Committee advice was not followed, and such statement will be without prejudice to the rights or obligations of Governmental Advisory Committee members </w:t>
      </w:r>
      <w:proofErr w:type="gramStart"/>
      <w:r w:rsidRPr="00032A6A">
        <w:rPr>
          <w:rFonts w:ascii="Calibri" w:hAnsi="Calibri"/>
          <w:szCs w:val="22"/>
        </w:rPr>
        <w:t>with regard to</w:t>
      </w:r>
      <w:proofErr w:type="gramEnd"/>
      <w:r w:rsidRPr="00032A6A">
        <w:rPr>
          <w:rFonts w:ascii="Calibri" w:hAnsi="Calibri"/>
          <w:szCs w:val="22"/>
        </w:rPr>
        <w:t xml:space="preserve"> public policy issues falling within their responsibilities.</w:t>
      </w:r>
    </w:p>
    <w:p w14:paraId="1FBF0772" w14:textId="30246BED" w:rsidR="00032A6A" w:rsidRPr="00792A55" w:rsidRDefault="00792A55" w:rsidP="00032A6A">
      <w:pPr>
        <w:pStyle w:val="BodyText"/>
        <w:ind w:firstLine="0"/>
        <w:rPr>
          <w:rFonts w:ascii="Calibri" w:hAnsi="Calibri"/>
          <w:b/>
          <w:szCs w:val="22"/>
        </w:rPr>
      </w:pPr>
      <w:r w:rsidRPr="00792A55">
        <w:rPr>
          <w:rFonts w:ascii="Calibri" w:hAnsi="Calibri"/>
          <w:b/>
          <w:szCs w:val="22"/>
        </w:rPr>
        <w:t>Annex A: The GNSO Policy Development Process</w:t>
      </w:r>
      <w:r>
        <w:rPr>
          <w:rFonts w:ascii="Calibri" w:hAnsi="Calibri"/>
          <w:b/>
          <w:szCs w:val="22"/>
        </w:rPr>
        <w:t xml:space="preserve"> (extract)</w:t>
      </w:r>
    </w:p>
    <w:p w14:paraId="350AB103" w14:textId="77777777" w:rsidR="00792A55" w:rsidRPr="00792A55" w:rsidRDefault="00792A55" w:rsidP="00792A55">
      <w:pPr>
        <w:pStyle w:val="BodyText"/>
        <w:numPr>
          <w:ilvl w:val="0"/>
          <w:numId w:val="18"/>
        </w:numPr>
        <w:rPr>
          <w:rFonts w:ascii="Calibri" w:hAnsi="Calibri"/>
          <w:szCs w:val="22"/>
        </w:rPr>
      </w:pPr>
      <w:r w:rsidRPr="00792A55">
        <w:rPr>
          <w:rFonts w:ascii="Calibri" w:hAnsi="Calibri"/>
          <w:szCs w:val="22"/>
        </w:rPr>
        <w:t>Any PDP Recommendations approved by a GNSO Supermajority Vote shall be adopted by the Board unless, by a vote of more than two-thirds (2/3) of the Board, the Board determines that such policy is not in the best interests of the ICANN community or ICANN. If the GNSO Council recommendation was approved by less than a GNSO Supermajority Vote, a majority vote of the Board will be sufficient to determine that such policy is not in the best interests of the ICANN community or ICANN.</w:t>
      </w:r>
    </w:p>
    <w:p w14:paraId="763597C1" w14:textId="77777777" w:rsidR="00792A55" w:rsidRPr="00792A55" w:rsidRDefault="00792A55" w:rsidP="00792A55">
      <w:pPr>
        <w:pStyle w:val="BodyText"/>
        <w:numPr>
          <w:ilvl w:val="0"/>
          <w:numId w:val="18"/>
        </w:numPr>
        <w:rPr>
          <w:rFonts w:ascii="Calibri" w:hAnsi="Calibri"/>
          <w:szCs w:val="22"/>
        </w:rPr>
      </w:pPr>
      <w:bookmarkStart w:id="12" w:name="AnnexA-9b"/>
      <w:bookmarkEnd w:id="12"/>
      <w:proofErr w:type="gramStart"/>
      <w:r w:rsidRPr="00792A55">
        <w:rPr>
          <w:rFonts w:ascii="Calibri" w:hAnsi="Calibri"/>
          <w:szCs w:val="22"/>
        </w:rPr>
        <w:lastRenderedPageBreak/>
        <w:t>In the event that</w:t>
      </w:r>
      <w:proofErr w:type="gramEnd"/>
      <w:r w:rsidRPr="00792A55">
        <w:rPr>
          <w:rFonts w:ascii="Calibri" w:hAnsi="Calibri"/>
          <w:szCs w:val="22"/>
        </w:rPr>
        <w:t xml:space="preserve"> the Board determines, in accordance with paragraph a above, that the policy recommended by a GNSO Supermajority Vote or less than a GNSO Supermajority vote is not in the best interests of the ICANN community or ICANN (the Corporation), the Board shall (</w:t>
      </w:r>
      <w:proofErr w:type="spellStart"/>
      <w:r w:rsidRPr="00792A55">
        <w:rPr>
          <w:rFonts w:ascii="Calibri" w:hAnsi="Calibri"/>
          <w:szCs w:val="22"/>
        </w:rPr>
        <w:t>i</w:t>
      </w:r>
      <w:proofErr w:type="spellEnd"/>
      <w:r w:rsidRPr="00792A55">
        <w:rPr>
          <w:rFonts w:ascii="Calibri" w:hAnsi="Calibri"/>
          <w:szCs w:val="22"/>
        </w:rPr>
        <w:t>) articulate the reasons for its determination in a report to the Council (the "</w:t>
      </w:r>
      <w:r w:rsidRPr="00792A55">
        <w:rPr>
          <w:rFonts w:ascii="Calibri" w:hAnsi="Calibri"/>
          <w:b/>
          <w:bCs/>
          <w:szCs w:val="22"/>
        </w:rPr>
        <w:t>Board Statement</w:t>
      </w:r>
      <w:r w:rsidRPr="00792A55">
        <w:rPr>
          <w:rFonts w:ascii="Calibri" w:hAnsi="Calibri"/>
          <w:szCs w:val="22"/>
        </w:rPr>
        <w:t>"); and (ii) submit the Board Statement to the Council.</w:t>
      </w:r>
    </w:p>
    <w:p w14:paraId="010BB4E3" w14:textId="77777777" w:rsidR="00792A55" w:rsidRPr="00792A55" w:rsidRDefault="00792A55" w:rsidP="00792A55">
      <w:pPr>
        <w:pStyle w:val="BodyText"/>
        <w:numPr>
          <w:ilvl w:val="0"/>
          <w:numId w:val="18"/>
        </w:numPr>
        <w:rPr>
          <w:rFonts w:ascii="Calibri" w:hAnsi="Calibri"/>
          <w:szCs w:val="22"/>
        </w:rPr>
      </w:pPr>
      <w:bookmarkStart w:id="13" w:name="AnnexA-9c"/>
      <w:bookmarkEnd w:id="13"/>
      <w:r w:rsidRPr="00792A55">
        <w:rPr>
          <w:rFonts w:ascii="Calibri" w:hAnsi="Calibri"/>
          <w:szCs w:val="22"/>
        </w:rPr>
        <w:t>The Council shall review the Board Statement for discussion with the Board as soon as feasible after the Council's receipt of the Board Statement. The Board shall determine the method (e.g., by teleconference, e-mail, or otherwise) by which the Council and Board will discuss the Board Statement.</w:t>
      </w:r>
    </w:p>
    <w:p w14:paraId="6CD1A3A7" w14:textId="1FA5A129" w:rsidR="00792A55" w:rsidRPr="00792A55" w:rsidRDefault="00792A55" w:rsidP="00792A55">
      <w:pPr>
        <w:pStyle w:val="BodyText"/>
        <w:numPr>
          <w:ilvl w:val="0"/>
          <w:numId w:val="18"/>
        </w:numPr>
        <w:rPr>
          <w:rFonts w:ascii="Calibri" w:hAnsi="Calibri"/>
          <w:szCs w:val="22"/>
        </w:rPr>
      </w:pPr>
      <w:bookmarkStart w:id="14" w:name="AnnexA-9d"/>
      <w:bookmarkEnd w:id="14"/>
      <w:proofErr w:type="gramStart"/>
      <w:r w:rsidRPr="00792A55">
        <w:rPr>
          <w:rFonts w:ascii="Calibri" w:hAnsi="Calibri"/>
          <w:szCs w:val="22"/>
        </w:rPr>
        <w:t>At the conclusion of</w:t>
      </w:r>
      <w:proofErr w:type="gramEnd"/>
      <w:r w:rsidRPr="00792A55">
        <w:rPr>
          <w:rFonts w:ascii="Calibri" w:hAnsi="Calibri"/>
          <w:szCs w:val="22"/>
        </w:rPr>
        <w:t xml:space="preserve"> the Council and Board discussions, the Council shall meet to affirm or modify its recommendation, and communicate that conclusion (the "</w:t>
      </w:r>
      <w:r w:rsidRPr="00792A55">
        <w:rPr>
          <w:rFonts w:ascii="Calibri" w:hAnsi="Calibri"/>
          <w:b/>
          <w:bCs/>
          <w:szCs w:val="22"/>
        </w:rPr>
        <w:t>Supplemental Recommendation</w:t>
      </w:r>
      <w:r w:rsidRPr="00792A55">
        <w:rPr>
          <w:rFonts w:ascii="Calibri" w:hAnsi="Calibri"/>
          <w:szCs w:val="22"/>
        </w:rPr>
        <w:t xml:space="preserve">") to the Board, including an explanation for the then-current recommendation. </w:t>
      </w:r>
      <w:proofErr w:type="gramStart"/>
      <w:r w:rsidRPr="00792A55">
        <w:rPr>
          <w:rFonts w:ascii="Calibri" w:hAnsi="Calibri"/>
          <w:szCs w:val="22"/>
        </w:rPr>
        <w:t>In the event that</w:t>
      </w:r>
      <w:proofErr w:type="gramEnd"/>
      <w:r w:rsidRPr="00792A55">
        <w:rPr>
          <w:rFonts w:ascii="Calibri" w:hAnsi="Calibri"/>
          <w:szCs w:val="22"/>
        </w:rPr>
        <w:t xml:space="preserve"> the Council is able to reach a GNSO Supermajority Vote on the Supplemental Recommendation, the Board shall adopt the recommendation unless more than two-thirds (2/3) of the Board determines that such policy is not in the interests of the ICANN community or ICANN. For any Supplemental Recommendation approved by less than a GNSO Supermajority Vote, a majority vote of the Board shall be sufficient to determine that the policy in the Supplemental Recommendation is not in the best interest of the ICANN community or ICANN.</w:t>
      </w:r>
    </w:p>
    <w:p w14:paraId="1FC35EEC" w14:textId="77777777" w:rsidR="006A3A6D" w:rsidRDefault="006A3A6D" w:rsidP="006A3A6D">
      <w:pPr>
        <w:pStyle w:val="BodyText"/>
        <w:ind w:firstLine="0"/>
        <w:rPr>
          <w:rFonts w:ascii="Calibri" w:hAnsi="Calibri"/>
          <w:b/>
          <w:szCs w:val="22"/>
        </w:rPr>
      </w:pPr>
    </w:p>
    <w:p w14:paraId="134C5BC5" w14:textId="265180B5" w:rsidR="00032A6A" w:rsidRPr="006A3A6D" w:rsidRDefault="006A3A6D" w:rsidP="006A3A6D">
      <w:pPr>
        <w:pStyle w:val="BodyText"/>
        <w:ind w:firstLine="0"/>
        <w:rPr>
          <w:rFonts w:ascii="Calibri" w:hAnsi="Calibri"/>
          <w:b/>
          <w:szCs w:val="22"/>
        </w:rPr>
      </w:pPr>
      <w:r w:rsidRPr="006A3A6D">
        <w:rPr>
          <w:rFonts w:ascii="Calibri" w:hAnsi="Calibri"/>
          <w:b/>
          <w:szCs w:val="22"/>
        </w:rPr>
        <w:t>II. GNSO POLICY DEVELOPMENT MANUAL</w:t>
      </w:r>
    </w:p>
    <w:p w14:paraId="6D90FC24" w14:textId="77777777" w:rsidR="006A3A6D" w:rsidRPr="006A3A6D" w:rsidRDefault="006A3A6D" w:rsidP="006A3A6D">
      <w:pPr>
        <w:pStyle w:val="BodyText"/>
        <w:ind w:firstLine="0"/>
        <w:rPr>
          <w:rFonts w:ascii="Calibri" w:hAnsi="Calibri"/>
          <w:b/>
          <w:szCs w:val="22"/>
        </w:rPr>
      </w:pPr>
      <w:r w:rsidRPr="006A3A6D">
        <w:rPr>
          <w:rFonts w:ascii="Calibri" w:hAnsi="Calibri"/>
          <w:b/>
          <w:szCs w:val="22"/>
        </w:rPr>
        <w:t>Section 16: Amending Approved GNSO Policies Prior to Final ICANN Board Approval</w:t>
      </w:r>
    </w:p>
    <w:p w14:paraId="44569AA5" w14:textId="6E25D362" w:rsidR="006A3A6D" w:rsidRPr="006A3A6D" w:rsidRDefault="006A3A6D" w:rsidP="006A3A6D">
      <w:pPr>
        <w:pStyle w:val="BodyText"/>
        <w:ind w:firstLine="0"/>
        <w:rPr>
          <w:rFonts w:ascii="Calibri" w:hAnsi="Calibri"/>
          <w:szCs w:val="22"/>
        </w:rPr>
      </w:pPr>
      <w:r w:rsidRPr="006A3A6D">
        <w:rPr>
          <w:rFonts w:ascii="Calibri" w:hAnsi="Calibri"/>
          <w:szCs w:val="22"/>
        </w:rPr>
        <w:t xml:space="preserve">“Approved GNSO Council policies may be modified or amended by the GNSO Council at any time prior to the final approval by the ICANN Board as follows: </w:t>
      </w:r>
    </w:p>
    <w:p w14:paraId="49777FB6" w14:textId="77777777" w:rsidR="006A3A6D" w:rsidRPr="006A3A6D" w:rsidRDefault="006A3A6D" w:rsidP="006A3A6D">
      <w:pPr>
        <w:pStyle w:val="BodyText"/>
        <w:numPr>
          <w:ilvl w:val="0"/>
          <w:numId w:val="7"/>
        </w:numPr>
        <w:rPr>
          <w:rFonts w:ascii="Calibri" w:hAnsi="Calibri"/>
          <w:szCs w:val="22"/>
        </w:rPr>
      </w:pPr>
      <w:r w:rsidRPr="006A3A6D">
        <w:rPr>
          <w:rFonts w:ascii="Calibri" w:hAnsi="Calibri"/>
          <w:szCs w:val="22"/>
        </w:rPr>
        <w:t xml:space="preserve">The PDP Team is reconvened or, if disbanded, reformed, and should be consulted with regards to the proposed amendments or modifications; </w:t>
      </w:r>
    </w:p>
    <w:p w14:paraId="086B45CF" w14:textId="77777777" w:rsidR="006A3A6D" w:rsidRPr="006A3A6D" w:rsidRDefault="006A3A6D" w:rsidP="006A3A6D">
      <w:pPr>
        <w:pStyle w:val="BodyText"/>
        <w:numPr>
          <w:ilvl w:val="0"/>
          <w:numId w:val="7"/>
        </w:numPr>
        <w:rPr>
          <w:rFonts w:ascii="Calibri" w:hAnsi="Calibri"/>
          <w:szCs w:val="22"/>
        </w:rPr>
      </w:pPr>
      <w:r w:rsidRPr="006A3A6D">
        <w:rPr>
          <w:rFonts w:ascii="Calibri" w:hAnsi="Calibri"/>
          <w:szCs w:val="22"/>
        </w:rPr>
        <w:t xml:space="preserve">The proposed amendments or modifications are posted for public comment for not less than thirty (30) days; </w:t>
      </w:r>
    </w:p>
    <w:p w14:paraId="1661BDC4" w14:textId="77777777" w:rsidR="006A3A6D" w:rsidRPr="006A3A6D" w:rsidRDefault="006A3A6D" w:rsidP="006A3A6D">
      <w:pPr>
        <w:pStyle w:val="BodyText"/>
        <w:numPr>
          <w:ilvl w:val="0"/>
          <w:numId w:val="7"/>
        </w:numPr>
        <w:rPr>
          <w:rFonts w:ascii="Calibri" w:hAnsi="Calibri"/>
          <w:szCs w:val="22"/>
        </w:rPr>
      </w:pPr>
      <w:r w:rsidRPr="006A3A6D">
        <w:rPr>
          <w:rFonts w:ascii="Calibri" w:hAnsi="Calibri"/>
          <w:szCs w:val="22"/>
        </w:rPr>
        <w:t xml:space="preserve">The GNSO Council approves of such amendments or modifications with a Supermajority Vote of both Houses in </w:t>
      </w:r>
      <w:proofErr w:type="spellStart"/>
      <w:r w:rsidRPr="006A3A6D">
        <w:rPr>
          <w:rFonts w:ascii="Calibri" w:hAnsi="Calibri"/>
          <w:szCs w:val="22"/>
        </w:rPr>
        <w:t>favour</w:t>
      </w:r>
      <w:proofErr w:type="spellEnd"/>
      <w:r w:rsidRPr="006A3A6D">
        <w:rPr>
          <w:rFonts w:ascii="Calibri" w:hAnsi="Calibri"/>
          <w:szCs w:val="22"/>
        </w:rPr>
        <w:t xml:space="preserve">. </w:t>
      </w:r>
    </w:p>
    <w:p w14:paraId="434FB1E5" w14:textId="1010BACB" w:rsidR="00865827" w:rsidRPr="008938DC" w:rsidRDefault="006A3A6D" w:rsidP="00406504">
      <w:pPr>
        <w:pStyle w:val="BodyText"/>
        <w:rPr>
          <w:rFonts w:ascii="Calibri" w:hAnsi="Calibri"/>
          <w:szCs w:val="22"/>
        </w:rPr>
      </w:pPr>
      <w:r w:rsidRPr="006A3A6D">
        <w:rPr>
          <w:rFonts w:ascii="Calibri" w:hAnsi="Calibri"/>
          <w:szCs w:val="22"/>
        </w:rPr>
        <w:t>Approved GNSO Council policies that have been adopted by the ICANN Board and have been implemented by ICANN Staff may only be amended by the initiation of a new PDP on the issue.”</w:t>
      </w:r>
      <w:r>
        <w:rPr>
          <w:rFonts w:ascii="Calibri" w:hAnsi="Calibri"/>
          <w:szCs w:val="22"/>
        </w:rPr>
        <w:t xml:space="preserve"> </w:t>
      </w:r>
    </w:p>
    <w:sectPr w:rsidR="00865827" w:rsidRPr="008938DC" w:rsidSect="00F37651">
      <w:pgSz w:w="12240" w:h="15840" w:code="1"/>
      <w:pgMar w:top="1440" w:right="1800" w:bottom="1440" w:left="1800" w:header="960" w:footer="96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38D04" w14:textId="77777777" w:rsidR="000E4124" w:rsidRDefault="000E4124">
      <w:r>
        <w:separator/>
      </w:r>
    </w:p>
    <w:p w14:paraId="3AE5AADF" w14:textId="77777777" w:rsidR="000E4124" w:rsidRDefault="000E4124"/>
  </w:endnote>
  <w:endnote w:type="continuationSeparator" w:id="0">
    <w:p w14:paraId="781756D6" w14:textId="77777777" w:rsidR="000E4124" w:rsidRDefault="000E4124">
      <w:r>
        <w:continuationSeparator/>
      </w:r>
    </w:p>
    <w:p w14:paraId="326B3D37" w14:textId="77777777" w:rsidR="000E4124" w:rsidRDefault="000E4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46655" w14:textId="77777777" w:rsidR="00B43433" w:rsidRDefault="00B434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C3680FB" w14:textId="77777777" w:rsidR="00B43433" w:rsidRDefault="00B43433">
    <w:pPr>
      <w:pStyle w:val="Footer"/>
    </w:pPr>
  </w:p>
  <w:p w14:paraId="11FEED36" w14:textId="77777777" w:rsidR="00B43433" w:rsidRDefault="00B43433"/>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5BEE9" w14:textId="77777777" w:rsidR="00B43433" w:rsidRDefault="00B43433">
    <w:pPr>
      <w:pStyle w:val="Footer"/>
      <w:pBdr>
        <w:top w:val="single" w:sz="6" w:space="2" w:color="auto"/>
      </w:pBdr>
      <w:ind w:left="4080" w:right="4080"/>
    </w:pPr>
    <w:r>
      <w:rPr>
        <w:rStyle w:val="PageNumber"/>
      </w:rPr>
      <w:fldChar w:fldCharType="begin"/>
    </w:r>
    <w:r>
      <w:rPr>
        <w:rStyle w:val="PageNumber"/>
      </w:rPr>
      <w:instrText xml:space="preserve"> PAGE </w:instrText>
    </w:r>
    <w:r>
      <w:rPr>
        <w:rStyle w:val="PageNumber"/>
      </w:rPr>
      <w:fldChar w:fldCharType="separate"/>
    </w:r>
    <w:r w:rsidR="00C413C2">
      <w:rPr>
        <w:rStyle w:val="PageNumber"/>
        <w:noProof/>
      </w:rPr>
      <w:t>2</w:t>
    </w:r>
    <w:r>
      <w:rPr>
        <w:rStyle w:val="PageNumber"/>
      </w:rPr>
      <w:fldChar w:fldCharType="end"/>
    </w:r>
  </w:p>
  <w:p w14:paraId="1309B44F" w14:textId="77777777" w:rsidR="00B43433" w:rsidRDefault="00B43433"/>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BA49A" w14:textId="77777777" w:rsidR="00B43433" w:rsidRDefault="00B43433">
    <w:pPr>
      <w:pStyle w:val="Footer"/>
      <w:jc w:val="left"/>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B288F" w14:textId="77777777" w:rsidR="00B43433" w:rsidRDefault="00B43433" w:rsidP="00B4343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EFDE06" w14:textId="77777777" w:rsidR="00B43433" w:rsidRDefault="00B43433" w:rsidP="00B43433">
    <w:pPr>
      <w:pStyle w:val="Footer"/>
      <w:ind w:right="360"/>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F6BB4" w14:textId="77777777" w:rsidR="00B43433" w:rsidRDefault="00B43433" w:rsidP="00B4343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0075">
      <w:rPr>
        <w:rStyle w:val="PageNumber"/>
        <w:noProof/>
      </w:rPr>
      <w:t>28</w:t>
    </w:r>
    <w:r>
      <w:rPr>
        <w:rStyle w:val="PageNumber"/>
      </w:rPr>
      <w:fldChar w:fldCharType="end"/>
    </w:r>
  </w:p>
  <w:p w14:paraId="4653A112" w14:textId="77777777" w:rsidR="00B43433" w:rsidRDefault="00B43433" w:rsidP="00B4343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535C9" w14:textId="77777777" w:rsidR="000E4124" w:rsidRDefault="000E4124">
      <w:r>
        <w:separator/>
      </w:r>
    </w:p>
    <w:p w14:paraId="288D37FD" w14:textId="77777777" w:rsidR="000E4124" w:rsidRDefault="000E4124"/>
  </w:footnote>
  <w:footnote w:type="continuationSeparator" w:id="0">
    <w:p w14:paraId="22B20F58" w14:textId="77777777" w:rsidR="000E4124" w:rsidRDefault="000E4124">
      <w:r>
        <w:continuationSeparator/>
      </w:r>
    </w:p>
    <w:p w14:paraId="240367D4" w14:textId="77777777" w:rsidR="000E4124" w:rsidRDefault="000E4124"/>
  </w:footnote>
  <w:footnote w:id="1">
    <w:p w14:paraId="49CF717F" w14:textId="0730D708" w:rsidR="00B43433" w:rsidRPr="00E70A5B" w:rsidRDefault="00B43433">
      <w:pPr>
        <w:pStyle w:val="FootnoteText"/>
        <w:rPr>
          <w:rFonts w:ascii="Calibri" w:hAnsi="Calibri"/>
          <w:sz w:val="20"/>
          <w:szCs w:val="20"/>
        </w:rPr>
      </w:pPr>
      <w:r w:rsidRPr="00E70A5B">
        <w:rPr>
          <w:rStyle w:val="FootnoteReference"/>
          <w:rFonts w:ascii="Calibri" w:hAnsi="Calibri"/>
          <w:sz w:val="20"/>
          <w:szCs w:val="20"/>
        </w:rPr>
        <w:footnoteRef/>
      </w:r>
      <w:r w:rsidRPr="00E70A5B">
        <w:rPr>
          <w:rFonts w:ascii="Calibri" w:hAnsi="Calibri"/>
          <w:sz w:val="20"/>
          <w:szCs w:val="20"/>
        </w:rPr>
        <w:t xml:space="preserve"> The full list of IGOs was provided by the GAC to ICANN on 22 March 2013, and can be found here: </w:t>
      </w:r>
      <w:hyperlink r:id="rId1" w:history="1">
        <w:r w:rsidRPr="00E70A5B">
          <w:rPr>
            <w:rStyle w:val="Hyperlink"/>
            <w:rFonts w:ascii="Calibri" w:hAnsi="Calibri"/>
            <w:sz w:val="20"/>
            <w:szCs w:val="20"/>
          </w:rPr>
          <w:t>https://www.icann.org/en/system/files/correspondence/dryden-to-crocker-chalaby-annex2-22mar13-en.pdf</w:t>
        </w:r>
      </w:hyperlink>
      <w:r w:rsidRPr="00E70A5B">
        <w:rPr>
          <w:rFonts w:ascii="Calibri" w:hAnsi="Calibri"/>
          <w:sz w:val="20"/>
          <w:szCs w:val="20"/>
        </w:rPr>
        <w:t xml:space="preserve">. </w:t>
      </w:r>
      <w:r>
        <w:rPr>
          <w:rFonts w:ascii="Calibri" w:hAnsi="Calibri"/>
          <w:sz w:val="20"/>
          <w:szCs w:val="20"/>
        </w:rPr>
        <w:t xml:space="preserve">As noted elsewhere in this Briefing Paper, the GAC may elect to update the list either prior to the delegation of additional new </w:t>
      </w:r>
      <w:proofErr w:type="spellStart"/>
      <w:r>
        <w:rPr>
          <w:rFonts w:ascii="Calibri" w:hAnsi="Calibri"/>
          <w:sz w:val="20"/>
          <w:szCs w:val="20"/>
        </w:rPr>
        <w:t>gTLDs</w:t>
      </w:r>
      <w:proofErr w:type="spellEnd"/>
      <w:r>
        <w:rPr>
          <w:rFonts w:ascii="Calibri" w:hAnsi="Calibri"/>
          <w:sz w:val="20"/>
          <w:szCs w:val="20"/>
        </w:rPr>
        <w:t xml:space="preserve"> in a subsequent expansion round, or every three years, whichever first occurs.</w:t>
      </w:r>
    </w:p>
  </w:footnote>
  <w:footnote w:id="2">
    <w:p w14:paraId="021687AE" w14:textId="20DBB8E9" w:rsidR="00B43433" w:rsidRPr="003D04C0" w:rsidRDefault="00B43433">
      <w:pPr>
        <w:pStyle w:val="FootnoteText"/>
        <w:rPr>
          <w:rFonts w:ascii="Calibri" w:hAnsi="Calibri"/>
          <w:sz w:val="20"/>
          <w:szCs w:val="20"/>
        </w:rPr>
      </w:pPr>
      <w:r w:rsidRPr="003D04C0">
        <w:rPr>
          <w:rStyle w:val="FootnoteReference"/>
          <w:rFonts w:ascii="Calibri" w:hAnsi="Calibri"/>
          <w:sz w:val="20"/>
          <w:szCs w:val="20"/>
        </w:rPr>
        <w:footnoteRef/>
      </w:r>
      <w:r w:rsidRPr="003D04C0">
        <w:rPr>
          <w:rFonts w:ascii="Calibri" w:hAnsi="Calibri"/>
          <w:sz w:val="20"/>
          <w:szCs w:val="20"/>
        </w:rPr>
        <w:t xml:space="preserve"> For the full text of the November 2013 GNSO Council resolution adopting all the consensus</w:t>
      </w:r>
      <w:r w:rsidRPr="005251C0">
        <w:rPr>
          <w:rFonts w:ascii="Calibri" w:hAnsi="Calibri"/>
          <w:sz w:val="20"/>
          <w:szCs w:val="20"/>
        </w:rPr>
        <w:t xml:space="preserve"> recommendations of the Policy Development Process Working Group on this topic, see </w:t>
      </w:r>
      <w:hyperlink r:id="rId2" w:anchor="20131120-2" w:history="1">
        <w:r w:rsidRPr="00F43387">
          <w:rPr>
            <w:rStyle w:val="Hyperlink"/>
            <w:rFonts w:ascii="Calibri" w:hAnsi="Calibri"/>
            <w:sz w:val="20"/>
            <w:szCs w:val="20"/>
          </w:rPr>
          <w:t>http://gnso.icann.org/en/council/resolutions#20131120-2</w:t>
        </w:r>
      </w:hyperlink>
      <w:r w:rsidRPr="00F43387">
        <w:rPr>
          <w:rFonts w:ascii="Calibri" w:hAnsi="Calibri"/>
          <w:sz w:val="20"/>
          <w:szCs w:val="20"/>
        </w:rPr>
        <w:t xml:space="preserve">. </w:t>
      </w:r>
    </w:p>
  </w:footnote>
  <w:footnote w:id="3">
    <w:p w14:paraId="52CBD3E6" w14:textId="537023A4" w:rsidR="00B43433" w:rsidRPr="006A40E7" w:rsidRDefault="00B43433">
      <w:pPr>
        <w:pStyle w:val="FootnoteText"/>
        <w:rPr>
          <w:rFonts w:ascii="Calibri" w:hAnsi="Calibri"/>
          <w:sz w:val="20"/>
          <w:szCs w:val="20"/>
        </w:rPr>
      </w:pPr>
      <w:r w:rsidRPr="00F43387">
        <w:rPr>
          <w:rStyle w:val="FootnoteReference"/>
          <w:rFonts w:ascii="Calibri" w:hAnsi="Calibri"/>
          <w:sz w:val="20"/>
          <w:szCs w:val="20"/>
        </w:rPr>
        <w:footnoteRef/>
      </w:r>
      <w:r w:rsidRPr="00F43387">
        <w:rPr>
          <w:rFonts w:ascii="Calibri" w:hAnsi="Calibri"/>
          <w:sz w:val="20"/>
          <w:szCs w:val="20"/>
        </w:rPr>
        <w:t xml:space="preserve"> See </w:t>
      </w:r>
      <w:hyperlink r:id="rId3" w:anchor="2.d" w:history="1">
        <w:r w:rsidRPr="006A40E7">
          <w:rPr>
            <w:rStyle w:val="Hyperlink"/>
            <w:rFonts w:ascii="Calibri" w:hAnsi="Calibri"/>
            <w:sz w:val="20"/>
            <w:szCs w:val="20"/>
          </w:rPr>
          <w:t>https://www.icann.org/resources/board-material/resolutions-new-gtld-2014-10-12-en#2.d</w:t>
        </w:r>
      </w:hyperlink>
      <w:r w:rsidRPr="006A40E7">
        <w:rPr>
          <w:rFonts w:ascii="Calibri" w:hAnsi="Calibri"/>
          <w:sz w:val="20"/>
          <w:szCs w:val="20"/>
        </w:rPr>
        <w:t xml:space="preserve">. </w:t>
      </w:r>
    </w:p>
  </w:footnote>
  <w:footnote w:id="4">
    <w:p w14:paraId="74632F23" w14:textId="77777777" w:rsidR="00B43433" w:rsidRDefault="00B43433" w:rsidP="00040592">
      <w:pPr>
        <w:pStyle w:val="FootnoteText"/>
      </w:pPr>
      <w:r w:rsidRPr="00E70A5B">
        <w:rPr>
          <w:rStyle w:val="FootnoteReference"/>
          <w:rFonts w:ascii="Calibri" w:hAnsi="Calibri"/>
          <w:sz w:val="20"/>
          <w:szCs w:val="20"/>
        </w:rPr>
        <w:footnoteRef/>
      </w:r>
      <w:r w:rsidRPr="00E70A5B">
        <w:rPr>
          <w:rFonts w:ascii="Calibri" w:hAnsi="Calibri"/>
          <w:sz w:val="20"/>
          <w:szCs w:val="20"/>
        </w:rPr>
        <w:t xml:space="preserve"> See </w:t>
      </w:r>
      <w:hyperlink r:id="rId4" w:history="1">
        <w:r w:rsidRPr="00E70A5B">
          <w:rPr>
            <w:rStyle w:val="Hyperlink"/>
            <w:rFonts w:ascii="Calibri" w:hAnsi="Calibri"/>
            <w:sz w:val="20"/>
            <w:szCs w:val="20"/>
          </w:rPr>
          <w:t>https://www.icann.org/en/system/files/correspondence/dryden-to-crocker-chalaby-annex1-22mar13-en.pdf</w:t>
        </w:r>
      </w:hyperlink>
      <w:r w:rsidRPr="00E70A5B">
        <w:rPr>
          <w:rFonts w:ascii="Calibri" w:hAnsi="Calibri"/>
          <w:sz w:val="20"/>
          <w:szCs w:val="20"/>
        </w:rPr>
        <w:t xml:space="preserve">. </w:t>
      </w:r>
    </w:p>
  </w:footnote>
  <w:footnote w:id="5">
    <w:p w14:paraId="3B35EF19" w14:textId="77777777" w:rsidR="00B43433" w:rsidRDefault="00B43433" w:rsidP="006A40E7">
      <w:pPr>
        <w:pStyle w:val="FootnoteText"/>
      </w:pPr>
      <w:r w:rsidRPr="006A40E7">
        <w:rPr>
          <w:rStyle w:val="FootnoteReference"/>
          <w:rFonts w:ascii="Calibri" w:hAnsi="Calibri"/>
          <w:sz w:val="20"/>
          <w:szCs w:val="20"/>
        </w:rPr>
        <w:footnoteRef/>
      </w:r>
      <w:r w:rsidRPr="006A40E7">
        <w:rPr>
          <w:rFonts w:ascii="Calibri" w:hAnsi="Calibri"/>
          <w:sz w:val="20"/>
          <w:szCs w:val="20"/>
        </w:rPr>
        <w:t xml:space="preserve"> </w:t>
      </w:r>
      <w:r>
        <w:rPr>
          <w:rFonts w:ascii="Calibri" w:hAnsi="Calibri"/>
          <w:sz w:val="20"/>
          <w:szCs w:val="20"/>
        </w:rPr>
        <w:t xml:space="preserve">The acronym </w:t>
      </w:r>
      <w:r w:rsidRPr="006A40E7">
        <w:rPr>
          <w:rFonts w:ascii="Calibri" w:hAnsi="Calibri"/>
          <w:sz w:val="20"/>
          <w:szCs w:val="20"/>
        </w:rPr>
        <w:t>“INGOs” refer</w:t>
      </w:r>
      <w:r>
        <w:rPr>
          <w:rFonts w:ascii="Calibri" w:hAnsi="Calibri"/>
          <w:sz w:val="20"/>
          <w:szCs w:val="20"/>
        </w:rPr>
        <w:t>s</w:t>
      </w:r>
      <w:r w:rsidRPr="006A40E7">
        <w:rPr>
          <w:rFonts w:ascii="Calibri" w:hAnsi="Calibri"/>
          <w:sz w:val="20"/>
          <w:szCs w:val="20"/>
        </w:rPr>
        <w:t xml:space="preserve"> to International Non-Governmental Organizations, including the Red Cross and the International Olympic Committee.</w:t>
      </w:r>
    </w:p>
  </w:footnote>
  <w:footnote w:id="6">
    <w:p w14:paraId="4AEC22EA" w14:textId="355E7F33" w:rsidR="00B43433" w:rsidRDefault="00B43433">
      <w:pPr>
        <w:pStyle w:val="FootnoteText"/>
      </w:pPr>
      <w:r w:rsidRPr="00D93EF0">
        <w:rPr>
          <w:rStyle w:val="FootnoteReference"/>
          <w:rFonts w:ascii="Calibri" w:hAnsi="Calibri"/>
          <w:sz w:val="20"/>
          <w:szCs w:val="20"/>
        </w:rPr>
        <w:footnoteRef/>
      </w:r>
      <w:r w:rsidRPr="00D93EF0">
        <w:rPr>
          <w:rFonts w:ascii="Calibri" w:hAnsi="Calibri"/>
          <w:sz w:val="20"/>
          <w:szCs w:val="20"/>
        </w:rPr>
        <w:t xml:space="preserve"> See the Final Report from the PDP Working Group (November </w:t>
      </w:r>
      <w:r>
        <w:rPr>
          <w:rFonts w:ascii="Calibri" w:hAnsi="Calibri"/>
          <w:sz w:val="20"/>
          <w:szCs w:val="20"/>
        </w:rPr>
        <w:t xml:space="preserve">2013): </w:t>
      </w:r>
      <w:hyperlink r:id="rId5" w:history="1">
        <w:r w:rsidRPr="00ED71BD">
          <w:rPr>
            <w:rStyle w:val="Hyperlink"/>
            <w:rFonts w:ascii="Calibri" w:hAnsi="Calibri"/>
            <w:sz w:val="20"/>
            <w:szCs w:val="20"/>
          </w:rPr>
          <w:t>https://gnso.icann.org/en/issues/igo-ingo-final-10nov13-en.pdf</w:t>
        </w:r>
      </w:hyperlink>
      <w:r w:rsidRPr="00D93EF0">
        <w:rPr>
          <w:rFonts w:ascii="Calibri" w:hAnsi="Calibri"/>
          <w:sz w:val="20"/>
          <w:szCs w:val="20"/>
        </w:rPr>
        <w:t>.</w:t>
      </w:r>
      <w:r>
        <w:rPr>
          <w:rFonts w:ascii="Calibri" w:hAnsi="Calibri"/>
          <w:sz w:val="20"/>
          <w:szCs w:val="20"/>
        </w:rPr>
        <w:t xml:space="preserve"> </w:t>
      </w:r>
    </w:p>
  </w:footnote>
  <w:footnote w:id="7">
    <w:p w14:paraId="6EC8A26B" w14:textId="2D9ECBA0" w:rsidR="00B43433" w:rsidRDefault="00B43433">
      <w:pPr>
        <w:pStyle w:val="FootnoteText"/>
      </w:pPr>
      <w:r w:rsidRPr="009958FF">
        <w:rPr>
          <w:rStyle w:val="FootnoteReference"/>
          <w:rFonts w:ascii="Calibri" w:hAnsi="Calibri"/>
          <w:sz w:val="20"/>
          <w:szCs w:val="20"/>
        </w:rPr>
        <w:footnoteRef/>
      </w:r>
      <w:r w:rsidRPr="009958FF">
        <w:rPr>
          <w:rFonts w:ascii="Calibri" w:hAnsi="Calibri"/>
          <w:sz w:val="20"/>
          <w:szCs w:val="20"/>
        </w:rPr>
        <w:t xml:space="preserve"> </w:t>
      </w:r>
      <w:r>
        <w:rPr>
          <w:rFonts w:ascii="Calibri" w:hAnsi="Calibri"/>
          <w:sz w:val="20"/>
          <w:szCs w:val="20"/>
        </w:rPr>
        <w:t>Note that this section summarizes the main milestones; however, t</w:t>
      </w:r>
      <w:r w:rsidRPr="009958FF">
        <w:rPr>
          <w:rFonts w:ascii="Calibri" w:hAnsi="Calibri"/>
          <w:sz w:val="20"/>
          <w:szCs w:val="20"/>
        </w:rPr>
        <w:t xml:space="preserve">here </w:t>
      </w:r>
      <w:r>
        <w:rPr>
          <w:rFonts w:ascii="Calibri" w:hAnsi="Calibri"/>
          <w:sz w:val="20"/>
          <w:szCs w:val="20"/>
        </w:rPr>
        <w:t>have</w:t>
      </w:r>
      <w:r w:rsidRPr="009958FF">
        <w:rPr>
          <w:rFonts w:ascii="Calibri" w:hAnsi="Calibri"/>
          <w:sz w:val="20"/>
          <w:szCs w:val="20"/>
        </w:rPr>
        <w:t xml:space="preserve"> been GAC </w:t>
      </w:r>
      <w:r>
        <w:rPr>
          <w:rFonts w:ascii="Calibri" w:hAnsi="Calibri"/>
          <w:sz w:val="20"/>
          <w:szCs w:val="20"/>
        </w:rPr>
        <w:t>statement</w:t>
      </w:r>
      <w:r w:rsidRPr="009958FF">
        <w:rPr>
          <w:rFonts w:ascii="Calibri" w:hAnsi="Calibri"/>
          <w:sz w:val="20"/>
          <w:szCs w:val="20"/>
        </w:rPr>
        <w:t>s and</w:t>
      </w:r>
      <w:r>
        <w:rPr>
          <w:rFonts w:ascii="Calibri" w:hAnsi="Calibri"/>
          <w:sz w:val="20"/>
          <w:szCs w:val="20"/>
        </w:rPr>
        <w:t xml:space="preserve"> </w:t>
      </w:r>
      <w:r w:rsidRPr="009958FF">
        <w:rPr>
          <w:rFonts w:ascii="Calibri" w:hAnsi="Calibri"/>
          <w:sz w:val="20"/>
          <w:szCs w:val="20"/>
        </w:rPr>
        <w:t>GAC advice on this topic, dating f</w:t>
      </w:r>
      <w:r>
        <w:rPr>
          <w:rFonts w:ascii="Calibri" w:hAnsi="Calibri"/>
          <w:sz w:val="20"/>
          <w:szCs w:val="20"/>
        </w:rPr>
        <w:t>rom October 2011: see Annex C for the full compilation</w:t>
      </w:r>
      <w:r w:rsidRPr="009958FF">
        <w:rPr>
          <w:rFonts w:ascii="Calibri" w:hAnsi="Calibri"/>
          <w:sz w:val="20"/>
          <w:szCs w:val="20"/>
        </w:rPr>
        <w:t>.</w:t>
      </w:r>
    </w:p>
  </w:footnote>
  <w:footnote w:id="8">
    <w:p w14:paraId="64AAADBA" w14:textId="01372181" w:rsidR="00B43433" w:rsidRPr="003D04C0" w:rsidRDefault="00B43433">
      <w:pPr>
        <w:pStyle w:val="FootnoteText"/>
        <w:rPr>
          <w:rFonts w:ascii="Calibri" w:hAnsi="Calibri"/>
          <w:sz w:val="20"/>
          <w:szCs w:val="20"/>
        </w:rPr>
      </w:pPr>
      <w:r w:rsidRPr="007909D2">
        <w:rPr>
          <w:rStyle w:val="FootnoteReference"/>
          <w:rFonts w:ascii="Calibri" w:hAnsi="Calibri"/>
          <w:sz w:val="20"/>
          <w:szCs w:val="20"/>
        </w:rPr>
        <w:footnoteRef/>
      </w:r>
      <w:r w:rsidRPr="007909D2">
        <w:rPr>
          <w:rFonts w:ascii="Calibri" w:hAnsi="Calibri"/>
          <w:sz w:val="20"/>
          <w:szCs w:val="20"/>
        </w:rPr>
        <w:t xml:space="preserve"> </w:t>
      </w:r>
      <w:r>
        <w:rPr>
          <w:rFonts w:ascii="Calibri" w:hAnsi="Calibri"/>
          <w:sz w:val="20"/>
          <w:szCs w:val="20"/>
        </w:rPr>
        <w:t>The adopted recommendations relate</w:t>
      </w:r>
      <w:r w:rsidRPr="003D04C0">
        <w:rPr>
          <w:rFonts w:ascii="Calibri" w:hAnsi="Calibri"/>
          <w:sz w:val="20"/>
          <w:szCs w:val="20"/>
        </w:rPr>
        <w:t xml:space="preserve"> </w:t>
      </w:r>
      <w:r>
        <w:rPr>
          <w:rFonts w:ascii="Calibri" w:hAnsi="Calibri"/>
          <w:sz w:val="20"/>
          <w:szCs w:val="20"/>
        </w:rPr>
        <w:t xml:space="preserve">only to IGO full names. </w:t>
      </w:r>
      <w:r w:rsidRPr="007909D2">
        <w:rPr>
          <w:rFonts w:ascii="Calibri" w:hAnsi="Calibri"/>
          <w:sz w:val="20"/>
          <w:szCs w:val="20"/>
        </w:rPr>
        <w:t>Implementat</w:t>
      </w:r>
      <w:r>
        <w:rPr>
          <w:rFonts w:ascii="Calibri" w:hAnsi="Calibri"/>
          <w:sz w:val="20"/>
          <w:szCs w:val="20"/>
        </w:rPr>
        <w:t xml:space="preserve">ion of the Board-adopted </w:t>
      </w:r>
      <w:r w:rsidRPr="007909D2">
        <w:rPr>
          <w:rFonts w:ascii="Calibri" w:hAnsi="Calibri"/>
          <w:sz w:val="20"/>
          <w:szCs w:val="20"/>
        </w:rPr>
        <w:t xml:space="preserve">recommendations has commenced, with </w:t>
      </w:r>
      <w:r>
        <w:rPr>
          <w:rFonts w:ascii="Calibri" w:hAnsi="Calibri"/>
          <w:sz w:val="20"/>
          <w:szCs w:val="20"/>
        </w:rPr>
        <w:t xml:space="preserve">the formation of </w:t>
      </w:r>
      <w:r w:rsidRPr="007909D2">
        <w:rPr>
          <w:rFonts w:ascii="Calibri" w:hAnsi="Calibri"/>
          <w:sz w:val="20"/>
          <w:szCs w:val="20"/>
        </w:rPr>
        <w:t xml:space="preserve">an Implementation Review Team </w:t>
      </w:r>
      <w:r>
        <w:rPr>
          <w:rFonts w:ascii="Calibri" w:hAnsi="Calibri"/>
          <w:sz w:val="20"/>
          <w:szCs w:val="20"/>
        </w:rPr>
        <w:t>that has been</w:t>
      </w:r>
      <w:r w:rsidRPr="007909D2">
        <w:rPr>
          <w:rFonts w:ascii="Calibri" w:hAnsi="Calibri"/>
          <w:sz w:val="20"/>
          <w:szCs w:val="20"/>
        </w:rPr>
        <w:t xml:space="preserve"> meeting regularly since September 2015. The IRT members, meeting logs and draft implementation documents can be viewed here: </w:t>
      </w:r>
      <w:hyperlink r:id="rId6" w:history="1">
        <w:r w:rsidRPr="007909D2">
          <w:rPr>
            <w:rStyle w:val="Hyperlink"/>
            <w:rFonts w:ascii="Calibri" w:hAnsi="Calibri"/>
            <w:sz w:val="20"/>
            <w:szCs w:val="20"/>
          </w:rPr>
          <w:t>https://community.icann.org/x/RJFCAw</w:t>
        </w:r>
      </w:hyperlink>
      <w:r w:rsidRPr="007909D2">
        <w:rPr>
          <w:rFonts w:ascii="Calibri" w:hAnsi="Calibri"/>
          <w:sz w:val="20"/>
          <w:szCs w:val="20"/>
        </w:rPr>
        <w:t xml:space="preserve">. </w:t>
      </w:r>
    </w:p>
  </w:footnote>
  <w:footnote w:id="9">
    <w:p w14:paraId="49E7DD9C" w14:textId="260224D6" w:rsidR="00B43433" w:rsidRPr="006A3A6D" w:rsidRDefault="00B43433" w:rsidP="006A3A6D">
      <w:pPr>
        <w:pStyle w:val="FootnoteText"/>
        <w:rPr>
          <w:rFonts w:ascii="Calibri" w:hAnsi="Calibri"/>
          <w:sz w:val="20"/>
          <w:szCs w:val="20"/>
        </w:rPr>
      </w:pPr>
      <w:r w:rsidRPr="003D04C0">
        <w:rPr>
          <w:rStyle w:val="FootnoteReference"/>
          <w:rFonts w:ascii="Calibri" w:hAnsi="Calibri"/>
          <w:sz w:val="20"/>
          <w:szCs w:val="20"/>
        </w:rPr>
        <w:footnoteRef/>
      </w:r>
      <w:r w:rsidRPr="003D04C0">
        <w:rPr>
          <w:rFonts w:ascii="Calibri" w:hAnsi="Calibri"/>
          <w:sz w:val="20"/>
          <w:szCs w:val="20"/>
        </w:rPr>
        <w:t xml:space="preserve"> </w:t>
      </w:r>
      <w:r>
        <w:rPr>
          <w:rFonts w:ascii="Calibri" w:hAnsi="Calibri"/>
          <w:sz w:val="20"/>
          <w:szCs w:val="20"/>
        </w:rPr>
        <w:t xml:space="preserve">See Annex F for the text of the applicable GNSO procedure. It is important to note that this is a different procedure from the one that applies under the ICANN Bylaws where the ICANN Board votes to reject GNSO Supermajority policy recommendations. This other process referred to by the NGPC is found in </w:t>
      </w:r>
      <w:r w:rsidRPr="003D04C0">
        <w:rPr>
          <w:rFonts w:ascii="Calibri" w:hAnsi="Calibri"/>
          <w:sz w:val="20"/>
          <w:szCs w:val="20"/>
        </w:rPr>
        <w:t xml:space="preserve">Section 16 of the GNSO’s </w:t>
      </w:r>
      <w:hyperlink r:id="rId7" w:history="1">
        <w:r w:rsidRPr="003D04C0">
          <w:rPr>
            <w:rStyle w:val="Hyperlink"/>
            <w:rFonts w:ascii="Calibri" w:hAnsi="Calibri"/>
            <w:sz w:val="20"/>
            <w:szCs w:val="20"/>
          </w:rPr>
          <w:t>PDP Manual</w:t>
        </w:r>
      </w:hyperlink>
      <w:r>
        <w:rPr>
          <w:rFonts w:ascii="Calibri" w:hAnsi="Calibri"/>
          <w:sz w:val="20"/>
          <w:szCs w:val="20"/>
        </w:rPr>
        <w:t>, and is intended to take place (if initiated) prior to Board vote on a GNSO policy recommendation.</w:t>
      </w:r>
    </w:p>
  </w:footnote>
  <w:footnote w:id="10">
    <w:p w14:paraId="22B318A2" w14:textId="63DD644B" w:rsidR="00B43433" w:rsidRPr="00714CA6" w:rsidRDefault="00B43433">
      <w:pPr>
        <w:pStyle w:val="FootnoteText"/>
        <w:rPr>
          <w:rFonts w:ascii="Calibri" w:hAnsi="Calibri"/>
          <w:sz w:val="20"/>
          <w:szCs w:val="20"/>
        </w:rPr>
      </w:pPr>
      <w:r w:rsidRPr="00A676D3">
        <w:rPr>
          <w:rStyle w:val="FootnoteReference"/>
          <w:rFonts w:ascii="Calibri" w:hAnsi="Calibri"/>
          <w:sz w:val="20"/>
          <w:szCs w:val="20"/>
        </w:rPr>
        <w:footnoteRef/>
      </w:r>
      <w:r w:rsidRPr="00A676D3">
        <w:rPr>
          <w:rFonts w:ascii="Calibri" w:hAnsi="Calibri"/>
          <w:sz w:val="20"/>
          <w:szCs w:val="20"/>
        </w:rPr>
        <w:t xml:space="preserve"> The origin of this new PDP can be traced to one of the consensus recommendations from the original 2012-13 PDP, which called for the GNSO to request an Issue Report on the topic of curative rights for IGOs and INGOs.</w:t>
      </w:r>
      <w:r>
        <w:rPr>
          <w:rFonts w:ascii="Calibri" w:hAnsi="Calibri"/>
          <w:sz w:val="20"/>
          <w:szCs w:val="20"/>
        </w:rPr>
        <w:t xml:space="preserve"> An Issue Report is a mandatory step preceding the launch of any potential new PDP by the GNSO Council.</w:t>
      </w:r>
    </w:p>
  </w:footnote>
  <w:footnote w:id="11">
    <w:p w14:paraId="50EEE7D8" w14:textId="297D3B61" w:rsidR="00B43433" w:rsidRPr="00F0063D" w:rsidRDefault="00B43433">
      <w:pPr>
        <w:pStyle w:val="FootnoteText"/>
        <w:rPr>
          <w:rFonts w:ascii="Calibri" w:hAnsi="Calibri"/>
          <w:sz w:val="20"/>
          <w:szCs w:val="20"/>
        </w:rPr>
      </w:pPr>
      <w:r w:rsidRPr="00714CA6">
        <w:rPr>
          <w:rStyle w:val="FootnoteReference"/>
          <w:rFonts w:ascii="Calibri" w:hAnsi="Calibri"/>
          <w:sz w:val="20"/>
          <w:szCs w:val="20"/>
        </w:rPr>
        <w:footnoteRef/>
      </w:r>
      <w:r w:rsidRPr="00714CA6">
        <w:rPr>
          <w:rFonts w:ascii="Calibri" w:hAnsi="Calibri"/>
          <w:sz w:val="20"/>
          <w:szCs w:val="20"/>
        </w:rPr>
        <w:t xml:space="preserve"> The requests for input, and responses received, are collected on the Working Group’s wiki space: </w:t>
      </w:r>
      <w:hyperlink r:id="rId8" w:history="1">
        <w:r w:rsidRPr="00F0063D">
          <w:rPr>
            <w:rStyle w:val="Hyperlink"/>
            <w:rFonts w:ascii="Calibri" w:hAnsi="Calibri"/>
            <w:sz w:val="20"/>
            <w:szCs w:val="20"/>
          </w:rPr>
          <w:t>https://community.icann.org/x/T5gQAw</w:t>
        </w:r>
      </w:hyperlink>
      <w:r w:rsidRPr="00F0063D">
        <w:rPr>
          <w:rFonts w:ascii="Calibri" w:hAnsi="Calibri"/>
          <w:sz w:val="20"/>
          <w:szCs w:val="20"/>
        </w:rPr>
        <w:t>.</w:t>
      </w:r>
    </w:p>
  </w:footnote>
  <w:footnote w:id="12">
    <w:p w14:paraId="50244AD9" w14:textId="7F44D969" w:rsidR="00B43433" w:rsidRDefault="00B43433">
      <w:pPr>
        <w:pStyle w:val="FootnoteText"/>
      </w:pPr>
      <w:r w:rsidRPr="00F0063D">
        <w:rPr>
          <w:rStyle w:val="FootnoteReference"/>
          <w:rFonts w:ascii="Calibri" w:hAnsi="Calibri"/>
          <w:sz w:val="20"/>
          <w:szCs w:val="20"/>
        </w:rPr>
        <w:footnoteRef/>
      </w:r>
      <w:r w:rsidRPr="00F0063D">
        <w:rPr>
          <w:rFonts w:ascii="Calibri" w:hAnsi="Calibri"/>
          <w:sz w:val="20"/>
          <w:szCs w:val="20"/>
        </w:rPr>
        <w:t xml:space="preserve"> The full text of the Proposal is set out in Annex E. It can also be viewed, along with the letter to the GNSO Council from the ICANN Board, at </w:t>
      </w:r>
      <w:hyperlink r:id="rId9" w:history="1">
        <w:r w:rsidRPr="00F0063D">
          <w:rPr>
            <w:rStyle w:val="Hyperlink"/>
            <w:rFonts w:ascii="Calibri" w:hAnsi="Calibri"/>
            <w:sz w:val="20"/>
            <w:szCs w:val="20"/>
          </w:rPr>
          <w:t>https://gnso.icann.org/en/correspondence/crocker-icann-board-to-council-chairs-04oct16-en.pdf</w:t>
        </w:r>
      </w:hyperlink>
      <w:r w:rsidRPr="00F0063D">
        <w:rPr>
          <w:rFonts w:ascii="Calibri" w:hAnsi="Calibri"/>
          <w:sz w:val="20"/>
          <w:szCs w:val="20"/>
        </w:rPr>
        <w:t xml:space="preserve">. </w:t>
      </w:r>
    </w:p>
  </w:footnote>
  <w:footnote w:id="13">
    <w:p w14:paraId="1ED33D04" w14:textId="2994D8A2" w:rsidR="00B43433" w:rsidRPr="00665320" w:rsidRDefault="00B43433">
      <w:pPr>
        <w:pStyle w:val="FootnoteText"/>
        <w:rPr>
          <w:rFonts w:ascii="Calibri" w:hAnsi="Calibri"/>
          <w:sz w:val="20"/>
          <w:szCs w:val="20"/>
        </w:rPr>
      </w:pPr>
      <w:r w:rsidRPr="00714CA6">
        <w:rPr>
          <w:rStyle w:val="FootnoteReference"/>
          <w:rFonts w:ascii="Calibri" w:hAnsi="Calibri"/>
          <w:sz w:val="20"/>
          <w:szCs w:val="20"/>
        </w:rPr>
        <w:footnoteRef/>
      </w:r>
      <w:r w:rsidRPr="00714CA6">
        <w:rPr>
          <w:rFonts w:ascii="Calibri" w:hAnsi="Calibri"/>
          <w:sz w:val="20"/>
          <w:szCs w:val="20"/>
        </w:rPr>
        <w:t xml:space="preserve"> In Decembe</w:t>
      </w:r>
      <w:r w:rsidRPr="00E729D5">
        <w:rPr>
          <w:rFonts w:ascii="Calibri" w:hAnsi="Calibri"/>
          <w:sz w:val="20"/>
          <w:szCs w:val="20"/>
        </w:rPr>
        <w:t xml:space="preserve">r 2016, GAC and GNSO representatives, together with a few Board members and Bruce Tonkin (designated facilitator), </w:t>
      </w:r>
      <w:r>
        <w:rPr>
          <w:rFonts w:ascii="Calibri" w:hAnsi="Calibri"/>
          <w:sz w:val="20"/>
          <w:szCs w:val="20"/>
        </w:rPr>
        <w:t>follow up on the Board proposal and discuss</w:t>
      </w:r>
      <w:r w:rsidRPr="00E729D5">
        <w:rPr>
          <w:rFonts w:ascii="Calibri" w:hAnsi="Calibri"/>
          <w:sz w:val="20"/>
          <w:szCs w:val="20"/>
        </w:rPr>
        <w:t xml:space="preserve"> the s</w:t>
      </w:r>
      <w:r>
        <w:rPr>
          <w:rFonts w:ascii="Calibri" w:hAnsi="Calibri"/>
          <w:sz w:val="20"/>
          <w:szCs w:val="20"/>
        </w:rPr>
        <w:t xml:space="preserve">cope and timing of the </w:t>
      </w:r>
      <w:r w:rsidRPr="00E729D5">
        <w:rPr>
          <w:rFonts w:ascii="Calibri" w:hAnsi="Calibri"/>
          <w:sz w:val="20"/>
          <w:szCs w:val="20"/>
        </w:rPr>
        <w:t>facilitated discussion.</w:t>
      </w:r>
    </w:p>
  </w:footnote>
  <w:footnote w:id="14">
    <w:p w14:paraId="34B9C6B4" w14:textId="1639A91D" w:rsidR="00B43433" w:rsidRPr="002B1FE0" w:rsidRDefault="00B43433">
      <w:pPr>
        <w:pStyle w:val="FootnoteText"/>
        <w:rPr>
          <w:rFonts w:ascii="Calibri" w:hAnsi="Calibri"/>
          <w:sz w:val="20"/>
          <w:szCs w:val="20"/>
        </w:rPr>
      </w:pPr>
      <w:r w:rsidRPr="00665320">
        <w:rPr>
          <w:rStyle w:val="FootnoteReference"/>
          <w:rFonts w:ascii="Calibri" w:hAnsi="Calibri"/>
          <w:sz w:val="20"/>
          <w:szCs w:val="20"/>
        </w:rPr>
        <w:footnoteRef/>
      </w:r>
      <w:r w:rsidRPr="00665320">
        <w:rPr>
          <w:rFonts w:ascii="Calibri" w:hAnsi="Calibri"/>
          <w:sz w:val="20"/>
          <w:szCs w:val="20"/>
        </w:rPr>
        <w:t xml:space="preserve"> A copy of the Working Group’s Initial Report can be viewed and downloaded from </w:t>
      </w:r>
      <w:hyperlink r:id="rId10" w:history="1">
        <w:r w:rsidRPr="00665320">
          <w:rPr>
            <w:rStyle w:val="Hyperlink"/>
            <w:rFonts w:ascii="Calibri" w:hAnsi="Calibri"/>
            <w:sz w:val="20"/>
            <w:szCs w:val="20"/>
          </w:rPr>
          <w:t>https://gnso.icann.org/en/issues/igo-ingo-crp-access-initial-19jan17-en.pdf</w:t>
        </w:r>
      </w:hyperlink>
      <w:r w:rsidRPr="00665320">
        <w:rPr>
          <w:rFonts w:ascii="Calibri" w:hAnsi="Calibri"/>
          <w:sz w:val="20"/>
          <w:szCs w:val="20"/>
        </w:rPr>
        <w:t xml:space="preserve">. </w:t>
      </w:r>
    </w:p>
  </w:footnote>
  <w:footnote w:id="15">
    <w:p w14:paraId="71E74F9E" w14:textId="70AFA7B0" w:rsidR="00B43433" w:rsidRDefault="00B43433">
      <w:pPr>
        <w:pStyle w:val="FootnoteText"/>
      </w:pPr>
      <w:r w:rsidRPr="002B1FE0">
        <w:rPr>
          <w:rStyle w:val="FootnoteReference"/>
          <w:rFonts w:ascii="Calibri" w:hAnsi="Calibri"/>
          <w:sz w:val="20"/>
          <w:szCs w:val="20"/>
        </w:rPr>
        <w:footnoteRef/>
      </w:r>
      <w:r w:rsidRPr="002B1FE0">
        <w:rPr>
          <w:rFonts w:ascii="Calibri" w:hAnsi="Calibri"/>
          <w:sz w:val="20"/>
          <w:szCs w:val="20"/>
        </w:rPr>
        <w:t xml:space="preserve"> See </w:t>
      </w:r>
      <w:hyperlink r:id="rId11" w:history="1">
        <w:r w:rsidRPr="002B1FE0">
          <w:rPr>
            <w:rStyle w:val="Hyperlink"/>
            <w:rFonts w:ascii="Calibri" w:hAnsi="Calibri"/>
            <w:sz w:val="20"/>
            <w:szCs w:val="20"/>
          </w:rPr>
          <w:t>https://forum.icann.org/lists/comments-igo-ingo-crp-access-initial-20jan17/index.html</w:t>
        </w:r>
      </w:hyperlink>
      <w:r w:rsidRPr="002B1FE0">
        <w:rPr>
          <w:rFonts w:ascii="Calibri" w:hAnsi="Calibri"/>
          <w:sz w:val="20"/>
          <w:szCs w:val="20"/>
        </w:rPr>
        <w:t xml:space="preserve"> for all the public comments that have been received to date.</w:t>
      </w:r>
    </w:p>
  </w:footnote>
  <w:footnote w:id="16">
    <w:p w14:paraId="7A5FDB2A" w14:textId="5DC7A10A" w:rsidR="00B43433" w:rsidRDefault="00B43433">
      <w:pPr>
        <w:pStyle w:val="FootnoteText"/>
      </w:pPr>
      <w:r w:rsidRPr="00E729D5">
        <w:rPr>
          <w:rStyle w:val="FootnoteReference"/>
          <w:rFonts w:ascii="Calibri" w:hAnsi="Calibri"/>
          <w:sz w:val="20"/>
          <w:szCs w:val="20"/>
        </w:rPr>
        <w:footnoteRef/>
      </w:r>
      <w:r w:rsidRPr="00E729D5">
        <w:rPr>
          <w:rFonts w:ascii="Calibri" w:hAnsi="Calibri"/>
          <w:sz w:val="20"/>
          <w:szCs w:val="20"/>
        </w:rPr>
        <w:t xml:space="preserve"> See Annex </w:t>
      </w:r>
      <w:r>
        <w:rPr>
          <w:rFonts w:ascii="Calibri" w:hAnsi="Calibri"/>
          <w:sz w:val="20"/>
          <w:szCs w:val="20"/>
        </w:rPr>
        <w:t>F</w:t>
      </w:r>
      <w:r w:rsidRPr="00E729D5">
        <w:rPr>
          <w:rFonts w:ascii="Calibri" w:hAnsi="Calibri"/>
          <w:sz w:val="20"/>
          <w:szCs w:val="20"/>
        </w:rPr>
        <w:t xml:space="preserve"> for </w:t>
      </w:r>
      <w:r>
        <w:rPr>
          <w:rFonts w:ascii="Calibri" w:hAnsi="Calibri"/>
          <w:sz w:val="20"/>
          <w:szCs w:val="20"/>
        </w:rPr>
        <w:t xml:space="preserve">relevant </w:t>
      </w:r>
      <w:r w:rsidRPr="00E729D5">
        <w:rPr>
          <w:rFonts w:ascii="Calibri" w:hAnsi="Calibri"/>
          <w:sz w:val="20"/>
          <w:szCs w:val="20"/>
        </w:rPr>
        <w:t>excerpts from the ICANN Bylaws.</w:t>
      </w:r>
    </w:p>
  </w:footnote>
  <w:footnote w:id="17">
    <w:p w14:paraId="5CC04860" w14:textId="7120B5DC" w:rsidR="00B43433" w:rsidRPr="00CA1B1F" w:rsidRDefault="00B43433">
      <w:pPr>
        <w:pStyle w:val="FootnoteText"/>
        <w:rPr>
          <w:rFonts w:ascii="Calibri" w:hAnsi="Calibri"/>
          <w:sz w:val="20"/>
          <w:szCs w:val="20"/>
        </w:rPr>
      </w:pPr>
      <w:r w:rsidRPr="00CA1B1F">
        <w:rPr>
          <w:rStyle w:val="FootnoteReference"/>
          <w:rFonts w:ascii="Calibri" w:hAnsi="Calibri"/>
          <w:sz w:val="20"/>
          <w:szCs w:val="20"/>
        </w:rPr>
        <w:footnoteRef/>
      </w:r>
      <w:r w:rsidRPr="00CA1B1F">
        <w:rPr>
          <w:rFonts w:ascii="Calibri" w:hAnsi="Calibri"/>
          <w:sz w:val="20"/>
          <w:szCs w:val="20"/>
        </w:rPr>
        <w:t xml:space="preserve"> The full text of the most recent version of the treaty </w:t>
      </w:r>
      <w:r>
        <w:rPr>
          <w:rFonts w:ascii="Calibri" w:hAnsi="Calibri"/>
          <w:sz w:val="20"/>
          <w:szCs w:val="20"/>
        </w:rPr>
        <w:t xml:space="preserve">(last amended in 1979) </w:t>
      </w:r>
      <w:r w:rsidRPr="00CA1B1F">
        <w:rPr>
          <w:rFonts w:ascii="Calibri" w:hAnsi="Calibri"/>
          <w:sz w:val="20"/>
          <w:szCs w:val="20"/>
        </w:rPr>
        <w:t xml:space="preserve">can be viewed at </w:t>
      </w:r>
      <w:hyperlink r:id="rId12" w:history="1">
        <w:r w:rsidRPr="00CA1B1F">
          <w:rPr>
            <w:rStyle w:val="Hyperlink"/>
            <w:rFonts w:ascii="Calibri" w:hAnsi="Calibri"/>
            <w:sz w:val="20"/>
            <w:szCs w:val="20"/>
          </w:rPr>
          <w:t>http://www.wipo.int/wipolex/en/details.jsp?id=12633</w:t>
        </w:r>
      </w:hyperlink>
      <w:r w:rsidRPr="00CA1B1F">
        <w:rPr>
          <w:rFonts w:ascii="Calibri" w:hAnsi="Calibri"/>
          <w:sz w:val="20"/>
          <w:szCs w:val="20"/>
        </w:rPr>
        <w:t>. For a detailed</w:t>
      </w:r>
      <w:r>
        <w:rPr>
          <w:rFonts w:ascii="Calibri" w:hAnsi="Calibri"/>
          <w:sz w:val="20"/>
          <w:szCs w:val="20"/>
        </w:rPr>
        <w:t xml:space="preserve"> analysis of the</w:t>
      </w:r>
      <w:r w:rsidRPr="00CA1B1F">
        <w:rPr>
          <w:rFonts w:ascii="Calibri" w:hAnsi="Calibri"/>
          <w:sz w:val="20"/>
          <w:szCs w:val="20"/>
        </w:rPr>
        <w:t xml:space="preserve"> </w:t>
      </w:r>
      <w:r>
        <w:rPr>
          <w:rFonts w:ascii="Calibri" w:hAnsi="Calibri"/>
          <w:sz w:val="20"/>
          <w:szCs w:val="20"/>
        </w:rPr>
        <w:t>treaty</w:t>
      </w:r>
      <w:r w:rsidRPr="00CA1B1F">
        <w:rPr>
          <w:rFonts w:ascii="Calibri" w:hAnsi="Calibri"/>
          <w:sz w:val="20"/>
          <w:szCs w:val="20"/>
        </w:rPr>
        <w:t xml:space="preserve">, see Sam </w:t>
      </w:r>
      <w:proofErr w:type="spellStart"/>
      <w:r w:rsidRPr="00CA1B1F">
        <w:rPr>
          <w:rFonts w:ascii="Calibri" w:hAnsi="Calibri"/>
          <w:sz w:val="20"/>
          <w:szCs w:val="20"/>
        </w:rPr>
        <w:t>Ricketson</w:t>
      </w:r>
      <w:proofErr w:type="spellEnd"/>
      <w:r w:rsidRPr="00CA1B1F">
        <w:rPr>
          <w:rFonts w:ascii="Calibri" w:hAnsi="Calibri"/>
          <w:sz w:val="20"/>
          <w:szCs w:val="20"/>
        </w:rPr>
        <w:t xml:space="preserve">, </w:t>
      </w:r>
      <w:r w:rsidRPr="00810C4C">
        <w:rPr>
          <w:rFonts w:ascii="Calibri" w:hAnsi="Calibri"/>
          <w:i/>
          <w:sz w:val="20"/>
          <w:szCs w:val="20"/>
        </w:rPr>
        <w:t>The Paris Convention for the Protection of Industrial Property: A Commentary</w:t>
      </w:r>
      <w:r w:rsidRPr="00CA1B1F">
        <w:rPr>
          <w:rFonts w:ascii="Calibri" w:hAnsi="Calibri"/>
          <w:sz w:val="20"/>
          <w:szCs w:val="20"/>
        </w:rPr>
        <w:t xml:space="preserve"> (Oxford University Press, 2015).</w:t>
      </w:r>
    </w:p>
  </w:footnote>
  <w:footnote w:id="18">
    <w:p w14:paraId="78A5D570" w14:textId="69F944BC" w:rsidR="00B43433" w:rsidRPr="0063776A" w:rsidRDefault="00B43433" w:rsidP="00A064D8">
      <w:pPr>
        <w:pStyle w:val="FootnoteText"/>
        <w:rPr>
          <w:rFonts w:ascii="Calibri" w:hAnsi="Calibri"/>
          <w:sz w:val="20"/>
          <w:szCs w:val="20"/>
        </w:rPr>
      </w:pPr>
      <w:r w:rsidRPr="00CA1B1F">
        <w:rPr>
          <w:rStyle w:val="FootnoteReference"/>
          <w:rFonts w:ascii="Calibri" w:hAnsi="Calibri"/>
          <w:sz w:val="20"/>
          <w:szCs w:val="20"/>
        </w:rPr>
        <w:footnoteRef/>
      </w:r>
      <w:r w:rsidRPr="00CA1B1F">
        <w:rPr>
          <w:rFonts w:ascii="Calibri" w:hAnsi="Calibri"/>
          <w:sz w:val="20"/>
          <w:szCs w:val="20"/>
        </w:rPr>
        <w:t xml:space="preserve"> </w:t>
      </w:r>
      <w:proofErr w:type="gramStart"/>
      <w:r>
        <w:rPr>
          <w:rFonts w:ascii="Calibri" w:hAnsi="Calibri"/>
          <w:sz w:val="20"/>
          <w:szCs w:val="20"/>
        </w:rPr>
        <w:t>A</w:t>
      </w:r>
      <w:r w:rsidRPr="00CA1B1F">
        <w:rPr>
          <w:rFonts w:ascii="Calibri" w:hAnsi="Calibri"/>
          <w:sz w:val="20"/>
          <w:szCs w:val="20"/>
        </w:rPr>
        <w:t>s a result of</w:t>
      </w:r>
      <w:proofErr w:type="gramEnd"/>
      <w:r w:rsidRPr="00CA1B1F">
        <w:rPr>
          <w:rFonts w:ascii="Calibri" w:hAnsi="Calibri"/>
          <w:sz w:val="20"/>
          <w:szCs w:val="20"/>
        </w:rPr>
        <w:t xml:space="preserve"> the TRIPS Agreement which came into effect in January 1995, the obligations for States party to the Paris Convention also became applicable to any State that becomes a member of the World Trade Organization, regardless of whether that State also signed up to the Paris Convention i</w:t>
      </w:r>
      <w:r w:rsidRPr="0063776A">
        <w:rPr>
          <w:rFonts w:ascii="Calibri" w:hAnsi="Calibri"/>
          <w:sz w:val="20"/>
          <w:szCs w:val="20"/>
        </w:rPr>
        <w:t>ndividually.</w:t>
      </w:r>
    </w:p>
  </w:footnote>
  <w:footnote w:id="19">
    <w:p w14:paraId="017F7572" w14:textId="0DD713D6" w:rsidR="00B43433" w:rsidRPr="00770086" w:rsidRDefault="00B43433">
      <w:pPr>
        <w:pStyle w:val="FootnoteText"/>
        <w:rPr>
          <w:rFonts w:ascii="Calibri" w:hAnsi="Calibri"/>
          <w:sz w:val="20"/>
          <w:szCs w:val="20"/>
        </w:rPr>
      </w:pPr>
      <w:r w:rsidRPr="0063776A">
        <w:rPr>
          <w:rStyle w:val="FootnoteReference"/>
          <w:rFonts w:ascii="Calibri" w:hAnsi="Calibri"/>
          <w:sz w:val="20"/>
          <w:szCs w:val="20"/>
        </w:rPr>
        <w:footnoteRef/>
      </w:r>
      <w:r w:rsidRPr="0063776A">
        <w:rPr>
          <w:rFonts w:ascii="Calibri" w:hAnsi="Calibri"/>
          <w:sz w:val="20"/>
          <w:szCs w:val="20"/>
        </w:rPr>
        <w:t xml:space="preserve"> </w:t>
      </w:r>
      <w:proofErr w:type="spellStart"/>
      <w:r w:rsidRPr="0063776A">
        <w:rPr>
          <w:rFonts w:ascii="Calibri" w:hAnsi="Calibri"/>
          <w:sz w:val="20"/>
          <w:szCs w:val="20"/>
        </w:rPr>
        <w:t>Bodenhausen</w:t>
      </w:r>
      <w:proofErr w:type="spellEnd"/>
      <w:r w:rsidRPr="0063776A">
        <w:rPr>
          <w:rFonts w:ascii="Calibri" w:hAnsi="Calibri"/>
          <w:sz w:val="20"/>
          <w:szCs w:val="20"/>
        </w:rPr>
        <w:t xml:space="preserve">, </w:t>
      </w:r>
      <w:r w:rsidRPr="0063776A">
        <w:rPr>
          <w:rFonts w:ascii="Calibri" w:hAnsi="Calibri"/>
          <w:i/>
          <w:sz w:val="20"/>
          <w:szCs w:val="20"/>
        </w:rPr>
        <w:t>A Guide to the Application of the Paris Convention for Industrial Property</w:t>
      </w:r>
      <w:r w:rsidRPr="0063776A">
        <w:rPr>
          <w:rFonts w:ascii="Calibri" w:hAnsi="Calibri"/>
          <w:sz w:val="20"/>
          <w:szCs w:val="20"/>
        </w:rPr>
        <w:t xml:space="preserve"> (WIPO Publication N°611 (E) (1969), reprinted 2007): </w:t>
      </w:r>
      <w:hyperlink r:id="rId13" w:history="1">
        <w:r w:rsidRPr="0063776A">
          <w:rPr>
            <w:rStyle w:val="Hyperlink"/>
            <w:rFonts w:ascii="Calibri" w:hAnsi="Calibri"/>
            <w:sz w:val="20"/>
            <w:szCs w:val="20"/>
          </w:rPr>
          <w:t>http://www.wipo.int/edocs/pubdocs/en/intproperty/611/wipo_pub_611.pdf</w:t>
        </w:r>
      </w:hyperlink>
      <w:r>
        <w:rPr>
          <w:rFonts w:ascii="Calibri" w:hAnsi="Calibri"/>
          <w:sz w:val="20"/>
          <w:szCs w:val="20"/>
        </w:rPr>
        <w:t xml:space="preserve"> (at p. 95)</w:t>
      </w:r>
      <w:r w:rsidRPr="0063776A">
        <w:rPr>
          <w:rFonts w:ascii="Calibri" w:hAnsi="Calibri"/>
          <w:sz w:val="20"/>
          <w:szCs w:val="20"/>
        </w:rPr>
        <w:t xml:space="preserve">. </w:t>
      </w:r>
      <w:r>
        <w:rPr>
          <w:rFonts w:ascii="Calibri" w:hAnsi="Calibri"/>
          <w:sz w:val="20"/>
          <w:szCs w:val="20"/>
        </w:rPr>
        <w:t xml:space="preserve">See also </w:t>
      </w:r>
      <w:r w:rsidRPr="0063776A">
        <w:rPr>
          <w:rFonts w:ascii="Calibri" w:hAnsi="Calibri"/>
          <w:i/>
          <w:sz w:val="20"/>
          <w:szCs w:val="20"/>
        </w:rPr>
        <w:t>WIPO Intellectual Property Handbook: Policy, Law, and Use</w:t>
      </w:r>
      <w:r w:rsidRPr="0063776A">
        <w:rPr>
          <w:rFonts w:ascii="Calibri" w:hAnsi="Calibri"/>
          <w:sz w:val="20"/>
          <w:szCs w:val="20"/>
        </w:rPr>
        <w:t xml:space="preserve">, </w:t>
      </w:r>
      <w:r>
        <w:rPr>
          <w:rFonts w:ascii="Calibri" w:hAnsi="Calibri"/>
          <w:sz w:val="20"/>
          <w:szCs w:val="20"/>
        </w:rPr>
        <w:t>at para. 5.88, C</w:t>
      </w:r>
      <w:r w:rsidRPr="0063776A">
        <w:rPr>
          <w:rFonts w:ascii="Calibri" w:hAnsi="Calibri"/>
          <w:sz w:val="20"/>
          <w:szCs w:val="20"/>
        </w:rPr>
        <w:t>hapter 5: “The purpose of Article 6</w:t>
      </w:r>
      <w:r w:rsidRPr="0063776A">
        <w:rPr>
          <w:rFonts w:ascii="Calibri" w:hAnsi="Calibri"/>
          <w:i/>
          <w:sz w:val="20"/>
          <w:szCs w:val="20"/>
        </w:rPr>
        <w:t>ter</w:t>
      </w:r>
      <w:r w:rsidRPr="0063776A">
        <w:rPr>
          <w:rFonts w:ascii="Calibri" w:hAnsi="Calibri"/>
          <w:sz w:val="20"/>
          <w:szCs w:val="20"/>
        </w:rPr>
        <w:t xml:space="preserve"> is not to create an industrial property right in favor of the State or the intergovernmental organization in respect of the distinctive signs concerned, but simply to prevent the use of those signs as trademarks in industrial or commercial activities</w:t>
      </w:r>
      <w:r>
        <w:rPr>
          <w:rFonts w:ascii="Calibri" w:hAnsi="Calibri"/>
          <w:sz w:val="20"/>
          <w:szCs w:val="20"/>
        </w:rPr>
        <w:t xml:space="preserve">”: </w:t>
      </w:r>
      <w:hyperlink r:id="rId14" w:history="1">
        <w:r w:rsidRPr="0063776A">
          <w:rPr>
            <w:rStyle w:val="Hyperlink"/>
            <w:rFonts w:ascii="Calibri" w:hAnsi="Calibri"/>
            <w:sz w:val="20"/>
            <w:szCs w:val="20"/>
          </w:rPr>
          <w:t>http://www.wipo.int/export/sites/www/about-ip/en/iprm/pdf/ch5.pdf</w:t>
        </w:r>
      </w:hyperlink>
      <w:r>
        <w:rPr>
          <w:rFonts w:ascii="Calibri" w:hAnsi="Calibri"/>
          <w:sz w:val="20"/>
          <w:szCs w:val="20"/>
        </w:rPr>
        <w:t xml:space="preserve">. </w:t>
      </w:r>
    </w:p>
  </w:footnote>
  <w:footnote w:id="20">
    <w:p w14:paraId="255C92EB" w14:textId="092B2D53" w:rsidR="00B43433" w:rsidRPr="00C57BB1" w:rsidRDefault="00B43433">
      <w:pPr>
        <w:pStyle w:val="FootnoteText"/>
        <w:rPr>
          <w:rFonts w:ascii="Calibri" w:hAnsi="Calibri"/>
          <w:sz w:val="20"/>
          <w:szCs w:val="20"/>
        </w:rPr>
      </w:pPr>
      <w:r w:rsidRPr="00C57BB1">
        <w:rPr>
          <w:rStyle w:val="FootnoteReference"/>
          <w:rFonts w:ascii="Calibri" w:hAnsi="Calibri"/>
          <w:sz w:val="20"/>
          <w:szCs w:val="20"/>
        </w:rPr>
        <w:footnoteRef/>
      </w:r>
      <w:r w:rsidRPr="00C57BB1">
        <w:rPr>
          <w:rFonts w:ascii="Calibri" w:hAnsi="Calibri"/>
          <w:sz w:val="20"/>
          <w:szCs w:val="20"/>
        </w:rPr>
        <w:t xml:space="preserve"> See, e.g. Anne Gilson </w:t>
      </w:r>
      <w:proofErr w:type="spellStart"/>
      <w:r w:rsidRPr="00C57BB1">
        <w:rPr>
          <w:rFonts w:ascii="Calibri" w:hAnsi="Calibri"/>
          <w:sz w:val="20"/>
          <w:szCs w:val="20"/>
        </w:rPr>
        <w:t>LaLonde</w:t>
      </w:r>
      <w:proofErr w:type="spellEnd"/>
      <w:r w:rsidRPr="00C57BB1">
        <w:rPr>
          <w:rFonts w:ascii="Calibri" w:hAnsi="Calibri"/>
          <w:sz w:val="20"/>
          <w:szCs w:val="20"/>
        </w:rPr>
        <w:t xml:space="preserve">, </w:t>
      </w:r>
      <w:r w:rsidRPr="00C57BB1">
        <w:rPr>
          <w:rFonts w:ascii="Calibri" w:hAnsi="Calibri"/>
          <w:i/>
          <w:sz w:val="20"/>
          <w:szCs w:val="20"/>
        </w:rPr>
        <w:t>Don't I Know You from Somewhere - Protection in the United States of Foreign Trademarks That Are Well Known but Not Used There </w:t>
      </w:r>
      <w:r w:rsidRPr="00C57BB1">
        <w:rPr>
          <w:rFonts w:ascii="Calibri" w:hAnsi="Calibri"/>
          <w:sz w:val="20"/>
          <w:szCs w:val="20"/>
        </w:rPr>
        <w:t>(98 Trademark Rep. 1379 (2008)</w:t>
      </w:r>
      <w:r>
        <w:rPr>
          <w:rFonts w:ascii="Calibri" w:hAnsi="Calibri"/>
          <w:sz w:val="20"/>
          <w:szCs w:val="20"/>
        </w:rPr>
        <w:t>)</w:t>
      </w:r>
      <w:r w:rsidRPr="00C57BB1">
        <w:rPr>
          <w:rFonts w:ascii="Calibri" w:hAnsi="Calibri"/>
          <w:sz w:val="20"/>
          <w:szCs w:val="20"/>
        </w:rPr>
        <w:t>.</w:t>
      </w:r>
    </w:p>
  </w:footnote>
  <w:footnote w:id="21">
    <w:p w14:paraId="23F6BD92" w14:textId="71994FB3" w:rsidR="00B43433" w:rsidRPr="00C57BB1" w:rsidRDefault="00B43433" w:rsidP="00E72726">
      <w:pPr>
        <w:pStyle w:val="FootnoteText"/>
        <w:rPr>
          <w:rFonts w:ascii="Calibri" w:hAnsi="Calibri"/>
          <w:sz w:val="20"/>
          <w:szCs w:val="20"/>
        </w:rPr>
      </w:pPr>
      <w:r w:rsidRPr="00C57BB1">
        <w:rPr>
          <w:rStyle w:val="FootnoteReference"/>
          <w:rFonts w:ascii="Calibri" w:hAnsi="Calibri"/>
          <w:sz w:val="20"/>
          <w:szCs w:val="20"/>
        </w:rPr>
        <w:footnoteRef/>
      </w:r>
      <w:r w:rsidRPr="00C57BB1">
        <w:rPr>
          <w:rFonts w:ascii="Calibri" w:hAnsi="Calibri"/>
          <w:sz w:val="20"/>
          <w:szCs w:val="20"/>
        </w:rPr>
        <w:t xml:space="preserve"> </w:t>
      </w:r>
      <w:proofErr w:type="spellStart"/>
      <w:r>
        <w:rPr>
          <w:rFonts w:ascii="Calibri" w:hAnsi="Calibri"/>
          <w:sz w:val="20"/>
          <w:szCs w:val="20"/>
        </w:rPr>
        <w:t>Bodenhausen</w:t>
      </w:r>
      <w:proofErr w:type="spellEnd"/>
      <w:r>
        <w:rPr>
          <w:rFonts w:ascii="Calibri" w:hAnsi="Calibri"/>
          <w:sz w:val="20"/>
          <w:szCs w:val="20"/>
        </w:rPr>
        <w:t xml:space="preserve">, </w:t>
      </w:r>
      <w:r w:rsidRPr="00E72726">
        <w:rPr>
          <w:rFonts w:ascii="Calibri" w:hAnsi="Calibri"/>
          <w:i/>
          <w:sz w:val="20"/>
          <w:szCs w:val="20"/>
        </w:rPr>
        <w:t>supra</w:t>
      </w:r>
      <w:r>
        <w:rPr>
          <w:rFonts w:ascii="Calibri" w:hAnsi="Calibri"/>
          <w:sz w:val="20"/>
          <w:szCs w:val="20"/>
        </w:rPr>
        <w:t xml:space="preserve">, at p.15. </w:t>
      </w:r>
      <w:r w:rsidRPr="00C57BB1">
        <w:rPr>
          <w:rFonts w:ascii="Calibri" w:hAnsi="Calibri"/>
          <w:sz w:val="20"/>
          <w:szCs w:val="20"/>
        </w:rPr>
        <w:t xml:space="preserve">See, </w:t>
      </w:r>
      <w:r>
        <w:rPr>
          <w:rFonts w:ascii="Calibri" w:hAnsi="Calibri"/>
          <w:sz w:val="20"/>
          <w:szCs w:val="20"/>
        </w:rPr>
        <w:t>generally,</w:t>
      </w:r>
      <w:r w:rsidRPr="00C57BB1">
        <w:rPr>
          <w:rFonts w:ascii="Calibri" w:hAnsi="Calibri"/>
          <w:sz w:val="20"/>
          <w:szCs w:val="20"/>
        </w:rPr>
        <w:t xml:space="preserve"> David </w:t>
      </w:r>
      <w:proofErr w:type="spellStart"/>
      <w:r w:rsidRPr="00C57BB1">
        <w:rPr>
          <w:rFonts w:ascii="Calibri" w:hAnsi="Calibri"/>
          <w:sz w:val="20"/>
          <w:szCs w:val="20"/>
        </w:rPr>
        <w:t>Sloss</w:t>
      </w:r>
      <w:proofErr w:type="spellEnd"/>
      <w:r w:rsidRPr="00C57BB1">
        <w:rPr>
          <w:rFonts w:ascii="Calibri" w:hAnsi="Calibri"/>
          <w:sz w:val="20"/>
          <w:szCs w:val="20"/>
        </w:rPr>
        <w:t xml:space="preserve">, </w:t>
      </w:r>
      <w:r w:rsidRPr="00C57BB1">
        <w:rPr>
          <w:rFonts w:ascii="Calibri" w:hAnsi="Calibri"/>
          <w:i/>
          <w:sz w:val="20"/>
          <w:szCs w:val="20"/>
        </w:rPr>
        <w:t>Domestic Application of Treaties</w:t>
      </w:r>
      <w:r w:rsidRPr="00C57BB1">
        <w:rPr>
          <w:rFonts w:ascii="Calibri" w:hAnsi="Calibri"/>
          <w:sz w:val="20"/>
          <w:szCs w:val="20"/>
        </w:rPr>
        <w:t xml:space="preserve"> (2011): </w:t>
      </w:r>
      <w:hyperlink r:id="rId15" w:history="1">
        <w:r w:rsidRPr="00C57BB1">
          <w:rPr>
            <w:rStyle w:val="Hyperlink"/>
            <w:rFonts w:ascii="Calibri" w:hAnsi="Calibri"/>
            <w:sz w:val="20"/>
            <w:szCs w:val="20"/>
          </w:rPr>
          <w:t>http://digitalcommons.law.scu.edu/facpubs/635</w:t>
        </w:r>
      </w:hyperlink>
      <w:r w:rsidRPr="00C57BB1">
        <w:rPr>
          <w:rFonts w:ascii="Calibri" w:hAnsi="Calibri"/>
          <w:sz w:val="20"/>
          <w:szCs w:val="20"/>
        </w:rPr>
        <w:t xml:space="preserve">. </w:t>
      </w:r>
    </w:p>
    <w:p w14:paraId="4BD35185" w14:textId="77777777" w:rsidR="00B43433" w:rsidRPr="003E3FD9" w:rsidRDefault="00B43433" w:rsidP="00E72726">
      <w:pPr>
        <w:pStyle w:val="FootnoteText"/>
        <w:rPr>
          <w:rFonts w:ascii="Calibri" w:hAnsi="Calibri"/>
          <w:sz w:val="20"/>
          <w:szCs w:val="20"/>
        </w:rPr>
      </w:pPr>
    </w:p>
  </w:footnote>
  <w:footnote w:id="22">
    <w:p w14:paraId="77397E7A" w14:textId="225486A0" w:rsidR="00B43433" w:rsidRPr="00D5575F" w:rsidRDefault="00B43433">
      <w:pPr>
        <w:pStyle w:val="FootnoteText"/>
        <w:rPr>
          <w:rFonts w:ascii="Calibri" w:hAnsi="Calibri"/>
          <w:sz w:val="20"/>
          <w:szCs w:val="20"/>
        </w:rPr>
      </w:pPr>
      <w:r w:rsidRPr="003E3FD9">
        <w:rPr>
          <w:rStyle w:val="FootnoteReference"/>
          <w:rFonts w:ascii="Calibri" w:hAnsi="Calibri"/>
          <w:sz w:val="20"/>
          <w:szCs w:val="20"/>
        </w:rPr>
        <w:footnoteRef/>
      </w:r>
      <w:r w:rsidRPr="003E3FD9">
        <w:rPr>
          <w:rFonts w:ascii="Calibri" w:hAnsi="Calibri"/>
          <w:sz w:val="20"/>
          <w:szCs w:val="20"/>
        </w:rPr>
        <w:t xml:space="preserve"> The notes, report and recommendations concerning IGO names and acronyms can be found at </w:t>
      </w:r>
      <w:hyperlink r:id="rId16" w:anchor="4" w:history="1">
        <w:r w:rsidRPr="00D5575F">
          <w:rPr>
            <w:rStyle w:val="Hyperlink"/>
            <w:rFonts w:ascii="Calibri" w:hAnsi="Calibri"/>
            <w:sz w:val="20"/>
            <w:szCs w:val="20"/>
          </w:rPr>
          <w:t>http://www.wipo.int/amc/en/processes/process2/report/html/report.html#4</w:t>
        </w:r>
      </w:hyperlink>
      <w:r w:rsidRPr="00D5575F">
        <w:rPr>
          <w:rFonts w:ascii="Calibri" w:hAnsi="Calibri"/>
          <w:sz w:val="20"/>
          <w:szCs w:val="20"/>
        </w:rPr>
        <w:t>.</w:t>
      </w:r>
    </w:p>
  </w:footnote>
  <w:footnote w:id="23">
    <w:p w14:paraId="1BDC87AC" w14:textId="78F4926B" w:rsidR="00B43433" w:rsidRPr="002F3AB3" w:rsidRDefault="00B43433">
      <w:pPr>
        <w:pStyle w:val="FootnoteText"/>
        <w:rPr>
          <w:rFonts w:ascii="Calibri" w:hAnsi="Calibri"/>
          <w:sz w:val="20"/>
          <w:szCs w:val="20"/>
        </w:rPr>
      </w:pPr>
      <w:r w:rsidRPr="00D5575F">
        <w:rPr>
          <w:rStyle w:val="FootnoteReference"/>
          <w:rFonts w:ascii="Calibri" w:hAnsi="Calibri"/>
          <w:sz w:val="20"/>
          <w:szCs w:val="20"/>
        </w:rPr>
        <w:footnoteRef/>
      </w:r>
      <w:r w:rsidRPr="00D5575F">
        <w:rPr>
          <w:rFonts w:ascii="Calibri" w:hAnsi="Calibri"/>
          <w:sz w:val="20"/>
          <w:szCs w:val="20"/>
        </w:rPr>
        <w:t xml:space="preserve"> The SCT had specifically recommended that </w:t>
      </w:r>
      <w:r w:rsidRPr="00D5575F">
        <w:rPr>
          <w:rFonts w:ascii="Calibri" w:hAnsi="Calibri"/>
          <w:i/>
          <w:sz w:val="20"/>
          <w:szCs w:val="20"/>
        </w:rPr>
        <w:t xml:space="preserve">“the UDRP be modified to provide for complaints to be filed by an international intergovernmental organization (IGO): A. </w:t>
      </w:r>
      <w:proofErr w:type="gramStart"/>
      <w:r w:rsidRPr="00D5575F">
        <w:rPr>
          <w:rFonts w:ascii="Calibri" w:hAnsi="Calibri"/>
          <w:i/>
          <w:sz w:val="20"/>
          <w:szCs w:val="20"/>
        </w:rPr>
        <w:t>On the ground that</w:t>
      </w:r>
      <w:proofErr w:type="gramEnd"/>
      <w:r w:rsidRPr="00D5575F">
        <w:rPr>
          <w:rFonts w:ascii="Calibri" w:hAnsi="Calibri"/>
          <w:i/>
          <w:sz w:val="20"/>
          <w:szCs w:val="20"/>
        </w:rPr>
        <w:t xml:space="preserve"> the registration or use, as a domain name, of the name or abbreviation of the </w:t>
      </w:r>
      <w:r w:rsidRPr="00D5575F">
        <w:rPr>
          <w:rFonts w:ascii="Calibri" w:hAnsi="Calibri"/>
          <w:i/>
          <w:sz w:val="20"/>
          <w:szCs w:val="20"/>
          <w:u w:val="single"/>
        </w:rPr>
        <w:t>IGO that has been communicated under Article 6ter of the Paris Convention</w:t>
      </w:r>
      <w:r w:rsidRPr="00D5575F">
        <w:rPr>
          <w:rFonts w:ascii="Calibri" w:hAnsi="Calibri"/>
          <w:i/>
          <w:sz w:val="20"/>
          <w:szCs w:val="20"/>
        </w:rPr>
        <w:t xml:space="preserve"> is of a nature (</w:t>
      </w:r>
      <w:proofErr w:type="spellStart"/>
      <w:r w:rsidRPr="00D5575F">
        <w:rPr>
          <w:rFonts w:ascii="Calibri" w:hAnsi="Calibri"/>
          <w:i/>
          <w:sz w:val="20"/>
          <w:szCs w:val="20"/>
        </w:rPr>
        <w:t>i</w:t>
      </w:r>
      <w:proofErr w:type="spellEnd"/>
      <w:r w:rsidRPr="00D5575F">
        <w:rPr>
          <w:rFonts w:ascii="Calibri" w:hAnsi="Calibri"/>
          <w:i/>
          <w:sz w:val="20"/>
          <w:szCs w:val="20"/>
        </w:rPr>
        <w:t xml:space="preserve">) to </w:t>
      </w:r>
      <w:r w:rsidRPr="00D5575F">
        <w:rPr>
          <w:rFonts w:ascii="Calibri" w:hAnsi="Calibri"/>
          <w:i/>
          <w:sz w:val="20"/>
          <w:szCs w:val="20"/>
          <w:u w:val="single"/>
        </w:rPr>
        <w:t>suggest to the public that a connection exists</w:t>
      </w:r>
      <w:r w:rsidRPr="00D5575F">
        <w:rPr>
          <w:rFonts w:ascii="Calibri" w:hAnsi="Calibri"/>
          <w:i/>
          <w:sz w:val="20"/>
          <w:szCs w:val="20"/>
        </w:rPr>
        <w:t xml:space="preserve"> between the domain name holder and the IGO; or (ii) to </w:t>
      </w:r>
      <w:r w:rsidRPr="00D5575F">
        <w:rPr>
          <w:rFonts w:ascii="Calibri" w:hAnsi="Calibri"/>
          <w:i/>
          <w:sz w:val="20"/>
          <w:szCs w:val="20"/>
          <w:u w:val="single"/>
        </w:rPr>
        <w:t>mislead the public as to the existence of a connection</w:t>
      </w:r>
      <w:r w:rsidRPr="00D5575F">
        <w:rPr>
          <w:rFonts w:ascii="Calibri" w:hAnsi="Calibri"/>
          <w:i/>
          <w:sz w:val="20"/>
          <w:szCs w:val="20"/>
        </w:rPr>
        <w:t xml:space="preserve"> between the domain name holder and the IGO; or B. </w:t>
      </w:r>
      <w:proofErr w:type="gramStart"/>
      <w:r w:rsidRPr="00D5575F">
        <w:rPr>
          <w:rFonts w:ascii="Calibri" w:hAnsi="Calibri"/>
          <w:i/>
          <w:sz w:val="20"/>
          <w:szCs w:val="20"/>
        </w:rPr>
        <w:t>On the ground that</w:t>
      </w:r>
      <w:proofErr w:type="gramEnd"/>
      <w:r w:rsidRPr="00D5575F">
        <w:rPr>
          <w:rFonts w:ascii="Calibri" w:hAnsi="Calibri"/>
          <w:i/>
          <w:sz w:val="20"/>
          <w:szCs w:val="20"/>
        </w:rPr>
        <w:t xml:space="preserve"> the registration or use, as a domain name, of a name or abbreviation protected under an international treaty violates the terms of that treaty.”</w:t>
      </w:r>
      <w:r>
        <w:rPr>
          <w:rFonts w:ascii="Calibri" w:hAnsi="Calibri"/>
          <w:sz w:val="20"/>
          <w:szCs w:val="20"/>
        </w:rPr>
        <w:t xml:space="preserve"> The full SCT report is available at </w:t>
      </w:r>
      <w:hyperlink r:id="rId17" w:history="1">
        <w:r w:rsidRPr="002F3AB3">
          <w:rPr>
            <w:rStyle w:val="Hyperlink"/>
            <w:rFonts w:ascii="Calibri" w:hAnsi="Calibri"/>
            <w:sz w:val="20"/>
            <w:szCs w:val="20"/>
          </w:rPr>
          <w:t>http://www.wipo.int/edocs/mdocs/sct/en/sct_s2/sct_s2_8.pdf</w:t>
        </w:r>
      </w:hyperlink>
      <w:r w:rsidRPr="002F3AB3">
        <w:rPr>
          <w:rFonts w:ascii="Calibri" w:hAnsi="Calibri"/>
          <w:sz w:val="20"/>
          <w:szCs w:val="20"/>
        </w:rPr>
        <w:t xml:space="preserve">. </w:t>
      </w:r>
    </w:p>
  </w:footnote>
  <w:footnote w:id="24">
    <w:p w14:paraId="041D22D4" w14:textId="7E46B0AB" w:rsidR="00B43433" w:rsidRDefault="00B43433">
      <w:pPr>
        <w:pStyle w:val="FootnoteText"/>
      </w:pPr>
      <w:r w:rsidRPr="002F3AB3">
        <w:rPr>
          <w:rStyle w:val="FootnoteReference"/>
          <w:rFonts w:ascii="Calibri" w:hAnsi="Calibri"/>
          <w:sz w:val="20"/>
          <w:szCs w:val="20"/>
        </w:rPr>
        <w:footnoteRef/>
      </w:r>
      <w:r w:rsidRPr="002F3AB3">
        <w:rPr>
          <w:rFonts w:ascii="Calibri" w:hAnsi="Calibri"/>
          <w:sz w:val="20"/>
          <w:szCs w:val="20"/>
        </w:rPr>
        <w:t xml:space="preserve"> The full paper is available at </w:t>
      </w:r>
      <w:hyperlink r:id="rId18" w:history="1">
        <w:r w:rsidRPr="002F3AB3">
          <w:rPr>
            <w:rStyle w:val="Hyperlink"/>
            <w:rFonts w:ascii="Calibri" w:hAnsi="Calibri"/>
            <w:sz w:val="20"/>
            <w:szCs w:val="20"/>
          </w:rPr>
          <w:t>http://www.wipo.int/edocs/mdocs/sct/en/sct_11/sct_11_5.pdf</w:t>
        </w:r>
      </w:hyperlink>
      <w:r w:rsidRPr="002F3AB3">
        <w:rPr>
          <w:rFonts w:ascii="Calibri" w:hAnsi="Calibri"/>
          <w:sz w:val="20"/>
          <w:szCs w:val="20"/>
        </w:rPr>
        <w:t xml:space="preserve">. </w:t>
      </w:r>
    </w:p>
  </w:footnote>
  <w:footnote w:id="25">
    <w:p w14:paraId="1D4E69D0" w14:textId="5242CED6" w:rsidR="00B43433" w:rsidRPr="00F83395" w:rsidRDefault="00B43433">
      <w:pPr>
        <w:pStyle w:val="FootnoteText"/>
        <w:rPr>
          <w:rFonts w:ascii="Calibri" w:hAnsi="Calibri"/>
          <w:sz w:val="20"/>
          <w:szCs w:val="20"/>
        </w:rPr>
      </w:pPr>
      <w:r w:rsidRPr="0083466F">
        <w:rPr>
          <w:rStyle w:val="FootnoteReference"/>
          <w:rFonts w:ascii="Calibri" w:hAnsi="Calibri"/>
          <w:sz w:val="20"/>
          <w:szCs w:val="20"/>
        </w:rPr>
        <w:footnoteRef/>
      </w:r>
      <w:r w:rsidRPr="0083466F">
        <w:rPr>
          <w:rFonts w:ascii="Calibri" w:hAnsi="Calibri"/>
          <w:sz w:val="20"/>
          <w:szCs w:val="20"/>
        </w:rPr>
        <w:t xml:space="preserve"> The letter is available at </w:t>
      </w:r>
      <w:hyperlink r:id="rId19" w:history="1">
        <w:r w:rsidRPr="00F83395">
          <w:rPr>
            <w:rStyle w:val="Hyperlink"/>
            <w:rFonts w:ascii="Calibri" w:hAnsi="Calibri"/>
            <w:sz w:val="20"/>
            <w:szCs w:val="20"/>
          </w:rPr>
          <w:t>http://www.wipo.int/export/sites/www/amc/en/docs/letter.pdf</w:t>
        </w:r>
      </w:hyperlink>
      <w:r w:rsidRPr="00F83395">
        <w:rPr>
          <w:rFonts w:ascii="Calibri" w:hAnsi="Calibri"/>
          <w:sz w:val="20"/>
          <w:szCs w:val="20"/>
        </w:rPr>
        <w:t xml:space="preserve">. </w:t>
      </w:r>
    </w:p>
  </w:footnote>
  <w:footnote w:id="26">
    <w:p w14:paraId="02F26EEB" w14:textId="2DEF72AC" w:rsidR="00B43433" w:rsidRDefault="00B43433">
      <w:pPr>
        <w:pStyle w:val="FootnoteText"/>
      </w:pPr>
      <w:r w:rsidRPr="00F83395">
        <w:rPr>
          <w:rStyle w:val="FootnoteReference"/>
          <w:rFonts w:ascii="Calibri" w:hAnsi="Calibri"/>
          <w:sz w:val="20"/>
          <w:szCs w:val="20"/>
        </w:rPr>
        <w:footnoteRef/>
      </w:r>
      <w:r w:rsidRPr="00F83395">
        <w:rPr>
          <w:rFonts w:ascii="Calibri" w:hAnsi="Calibri"/>
          <w:sz w:val="20"/>
          <w:szCs w:val="20"/>
        </w:rPr>
        <w:t xml:space="preserve"> See </w:t>
      </w:r>
      <w:hyperlink r:id="rId20" w:history="1">
        <w:r w:rsidRPr="00F83395">
          <w:rPr>
            <w:rStyle w:val="Hyperlink"/>
            <w:rFonts w:ascii="Calibri" w:hAnsi="Calibri"/>
            <w:sz w:val="20"/>
            <w:szCs w:val="20"/>
          </w:rPr>
          <w:t>https://www.icann.org/news/announcement-2003-10-06-en</w:t>
        </w:r>
      </w:hyperlink>
      <w:r w:rsidRPr="00F83395">
        <w:rPr>
          <w:rFonts w:ascii="Calibri" w:hAnsi="Calibri"/>
          <w:sz w:val="20"/>
          <w:szCs w:val="20"/>
        </w:rPr>
        <w:t xml:space="preserve">. </w:t>
      </w:r>
    </w:p>
  </w:footnote>
  <w:footnote w:id="27">
    <w:p w14:paraId="45D1D71E" w14:textId="3C68F8EC" w:rsidR="00B43433" w:rsidRPr="00DD7455" w:rsidRDefault="00B43433">
      <w:pPr>
        <w:pStyle w:val="FootnoteText"/>
        <w:rPr>
          <w:rFonts w:ascii="Calibri" w:hAnsi="Calibri"/>
          <w:sz w:val="20"/>
        </w:rPr>
      </w:pPr>
      <w:r w:rsidRPr="002F3AB3">
        <w:rPr>
          <w:rStyle w:val="FootnoteReference"/>
          <w:rFonts w:ascii="Calibri" w:hAnsi="Calibri"/>
          <w:sz w:val="20"/>
          <w:szCs w:val="20"/>
        </w:rPr>
        <w:footnoteRef/>
      </w:r>
      <w:r w:rsidRPr="002F3AB3">
        <w:rPr>
          <w:rFonts w:ascii="Calibri" w:hAnsi="Calibri"/>
          <w:sz w:val="20"/>
          <w:szCs w:val="20"/>
        </w:rPr>
        <w:t xml:space="preserve"> </w:t>
      </w:r>
      <w:r>
        <w:rPr>
          <w:rFonts w:ascii="Calibri" w:hAnsi="Calibri"/>
          <w:sz w:val="20"/>
          <w:szCs w:val="20"/>
        </w:rPr>
        <w:t>The letter also noted comments by</w:t>
      </w:r>
      <w:r w:rsidRPr="002F3AB3">
        <w:rPr>
          <w:rFonts w:ascii="Calibri" w:hAnsi="Calibri"/>
          <w:sz w:val="20"/>
          <w:szCs w:val="20"/>
        </w:rPr>
        <w:t xml:space="preserve"> the </w:t>
      </w:r>
      <w:r>
        <w:rPr>
          <w:rFonts w:ascii="Calibri" w:hAnsi="Calibri"/>
          <w:sz w:val="20"/>
          <w:szCs w:val="20"/>
        </w:rPr>
        <w:t>IPC</w:t>
      </w:r>
      <w:r w:rsidRPr="002F3AB3">
        <w:rPr>
          <w:rFonts w:ascii="Calibri" w:hAnsi="Calibri"/>
          <w:sz w:val="20"/>
          <w:szCs w:val="20"/>
        </w:rPr>
        <w:t xml:space="preserve"> </w:t>
      </w:r>
      <w:r>
        <w:rPr>
          <w:rFonts w:ascii="Calibri" w:hAnsi="Calibri"/>
          <w:sz w:val="20"/>
          <w:szCs w:val="20"/>
        </w:rPr>
        <w:t xml:space="preserve">to the effect that the </w:t>
      </w:r>
      <w:r w:rsidRPr="00DD7455">
        <w:rPr>
          <w:rFonts w:ascii="Calibri" w:hAnsi="Calibri"/>
          <w:sz w:val="20"/>
        </w:rPr>
        <w:t xml:space="preserve">WIPO-2 findings regarding protection of IGO names and abbreviations could be seen as consistent with international law and should be subject to an Issues Report </w:t>
      </w:r>
      <w:r>
        <w:rPr>
          <w:rFonts w:ascii="Calibri" w:hAnsi="Calibri"/>
          <w:sz w:val="20"/>
        </w:rPr>
        <w:t>for</w:t>
      </w:r>
      <w:r w:rsidRPr="00DD7455">
        <w:rPr>
          <w:rFonts w:ascii="Calibri" w:hAnsi="Calibri"/>
          <w:sz w:val="20"/>
        </w:rPr>
        <w:t xml:space="preserve"> a </w:t>
      </w:r>
      <w:r>
        <w:rPr>
          <w:rFonts w:ascii="Calibri" w:hAnsi="Calibri"/>
          <w:sz w:val="20"/>
        </w:rPr>
        <w:t xml:space="preserve">possible GNSO PDP, </w:t>
      </w:r>
      <w:r w:rsidRPr="002F3AB3">
        <w:rPr>
          <w:rFonts w:ascii="Calibri" w:hAnsi="Calibri"/>
          <w:sz w:val="20"/>
          <w:szCs w:val="20"/>
        </w:rPr>
        <w:t xml:space="preserve">and mentioning a GNSO task force to be set up to consider the matter: </w:t>
      </w:r>
      <w:hyperlink r:id="rId21" w:history="1">
        <w:r w:rsidRPr="002F3AB3">
          <w:rPr>
            <w:rStyle w:val="Hyperlink"/>
            <w:rFonts w:ascii="Calibri" w:hAnsi="Calibri"/>
            <w:sz w:val="20"/>
            <w:szCs w:val="20"/>
          </w:rPr>
          <w:t>https://www.icann.org/en/system/files/files/twomey-to-tarmizi-13mar06-en.pdf</w:t>
        </w:r>
      </w:hyperlink>
      <w:r w:rsidRPr="002F3AB3">
        <w:rPr>
          <w:rFonts w:ascii="Calibri" w:hAnsi="Calibri"/>
          <w:sz w:val="20"/>
          <w:szCs w:val="20"/>
        </w:rPr>
        <w:t xml:space="preserve">. </w:t>
      </w:r>
    </w:p>
  </w:footnote>
  <w:footnote w:id="28">
    <w:p w14:paraId="160D5C3E" w14:textId="74AE8C5C" w:rsidR="00B43433" w:rsidRPr="00975D3C" w:rsidRDefault="00B43433">
      <w:pPr>
        <w:pStyle w:val="FootnoteText"/>
        <w:rPr>
          <w:rFonts w:ascii="Calibri" w:hAnsi="Calibri"/>
          <w:sz w:val="20"/>
          <w:szCs w:val="20"/>
        </w:rPr>
      </w:pPr>
      <w:r w:rsidRPr="005B11D0">
        <w:rPr>
          <w:rStyle w:val="FootnoteReference"/>
          <w:rFonts w:ascii="Calibri" w:hAnsi="Calibri"/>
          <w:sz w:val="20"/>
          <w:szCs w:val="20"/>
        </w:rPr>
        <w:footnoteRef/>
      </w:r>
      <w:r w:rsidRPr="005B11D0">
        <w:rPr>
          <w:rFonts w:ascii="Calibri" w:hAnsi="Calibri"/>
          <w:sz w:val="20"/>
          <w:szCs w:val="20"/>
        </w:rPr>
        <w:t xml:space="preserve"> The Issue Report is available at </w:t>
      </w:r>
      <w:hyperlink r:id="rId22" w:history="1">
        <w:r w:rsidRPr="005B11D0">
          <w:rPr>
            <w:rStyle w:val="Hyperlink"/>
            <w:rFonts w:ascii="Calibri" w:hAnsi="Calibri"/>
            <w:sz w:val="20"/>
            <w:szCs w:val="20"/>
          </w:rPr>
          <w:t>https://gnso.icann.org/en/issues/igo-names/issues-report-igo-drp-15jun07.pdf</w:t>
        </w:r>
      </w:hyperlink>
      <w:r w:rsidRPr="005B11D0">
        <w:rPr>
          <w:rFonts w:ascii="Calibri" w:hAnsi="Calibri"/>
          <w:sz w:val="20"/>
          <w:szCs w:val="20"/>
        </w:rPr>
        <w:t>, and contains an Annex that documents the correspondence among ICANN, WIPO and the GAC on t</w:t>
      </w:r>
      <w:r w:rsidRPr="00975D3C">
        <w:rPr>
          <w:rFonts w:ascii="Calibri" w:hAnsi="Calibri"/>
          <w:sz w:val="20"/>
          <w:szCs w:val="20"/>
        </w:rPr>
        <w:t>he topic up to that point.</w:t>
      </w:r>
    </w:p>
  </w:footnote>
  <w:footnote w:id="29">
    <w:p w14:paraId="5FBF7661" w14:textId="2837365A" w:rsidR="00B43433" w:rsidRPr="00975D3C" w:rsidRDefault="00B43433">
      <w:pPr>
        <w:pStyle w:val="FootnoteText"/>
        <w:rPr>
          <w:rFonts w:ascii="Calibri" w:hAnsi="Calibri"/>
          <w:sz w:val="20"/>
          <w:szCs w:val="20"/>
        </w:rPr>
      </w:pPr>
      <w:r w:rsidRPr="00975D3C">
        <w:rPr>
          <w:rStyle w:val="FootnoteReference"/>
          <w:rFonts w:ascii="Calibri" w:hAnsi="Calibri"/>
          <w:sz w:val="20"/>
          <w:szCs w:val="20"/>
        </w:rPr>
        <w:footnoteRef/>
      </w:r>
      <w:r w:rsidRPr="00975D3C">
        <w:rPr>
          <w:rFonts w:ascii="Calibri" w:hAnsi="Calibri"/>
          <w:sz w:val="20"/>
          <w:szCs w:val="20"/>
        </w:rPr>
        <w:t xml:space="preserve"> The letter is available at </w:t>
      </w:r>
      <w:hyperlink r:id="rId23" w:history="1">
        <w:r w:rsidRPr="00975D3C">
          <w:rPr>
            <w:rStyle w:val="Hyperlink"/>
            <w:rFonts w:ascii="Calibri" w:hAnsi="Calibri"/>
            <w:sz w:val="20"/>
            <w:szCs w:val="20"/>
          </w:rPr>
          <w:t>https://www.icann.org/en/system/files/files/igo-counsels-to-beckstrom-et-al-13dec11-en.pdf</w:t>
        </w:r>
      </w:hyperlink>
      <w:r w:rsidRPr="00975D3C">
        <w:rPr>
          <w:rFonts w:ascii="Calibri" w:hAnsi="Calibri"/>
          <w:sz w:val="20"/>
          <w:szCs w:val="20"/>
        </w:rPr>
        <w:t xml:space="preserve">. </w:t>
      </w:r>
    </w:p>
  </w:footnote>
  <w:footnote w:id="30">
    <w:p w14:paraId="24534D11" w14:textId="733C78E2" w:rsidR="00B43433" w:rsidRPr="00B97E5D" w:rsidRDefault="00B43433">
      <w:pPr>
        <w:pStyle w:val="FootnoteText"/>
        <w:rPr>
          <w:rFonts w:ascii="Calibri" w:hAnsi="Calibri"/>
          <w:sz w:val="20"/>
          <w:szCs w:val="20"/>
        </w:rPr>
      </w:pPr>
      <w:r w:rsidRPr="00975D3C">
        <w:rPr>
          <w:rStyle w:val="FootnoteReference"/>
          <w:rFonts w:ascii="Calibri" w:hAnsi="Calibri"/>
          <w:sz w:val="20"/>
          <w:szCs w:val="20"/>
        </w:rPr>
        <w:footnoteRef/>
      </w:r>
      <w:r w:rsidRPr="00975D3C">
        <w:rPr>
          <w:rFonts w:ascii="Calibri" w:hAnsi="Calibri"/>
          <w:sz w:val="20"/>
          <w:szCs w:val="20"/>
        </w:rPr>
        <w:t xml:space="preserve"> See </w:t>
      </w:r>
      <w:hyperlink r:id="rId24" w:history="1">
        <w:r w:rsidRPr="00B97E5D">
          <w:rPr>
            <w:rStyle w:val="Hyperlink"/>
            <w:rFonts w:ascii="Calibri" w:hAnsi="Calibri"/>
            <w:sz w:val="20"/>
            <w:szCs w:val="20"/>
          </w:rPr>
          <w:t>https://gnso.icann.org/en/correspondence/gnso-to-board-igo-names-26mar12-en.pdf</w:t>
        </w:r>
      </w:hyperlink>
      <w:r w:rsidRPr="00B97E5D">
        <w:rPr>
          <w:rFonts w:ascii="Calibri" w:hAnsi="Calibri"/>
          <w:sz w:val="20"/>
          <w:szCs w:val="20"/>
        </w:rPr>
        <w:t xml:space="preserve">. </w:t>
      </w:r>
    </w:p>
  </w:footnote>
  <w:footnote w:id="31">
    <w:p w14:paraId="6779C650" w14:textId="48C07991" w:rsidR="00B43433" w:rsidRDefault="00B43433">
      <w:pPr>
        <w:pStyle w:val="FootnoteText"/>
      </w:pPr>
      <w:r w:rsidRPr="00B97E5D">
        <w:rPr>
          <w:rStyle w:val="FootnoteReference"/>
          <w:rFonts w:ascii="Calibri" w:hAnsi="Calibri"/>
          <w:sz w:val="20"/>
          <w:szCs w:val="20"/>
        </w:rPr>
        <w:footnoteRef/>
      </w:r>
      <w:r w:rsidRPr="00B97E5D">
        <w:rPr>
          <w:rFonts w:ascii="Calibri" w:hAnsi="Calibri"/>
          <w:sz w:val="20"/>
          <w:szCs w:val="20"/>
        </w:rPr>
        <w:t xml:space="preserve"> The full text of the Council resolution is available at </w:t>
      </w:r>
      <w:hyperlink r:id="rId25" w:anchor="20120412-2" w:history="1">
        <w:r w:rsidRPr="00B97E5D">
          <w:rPr>
            <w:rStyle w:val="Hyperlink"/>
            <w:rFonts w:ascii="Calibri" w:hAnsi="Calibri"/>
            <w:sz w:val="20"/>
            <w:szCs w:val="20"/>
          </w:rPr>
          <w:t>https://gnso.icann.org/en/council/resolutions#20120412-2</w:t>
        </w:r>
      </w:hyperlink>
      <w:r w:rsidRPr="00B97E5D">
        <w:rPr>
          <w:rFonts w:ascii="Calibri" w:hAnsi="Calibri"/>
          <w:sz w:val="20"/>
          <w:szCs w:val="20"/>
        </w:rPr>
        <w:t xml:space="preserve">. </w:t>
      </w:r>
    </w:p>
  </w:footnote>
  <w:footnote w:id="32">
    <w:p w14:paraId="30AA2E92" w14:textId="21F58C80" w:rsidR="00B43433" w:rsidRPr="002D2433" w:rsidRDefault="00B43433" w:rsidP="00E2719B">
      <w:pPr>
        <w:pStyle w:val="FootnoteText"/>
        <w:rPr>
          <w:sz w:val="20"/>
          <w:szCs w:val="20"/>
        </w:rPr>
      </w:pPr>
      <w:r w:rsidRPr="00A66F94">
        <w:rPr>
          <w:rStyle w:val="FootnoteReference"/>
          <w:rFonts w:ascii="Calibri" w:hAnsi="Calibri"/>
          <w:sz w:val="20"/>
          <w:szCs w:val="20"/>
        </w:rPr>
        <w:footnoteRef/>
      </w:r>
      <w:r w:rsidRPr="00A66F94">
        <w:rPr>
          <w:rFonts w:ascii="Calibri" w:hAnsi="Calibri"/>
          <w:sz w:val="20"/>
          <w:szCs w:val="20"/>
        </w:rPr>
        <w:t xml:space="preserve"> The full Proposal </w:t>
      </w:r>
      <w:r>
        <w:rPr>
          <w:rFonts w:ascii="Calibri" w:hAnsi="Calibri"/>
          <w:sz w:val="20"/>
          <w:szCs w:val="20"/>
        </w:rPr>
        <w:t xml:space="preserve">is set out in Annex E; it </w:t>
      </w:r>
      <w:r w:rsidRPr="00A66F94">
        <w:rPr>
          <w:rFonts w:ascii="Calibri" w:hAnsi="Calibri"/>
          <w:sz w:val="20"/>
          <w:szCs w:val="20"/>
        </w:rPr>
        <w:t>can</w:t>
      </w:r>
      <w:r>
        <w:rPr>
          <w:rFonts w:ascii="Calibri" w:hAnsi="Calibri"/>
          <w:sz w:val="20"/>
          <w:szCs w:val="20"/>
        </w:rPr>
        <w:t xml:space="preserve"> also</w:t>
      </w:r>
      <w:r w:rsidRPr="00A66F94">
        <w:rPr>
          <w:rFonts w:ascii="Calibri" w:hAnsi="Calibri"/>
          <w:sz w:val="20"/>
          <w:szCs w:val="20"/>
        </w:rPr>
        <w:t xml:space="preserve"> be viewed and downloaded from: </w:t>
      </w:r>
      <w:hyperlink r:id="rId26" w:history="1">
        <w:r w:rsidRPr="00A66F94">
          <w:rPr>
            <w:rStyle w:val="Hyperlink"/>
            <w:rFonts w:ascii="Calibri" w:hAnsi="Calibri"/>
            <w:sz w:val="20"/>
            <w:szCs w:val="20"/>
          </w:rPr>
          <w:t>https://gnso.icann.org/en/correspondence/crocker-icann-board-to-council-chairs-04oct16-en.pdf</w:t>
        </w:r>
      </w:hyperlink>
      <w:r w:rsidRPr="00A66F94">
        <w:rPr>
          <w:rFonts w:ascii="Calibri" w:hAnsi="Calibri"/>
          <w:sz w:val="20"/>
          <w:szCs w:val="20"/>
        </w:rPr>
        <w:t xml:space="preserve">. </w:t>
      </w:r>
    </w:p>
  </w:footnote>
  <w:footnote w:id="33">
    <w:p w14:paraId="7D8CEE79" w14:textId="77777777" w:rsidR="00B43433" w:rsidRPr="00B43433" w:rsidRDefault="00B43433" w:rsidP="00B43433">
      <w:pPr>
        <w:spacing w:before="100" w:beforeAutospacing="1" w:after="100" w:afterAutospacing="1" w:line="240" w:lineRule="exact"/>
        <w:ind w:left="101" w:right="389"/>
        <w:rPr>
          <w:rFonts w:ascii="Calibri" w:hAnsi="Calibri"/>
          <w:sz w:val="20"/>
        </w:rPr>
      </w:pPr>
      <w:r w:rsidRPr="00B43433">
        <w:rPr>
          <w:rStyle w:val="FootnoteReference"/>
          <w:rFonts w:ascii="Calibri" w:hAnsi="Calibri"/>
          <w:sz w:val="20"/>
        </w:rPr>
        <w:footnoteRef/>
      </w:r>
      <w:r w:rsidRPr="00B43433">
        <w:rPr>
          <w:rFonts w:ascii="Calibri" w:hAnsi="Calibri"/>
          <w:sz w:val="20"/>
        </w:rPr>
        <w:t xml:space="preserve"> </w:t>
      </w:r>
      <w:r w:rsidRPr="00B43433">
        <w:rPr>
          <w:rFonts w:ascii="Calibri" w:eastAsia="Calibri" w:hAnsi="Calibri" w:cs="Calibri"/>
          <w:spacing w:val="2"/>
          <w:sz w:val="20"/>
        </w:rPr>
        <w:t>Th</w:t>
      </w:r>
      <w:r w:rsidRPr="00B43433">
        <w:rPr>
          <w:rFonts w:ascii="Calibri" w:eastAsia="Calibri" w:hAnsi="Calibri" w:cs="Calibri"/>
          <w:spacing w:val="1"/>
          <w:sz w:val="20"/>
        </w:rPr>
        <w:t>is</w:t>
      </w:r>
      <w:r w:rsidRPr="00B43433">
        <w:rPr>
          <w:rFonts w:ascii="Calibri" w:eastAsia="Calibri" w:hAnsi="Calibri" w:cs="Calibri"/>
          <w:spacing w:val="12"/>
          <w:sz w:val="20"/>
        </w:rPr>
        <w:t xml:space="preserve"> </w:t>
      </w:r>
      <w:r w:rsidRPr="00B43433">
        <w:rPr>
          <w:rFonts w:ascii="Calibri" w:eastAsia="Calibri" w:hAnsi="Calibri" w:cs="Calibri"/>
          <w:spacing w:val="1"/>
          <w:sz w:val="20"/>
        </w:rPr>
        <w:t>i</w:t>
      </w:r>
      <w:r w:rsidRPr="00B43433">
        <w:rPr>
          <w:rFonts w:ascii="Calibri" w:eastAsia="Calibri" w:hAnsi="Calibri" w:cs="Calibri"/>
          <w:spacing w:val="2"/>
          <w:sz w:val="20"/>
        </w:rPr>
        <w:t>n</w:t>
      </w:r>
      <w:r w:rsidRPr="00B43433">
        <w:rPr>
          <w:rFonts w:ascii="Calibri" w:eastAsia="Calibri" w:hAnsi="Calibri" w:cs="Calibri"/>
          <w:spacing w:val="1"/>
          <w:sz w:val="20"/>
        </w:rPr>
        <w:t>f</w:t>
      </w:r>
      <w:r w:rsidRPr="00B43433">
        <w:rPr>
          <w:rFonts w:ascii="Calibri" w:eastAsia="Calibri" w:hAnsi="Calibri" w:cs="Calibri"/>
          <w:spacing w:val="2"/>
          <w:sz w:val="20"/>
        </w:rPr>
        <w:t>o</w:t>
      </w:r>
      <w:r w:rsidRPr="00B43433">
        <w:rPr>
          <w:rFonts w:ascii="Calibri" w:eastAsia="Calibri" w:hAnsi="Calibri" w:cs="Calibri"/>
          <w:spacing w:val="1"/>
          <w:sz w:val="20"/>
        </w:rPr>
        <w:t>r</w:t>
      </w:r>
      <w:r w:rsidRPr="00B43433">
        <w:rPr>
          <w:rFonts w:ascii="Calibri" w:eastAsia="Calibri" w:hAnsi="Calibri" w:cs="Calibri"/>
          <w:spacing w:val="3"/>
          <w:sz w:val="20"/>
        </w:rPr>
        <w:t>m</w:t>
      </w:r>
      <w:r w:rsidRPr="00B43433">
        <w:rPr>
          <w:rFonts w:ascii="Calibri" w:eastAsia="Calibri" w:hAnsi="Calibri" w:cs="Calibri"/>
          <w:spacing w:val="2"/>
          <w:sz w:val="20"/>
        </w:rPr>
        <w:t>a</w:t>
      </w:r>
      <w:r w:rsidRPr="00B43433">
        <w:rPr>
          <w:rFonts w:ascii="Calibri" w:eastAsia="Calibri" w:hAnsi="Calibri" w:cs="Calibri"/>
          <w:spacing w:val="1"/>
          <w:sz w:val="20"/>
        </w:rPr>
        <w:t>l</w:t>
      </w:r>
      <w:r w:rsidRPr="00B43433">
        <w:rPr>
          <w:rFonts w:ascii="Calibri" w:eastAsia="Calibri" w:hAnsi="Calibri" w:cs="Calibri"/>
          <w:spacing w:val="21"/>
          <w:sz w:val="20"/>
        </w:rPr>
        <w:t xml:space="preserve"> </w:t>
      </w:r>
      <w:r w:rsidRPr="00B43433">
        <w:rPr>
          <w:rFonts w:ascii="Calibri" w:eastAsia="Calibri" w:hAnsi="Calibri" w:cs="Calibri"/>
          <w:spacing w:val="1"/>
          <w:sz w:val="20"/>
        </w:rPr>
        <w:t>I</w:t>
      </w:r>
      <w:r w:rsidRPr="00B43433">
        <w:rPr>
          <w:rFonts w:ascii="Calibri" w:eastAsia="Calibri" w:hAnsi="Calibri" w:cs="Calibri"/>
          <w:spacing w:val="2"/>
          <w:sz w:val="20"/>
        </w:rPr>
        <w:t>GO</w:t>
      </w:r>
      <w:r w:rsidRPr="00B43433">
        <w:rPr>
          <w:rFonts w:ascii="Calibri" w:eastAsia="Calibri" w:hAnsi="Calibri" w:cs="Calibri"/>
          <w:spacing w:val="11"/>
          <w:sz w:val="20"/>
        </w:rPr>
        <w:t xml:space="preserve"> </w:t>
      </w:r>
      <w:r w:rsidRPr="00B43433">
        <w:rPr>
          <w:rFonts w:ascii="Calibri" w:eastAsia="Calibri" w:hAnsi="Calibri" w:cs="Calibri"/>
          <w:spacing w:val="1"/>
          <w:sz w:val="20"/>
        </w:rPr>
        <w:t>“s</w:t>
      </w:r>
      <w:r w:rsidRPr="00B43433">
        <w:rPr>
          <w:rFonts w:ascii="Calibri" w:eastAsia="Calibri" w:hAnsi="Calibri" w:cs="Calibri"/>
          <w:spacing w:val="3"/>
          <w:sz w:val="20"/>
        </w:rPr>
        <w:t>m</w:t>
      </w:r>
      <w:r w:rsidRPr="00B43433">
        <w:rPr>
          <w:rFonts w:ascii="Calibri" w:eastAsia="Calibri" w:hAnsi="Calibri" w:cs="Calibri"/>
          <w:spacing w:val="2"/>
          <w:sz w:val="20"/>
        </w:rPr>
        <w:t>a</w:t>
      </w:r>
      <w:r w:rsidRPr="00B43433">
        <w:rPr>
          <w:rFonts w:ascii="Calibri" w:eastAsia="Calibri" w:hAnsi="Calibri" w:cs="Calibri"/>
          <w:spacing w:val="1"/>
          <w:sz w:val="20"/>
        </w:rPr>
        <w:t>ll</w:t>
      </w:r>
      <w:r w:rsidRPr="00B43433">
        <w:rPr>
          <w:rFonts w:ascii="Calibri" w:eastAsia="Calibri" w:hAnsi="Calibri" w:cs="Calibri"/>
          <w:spacing w:val="17"/>
          <w:sz w:val="20"/>
        </w:rPr>
        <w:t xml:space="preserve"> </w:t>
      </w:r>
      <w:r w:rsidRPr="00B43433">
        <w:rPr>
          <w:rFonts w:ascii="Calibri" w:eastAsia="Calibri" w:hAnsi="Calibri" w:cs="Calibri"/>
          <w:spacing w:val="1"/>
          <w:sz w:val="20"/>
        </w:rPr>
        <w:t>gr</w:t>
      </w:r>
      <w:r w:rsidRPr="00B43433">
        <w:rPr>
          <w:rFonts w:ascii="Calibri" w:eastAsia="Calibri" w:hAnsi="Calibri" w:cs="Calibri"/>
          <w:spacing w:val="2"/>
          <w:sz w:val="20"/>
        </w:rPr>
        <w:t>oup</w:t>
      </w:r>
      <w:r w:rsidRPr="00B43433">
        <w:rPr>
          <w:rFonts w:ascii="Calibri" w:eastAsia="Calibri" w:hAnsi="Calibri" w:cs="Calibri"/>
          <w:spacing w:val="1"/>
          <w:sz w:val="20"/>
        </w:rPr>
        <w:t>”</w:t>
      </w:r>
      <w:r w:rsidRPr="00B43433">
        <w:rPr>
          <w:rFonts w:ascii="Calibri" w:eastAsia="Calibri" w:hAnsi="Calibri" w:cs="Calibri"/>
          <w:spacing w:val="18"/>
          <w:sz w:val="20"/>
        </w:rPr>
        <w:t xml:space="preserve"> </w:t>
      </w:r>
      <w:r w:rsidRPr="00B43433">
        <w:rPr>
          <w:rFonts w:ascii="Calibri" w:eastAsia="Calibri" w:hAnsi="Calibri" w:cs="Calibri"/>
          <w:spacing w:val="2"/>
          <w:sz w:val="20"/>
        </w:rPr>
        <w:t>had</w:t>
      </w:r>
      <w:r w:rsidRPr="00B43433">
        <w:rPr>
          <w:rFonts w:ascii="Calibri" w:eastAsia="Calibri" w:hAnsi="Calibri" w:cs="Calibri"/>
          <w:spacing w:val="11"/>
          <w:sz w:val="20"/>
        </w:rPr>
        <w:t xml:space="preserve"> </w:t>
      </w:r>
      <w:r w:rsidRPr="00B43433">
        <w:rPr>
          <w:rFonts w:ascii="Calibri" w:eastAsia="Calibri" w:hAnsi="Calibri" w:cs="Calibri"/>
          <w:spacing w:val="2"/>
          <w:sz w:val="20"/>
        </w:rPr>
        <w:t>been</w:t>
      </w:r>
      <w:r w:rsidRPr="00B43433">
        <w:rPr>
          <w:rFonts w:ascii="Calibri" w:eastAsia="Calibri" w:hAnsi="Calibri" w:cs="Calibri"/>
          <w:spacing w:val="14"/>
          <w:sz w:val="20"/>
        </w:rPr>
        <w:t xml:space="preserve"> </w:t>
      </w:r>
      <w:r w:rsidRPr="00B43433">
        <w:rPr>
          <w:rFonts w:ascii="Calibri" w:eastAsia="Calibri" w:hAnsi="Calibri" w:cs="Calibri"/>
          <w:spacing w:val="1"/>
          <w:sz w:val="20"/>
        </w:rPr>
        <w:t>f</w:t>
      </w:r>
      <w:r w:rsidRPr="00B43433">
        <w:rPr>
          <w:rFonts w:ascii="Calibri" w:eastAsia="Calibri" w:hAnsi="Calibri" w:cs="Calibri"/>
          <w:spacing w:val="2"/>
          <w:sz w:val="20"/>
        </w:rPr>
        <w:t>o</w:t>
      </w:r>
      <w:r w:rsidRPr="00B43433">
        <w:rPr>
          <w:rFonts w:ascii="Calibri" w:eastAsia="Calibri" w:hAnsi="Calibri" w:cs="Calibri"/>
          <w:spacing w:val="1"/>
          <w:sz w:val="20"/>
        </w:rPr>
        <w:t>r</w:t>
      </w:r>
      <w:r w:rsidRPr="00B43433">
        <w:rPr>
          <w:rFonts w:ascii="Calibri" w:eastAsia="Calibri" w:hAnsi="Calibri" w:cs="Calibri"/>
          <w:spacing w:val="3"/>
          <w:sz w:val="20"/>
        </w:rPr>
        <w:t>m</w:t>
      </w:r>
      <w:r w:rsidRPr="00B43433">
        <w:rPr>
          <w:rFonts w:ascii="Calibri" w:eastAsia="Calibri" w:hAnsi="Calibri" w:cs="Calibri"/>
          <w:spacing w:val="2"/>
          <w:sz w:val="20"/>
        </w:rPr>
        <w:t>ed</w:t>
      </w:r>
      <w:r w:rsidRPr="00B43433">
        <w:rPr>
          <w:rFonts w:ascii="Calibri" w:eastAsia="Calibri" w:hAnsi="Calibri" w:cs="Calibri"/>
          <w:spacing w:val="19"/>
          <w:sz w:val="20"/>
        </w:rPr>
        <w:t xml:space="preserve"> </w:t>
      </w:r>
      <w:r w:rsidRPr="00B43433">
        <w:rPr>
          <w:rFonts w:ascii="Calibri" w:eastAsia="Calibri" w:hAnsi="Calibri" w:cs="Calibri"/>
          <w:spacing w:val="1"/>
          <w:sz w:val="20"/>
        </w:rPr>
        <w:t>f</w:t>
      </w:r>
      <w:r w:rsidRPr="00B43433">
        <w:rPr>
          <w:rFonts w:ascii="Calibri" w:eastAsia="Calibri" w:hAnsi="Calibri" w:cs="Calibri"/>
          <w:spacing w:val="2"/>
          <w:sz w:val="20"/>
        </w:rPr>
        <w:t>o</w:t>
      </w:r>
      <w:r w:rsidRPr="00B43433">
        <w:rPr>
          <w:rFonts w:ascii="Calibri" w:eastAsia="Calibri" w:hAnsi="Calibri" w:cs="Calibri"/>
          <w:spacing w:val="1"/>
          <w:sz w:val="20"/>
        </w:rPr>
        <w:t>ll</w:t>
      </w:r>
      <w:r w:rsidRPr="00B43433">
        <w:rPr>
          <w:rFonts w:ascii="Calibri" w:eastAsia="Calibri" w:hAnsi="Calibri" w:cs="Calibri"/>
          <w:spacing w:val="2"/>
          <w:sz w:val="20"/>
        </w:rPr>
        <w:t>ow</w:t>
      </w:r>
      <w:r w:rsidRPr="00B43433">
        <w:rPr>
          <w:rFonts w:ascii="Calibri" w:eastAsia="Calibri" w:hAnsi="Calibri" w:cs="Calibri"/>
          <w:spacing w:val="1"/>
          <w:sz w:val="20"/>
        </w:rPr>
        <w:t>i</w:t>
      </w:r>
      <w:r w:rsidRPr="00B43433">
        <w:rPr>
          <w:rFonts w:ascii="Calibri" w:eastAsia="Calibri" w:hAnsi="Calibri" w:cs="Calibri"/>
          <w:spacing w:val="2"/>
          <w:sz w:val="20"/>
        </w:rPr>
        <w:t>n</w:t>
      </w:r>
      <w:r w:rsidRPr="00B43433">
        <w:rPr>
          <w:rFonts w:ascii="Calibri" w:eastAsia="Calibri" w:hAnsi="Calibri" w:cs="Calibri"/>
          <w:spacing w:val="1"/>
          <w:sz w:val="20"/>
        </w:rPr>
        <w:t>g</w:t>
      </w:r>
      <w:r w:rsidRPr="00B43433">
        <w:rPr>
          <w:rFonts w:ascii="Calibri" w:eastAsia="Calibri" w:hAnsi="Calibri" w:cs="Calibri"/>
          <w:spacing w:val="24"/>
          <w:sz w:val="20"/>
        </w:rPr>
        <w:t xml:space="preserve"> </w:t>
      </w:r>
      <w:r w:rsidRPr="00B43433">
        <w:rPr>
          <w:rFonts w:ascii="Calibri" w:eastAsia="Calibri" w:hAnsi="Calibri" w:cs="Calibri"/>
          <w:spacing w:val="1"/>
          <w:sz w:val="20"/>
        </w:rPr>
        <w:t>t</w:t>
      </w:r>
      <w:r w:rsidRPr="00B43433">
        <w:rPr>
          <w:rFonts w:ascii="Calibri" w:eastAsia="Calibri" w:hAnsi="Calibri" w:cs="Calibri"/>
          <w:spacing w:val="2"/>
          <w:sz w:val="20"/>
        </w:rPr>
        <w:t>he</w:t>
      </w:r>
      <w:r w:rsidRPr="00B43433">
        <w:rPr>
          <w:rFonts w:ascii="Calibri" w:eastAsia="Calibri" w:hAnsi="Calibri" w:cs="Calibri"/>
          <w:spacing w:val="10"/>
          <w:sz w:val="20"/>
        </w:rPr>
        <w:t xml:space="preserve"> </w:t>
      </w:r>
      <w:r w:rsidRPr="00B43433">
        <w:rPr>
          <w:rFonts w:ascii="Calibri" w:eastAsia="Calibri" w:hAnsi="Calibri" w:cs="Calibri"/>
          <w:spacing w:val="1"/>
          <w:sz w:val="20"/>
        </w:rPr>
        <w:t>I</w:t>
      </w:r>
      <w:r w:rsidRPr="00B43433">
        <w:rPr>
          <w:rFonts w:ascii="Calibri" w:eastAsia="Calibri" w:hAnsi="Calibri" w:cs="Calibri"/>
          <w:spacing w:val="2"/>
          <w:sz w:val="20"/>
        </w:rPr>
        <w:t>CANN51</w:t>
      </w:r>
      <w:r w:rsidRPr="00B43433">
        <w:rPr>
          <w:rFonts w:ascii="Calibri" w:eastAsia="Calibri" w:hAnsi="Calibri" w:cs="Calibri"/>
          <w:spacing w:val="23"/>
          <w:sz w:val="20"/>
        </w:rPr>
        <w:t xml:space="preserve"> </w:t>
      </w:r>
      <w:r w:rsidRPr="00B43433">
        <w:rPr>
          <w:rFonts w:ascii="Calibri" w:eastAsia="Calibri" w:hAnsi="Calibri" w:cs="Calibri"/>
          <w:spacing w:val="3"/>
          <w:sz w:val="20"/>
        </w:rPr>
        <w:t>m</w:t>
      </w:r>
      <w:r w:rsidRPr="00B43433">
        <w:rPr>
          <w:rFonts w:ascii="Calibri" w:eastAsia="Calibri" w:hAnsi="Calibri" w:cs="Calibri"/>
          <w:spacing w:val="2"/>
          <w:sz w:val="20"/>
        </w:rPr>
        <w:t>ee</w:t>
      </w:r>
      <w:r w:rsidRPr="00B43433">
        <w:rPr>
          <w:rFonts w:ascii="Calibri" w:eastAsia="Calibri" w:hAnsi="Calibri" w:cs="Calibri"/>
          <w:spacing w:val="1"/>
          <w:sz w:val="20"/>
        </w:rPr>
        <w:t>ti</w:t>
      </w:r>
      <w:r w:rsidRPr="00B43433">
        <w:rPr>
          <w:rFonts w:ascii="Calibri" w:eastAsia="Calibri" w:hAnsi="Calibri" w:cs="Calibri"/>
          <w:spacing w:val="2"/>
          <w:sz w:val="20"/>
        </w:rPr>
        <w:t>n</w:t>
      </w:r>
      <w:r w:rsidRPr="00B43433">
        <w:rPr>
          <w:rFonts w:ascii="Calibri" w:eastAsia="Calibri" w:hAnsi="Calibri" w:cs="Calibri"/>
          <w:spacing w:val="1"/>
          <w:sz w:val="20"/>
        </w:rPr>
        <w:t>g</w:t>
      </w:r>
      <w:r w:rsidRPr="00B43433">
        <w:rPr>
          <w:rFonts w:ascii="Calibri" w:eastAsia="Calibri" w:hAnsi="Calibri" w:cs="Calibri"/>
          <w:spacing w:val="21"/>
          <w:sz w:val="20"/>
        </w:rPr>
        <w:t xml:space="preserve"> </w:t>
      </w:r>
      <w:r w:rsidRPr="00B43433">
        <w:rPr>
          <w:rFonts w:ascii="Calibri" w:eastAsia="Calibri" w:hAnsi="Calibri" w:cs="Calibri"/>
          <w:spacing w:val="1"/>
          <w:sz w:val="20"/>
        </w:rPr>
        <w:t>in</w:t>
      </w:r>
      <w:r w:rsidRPr="00B43433">
        <w:rPr>
          <w:rFonts w:ascii="Calibri" w:eastAsia="Calibri" w:hAnsi="Calibri" w:cs="Calibri"/>
          <w:spacing w:val="7"/>
          <w:sz w:val="20"/>
        </w:rPr>
        <w:t xml:space="preserve"> </w:t>
      </w:r>
      <w:r w:rsidRPr="00B43433">
        <w:rPr>
          <w:rFonts w:ascii="Calibri" w:eastAsia="Calibri" w:hAnsi="Calibri" w:cs="Calibri"/>
          <w:spacing w:val="2"/>
          <w:sz w:val="20"/>
        </w:rPr>
        <w:t>O</w:t>
      </w:r>
      <w:r w:rsidRPr="00B43433">
        <w:rPr>
          <w:rFonts w:ascii="Calibri" w:eastAsia="Calibri" w:hAnsi="Calibri" w:cs="Calibri"/>
          <w:spacing w:val="1"/>
          <w:sz w:val="20"/>
        </w:rPr>
        <w:t>ct</w:t>
      </w:r>
      <w:r w:rsidRPr="00B43433">
        <w:rPr>
          <w:rFonts w:ascii="Calibri" w:eastAsia="Calibri" w:hAnsi="Calibri" w:cs="Calibri"/>
          <w:spacing w:val="2"/>
          <w:sz w:val="20"/>
        </w:rPr>
        <w:t>obe</w:t>
      </w:r>
      <w:r w:rsidRPr="00B43433">
        <w:rPr>
          <w:rFonts w:ascii="Calibri" w:eastAsia="Calibri" w:hAnsi="Calibri" w:cs="Calibri"/>
          <w:spacing w:val="1"/>
          <w:sz w:val="20"/>
        </w:rPr>
        <w:t>r</w:t>
      </w:r>
      <w:r w:rsidRPr="00B43433">
        <w:rPr>
          <w:rFonts w:ascii="Calibri" w:eastAsia="Calibri" w:hAnsi="Calibri" w:cs="Calibri"/>
          <w:spacing w:val="21"/>
          <w:sz w:val="20"/>
        </w:rPr>
        <w:t xml:space="preserve"> </w:t>
      </w:r>
      <w:r w:rsidRPr="00B43433">
        <w:rPr>
          <w:rFonts w:ascii="Calibri" w:eastAsia="Calibri" w:hAnsi="Calibri" w:cs="Calibri"/>
          <w:spacing w:val="2"/>
          <w:sz w:val="20"/>
        </w:rPr>
        <w:t>2014</w:t>
      </w:r>
      <w:r w:rsidRPr="00B43433">
        <w:rPr>
          <w:rFonts w:ascii="Calibri" w:eastAsia="Calibri" w:hAnsi="Calibri" w:cs="Calibri"/>
          <w:spacing w:val="1"/>
          <w:sz w:val="20"/>
        </w:rPr>
        <w:t>,</w:t>
      </w:r>
      <w:r w:rsidRPr="00B43433">
        <w:rPr>
          <w:rFonts w:ascii="Calibri" w:eastAsia="Calibri" w:hAnsi="Calibri" w:cs="Calibri"/>
          <w:sz w:val="20"/>
        </w:rPr>
        <w:t xml:space="preserve"> </w:t>
      </w:r>
      <w:r w:rsidRPr="00B43433">
        <w:rPr>
          <w:rFonts w:ascii="Calibri" w:eastAsia="Calibri" w:hAnsi="Calibri" w:cs="Calibri"/>
          <w:spacing w:val="1"/>
          <w:sz w:val="20"/>
        </w:rPr>
        <w:t>c</w:t>
      </w:r>
      <w:r w:rsidRPr="00B43433">
        <w:rPr>
          <w:rFonts w:ascii="Calibri" w:eastAsia="Calibri" w:hAnsi="Calibri" w:cs="Calibri"/>
          <w:spacing w:val="2"/>
          <w:sz w:val="20"/>
        </w:rPr>
        <w:t>o</w:t>
      </w:r>
      <w:r w:rsidRPr="00B43433">
        <w:rPr>
          <w:rFonts w:ascii="Calibri" w:eastAsia="Calibri" w:hAnsi="Calibri" w:cs="Calibri"/>
          <w:spacing w:val="3"/>
          <w:sz w:val="20"/>
        </w:rPr>
        <w:t>m</w:t>
      </w:r>
      <w:r w:rsidRPr="00B43433">
        <w:rPr>
          <w:rFonts w:ascii="Calibri" w:eastAsia="Calibri" w:hAnsi="Calibri" w:cs="Calibri"/>
          <w:spacing w:val="2"/>
          <w:sz w:val="20"/>
        </w:rPr>
        <w:t>p</w:t>
      </w:r>
      <w:r w:rsidRPr="00B43433">
        <w:rPr>
          <w:rFonts w:ascii="Calibri" w:eastAsia="Calibri" w:hAnsi="Calibri" w:cs="Calibri"/>
          <w:spacing w:val="1"/>
          <w:sz w:val="20"/>
        </w:rPr>
        <w:t>risi</w:t>
      </w:r>
      <w:r w:rsidRPr="00B43433">
        <w:rPr>
          <w:rFonts w:ascii="Calibri" w:eastAsia="Calibri" w:hAnsi="Calibri" w:cs="Calibri"/>
          <w:spacing w:val="2"/>
          <w:sz w:val="20"/>
        </w:rPr>
        <w:t>ng</w:t>
      </w:r>
      <w:r w:rsidRPr="00B43433">
        <w:rPr>
          <w:rFonts w:ascii="Calibri" w:eastAsia="Calibri" w:hAnsi="Calibri" w:cs="Calibri"/>
          <w:spacing w:val="28"/>
          <w:sz w:val="20"/>
        </w:rPr>
        <w:t xml:space="preserve"> </w:t>
      </w:r>
      <w:r w:rsidRPr="00B43433">
        <w:rPr>
          <w:rFonts w:ascii="Calibri" w:eastAsia="Calibri" w:hAnsi="Calibri" w:cs="Calibri"/>
          <w:spacing w:val="1"/>
          <w:sz w:val="20"/>
        </w:rPr>
        <w:t>r</w:t>
      </w:r>
      <w:r w:rsidRPr="00B43433">
        <w:rPr>
          <w:rFonts w:ascii="Calibri" w:eastAsia="Calibri" w:hAnsi="Calibri" w:cs="Calibri"/>
          <w:spacing w:val="2"/>
          <w:sz w:val="20"/>
        </w:rPr>
        <w:t>ep</w:t>
      </w:r>
      <w:r w:rsidRPr="00B43433">
        <w:rPr>
          <w:rFonts w:ascii="Calibri" w:eastAsia="Calibri" w:hAnsi="Calibri" w:cs="Calibri"/>
          <w:spacing w:val="1"/>
          <w:sz w:val="20"/>
        </w:rPr>
        <w:t>r</w:t>
      </w:r>
      <w:r w:rsidRPr="00B43433">
        <w:rPr>
          <w:rFonts w:ascii="Calibri" w:eastAsia="Calibri" w:hAnsi="Calibri" w:cs="Calibri"/>
          <w:spacing w:val="2"/>
          <w:sz w:val="20"/>
        </w:rPr>
        <w:t>e</w:t>
      </w:r>
      <w:r w:rsidRPr="00B43433">
        <w:rPr>
          <w:rFonts w:ascii="Calibri" w:eastAsia="Calibri" w:hAnsi="Calibri" w:cs="Calibri"/>
          <w:spacing w:val="1"/>
          <w:sz w:val="20"/>
        </w:rPr>
        <w:t>s</w:t>
      </w:r>
      <w:r w:rsidRPr="00B43433">
        <w:rPr>
          <w:rFonts w:ascii="Calibri" w:eastAsia="Calibri" w:hAnsi="Calibri" w:cs="Calibri"/>
          <w:spacing w:val="2"/>
          <w:sz w:val="20"/>
        </w:rPr>
        <w:t>en</w:t>
      </w:r>
      <w:r w:rsidRPr="00B43433">
        <w:rPr>
          <w:rFonts w:ascii="Calibri" w:eastAsia="Calibri" w:hAnsi="Calibri" w:cs="Calibri"/>
          <w:spacing w:val="1"/>
          <w:sz w:val="20"/>
        </w:rPr>
        <w:t>t</w:t>
      </w:r>
      <w:r w:rsidRPr="00B43433">
        <w:rPr>
          <w:rFonts w:ascii="Calibri" w:eastAsia="Calibri" w:hAnsi="Calibri" w:cs="Calibri"/>
          <w:spacing w:val="2"/>
          <w:sz w:val="20"/>
        </w:rPr>
        <w:t>a</w:t>
      </w:r>
      <w:r w:rsidRPr="00B43433">
        <w:rPr>
          <w:rFonts w:ascii="Calibri" w:eastAsia="Calibri" w:hAnsi="Calibri" w:cs="Calibri"/>
          <w:spacing w:val="1"/>
          <w:sz w:val="20"/>
        </w:rPr>
        <w:t>tiv</w:t>
      </w:r>
      <w:r w:rsidRPr="00B43433">
        <w:rPr>
          <w:rFonts w:ascii="Calibri" w:eastAsia="Calibri" w:hAnsi="Calibri" w:cs="Calibri"/>
          <w:spacing w:val="2"/>
          <w:sz w:val="20"/>
        </w:rPr>
        <w:t>e</w:t>
      </w:r>
      <w:r w:rsidRPr="00B43433">
        <w:rPr>
          <w:rFonts w:ascii="Calibri" w:eastAsia="Calibri" w:hAnsi="Calibri" w:cs="Calibri"/>
          <w:spacing w:val="1"/>
          <w:sz w:val="20"/>
        </w:rPr>
        <w:t>s</w:t>
      </w:r>
      <w:r w:rsidRPr="00B43433">
        <w:rPr>
          <w:rFonts w:ascii="Calibri" w:eastAsia="Calibri" w:hAnsi="Calibri" w:cs="Calibri"/>
          <w:spacing w:val="38"/>
          <w:sz w:val="20"/>
        </w:rPr>
        <w:t xml:space="preserve"> </w:t>
      </w:r>
      <w:r w:rsidRPr="00B43433">
        <w:rPr>
          <w:rFonts w:ascii="Calibri" w:eastAsia="Calibri" w:hAnsi="Calibri" w:cs="Calibri"/>
          <w:spacing w:val="1"/>
          <w:sz w:val="20"/>
        </w:rPr>
        <w:t>fr</w:t>
      </w:r>
      <w:r w:rsidRPr="00B43433">
        <w:rPr>
          <w:rFonts w:ascii="Calibri" w:eastAsia="Calibri" w:hAnsi="Calibri" w:cs="Calibri"/>
          <w:spacing w:val="2"/>
          <w:sz w:val="20"/>
        </w:rPr>
        <w:t>o</w:t>
      </w:r>
      <w:r w:rsidRPr="00B43433">
        <w:rPr>
          <w:rFonts w:ascii="Calibri" w:eastAsia="Calibri" w:hAnsi="Calibri" w:cs="Calibri"/>
          <w:spacing w:val="3"/>
          <w:sz w:val="20"/>
        </w:rPr>
        <w:t>m</w:t>
      </w:r>
      <w:r w:rsidRPr="00B43433">
        <w:rPr>
          <w:rFonts w:ascii="Calibri" w:eastAsia="Calibri" w:hAnsi="Calibri" w:cs="Calibri"/>
          <w:spacing w:val="14"/>
          <w:sz w:val="20"/>
        </w:rPr>
        <w:t xml:space="preserve"> </w:t>
      </w:r>
      <w:r w:rsidRPr="00B43433">
        <w:rPr>
          <w:rFonts w:ascii="Calibri" w:eastAsia="Calibri" w:hAnsi="Calibri" w:cs="Calibri"/>
          <w:spacing w:val="1"/>
          <w:sz w:val="20"/>
        </w:rPr>
        <w:t>v</w:t>
      </w:r>
      <w:r w:rsidRPr="00B43433">
        <w:rPr>
          <w:rFonts w:ascii="Calibri" w:eastAsia="Calibri" w:hAnsi="Calibri" w:cs="Calibri"/>
          <w:spacing w:val="2"/>
          <w:sz w:val="20"/>
        </w:rPr>
        <w:t>a</w:t>
      </w:r>
      <w:r w:rsidRPr="00B43433">
        <w:rPr>
          <w:rFonts w:ascii="Calibri" w:eastAsia="Calibri" w:hAnsi="Calibri" w:cs="Calibri"/>
          <w:spacing w:val="1"/>
          <w:sz w:val="20"/>
        </w:rPr>
        <w:t>ri</w:t>
      </w:r>
      <w:r w:rsidRPr="00B43433">
        <w:rPr>
          <w:rFonts w:ascii="Calibri" w:eastAsia="Calibri" w:hAnsi="Calibri" w:cs="Calibri"/>
          <w:spacing w:val="2"/>
          <w:sz w:val="20"/>
        </w:rPr>
        <w:t>ou</w:t>
      </w:r>
      <w:r w:rsidRPr="00B43433">
        <w:rPr>
          <w:rFonts w:ascii="Calibri" w:eastAsia="Calibri" w:hAnsi="Calibri" w:cs="Calibri"/>
          <w:spacing w:val="1"/>
          <w:sz w:val="20"/>
        </w:rPr>
        <w:t>s</w:t>
      </w:r>
      <w:r w:rsidRPr="00B43433">
        <w:rPr>
          <w:rFonts w:ascii="Calibri" w:eastAsia="Calibri" w:hAnsi="Calibri" w:cs="Calibri"/>
          <w:spacing w:val="19"/>
          <w:sz w:val="20"/>
        </w:rPr>
        <w:t xml:space="preserve"> </w:t>
      </w:r>
      <w:r w:rsidRPr="00B43433">
        <w:rPr>
          <w:rFonts w:ascii="Calibri" w:eastAsia="Calibri" w:hAnsi="Calibri" w:cs="Calibri"/>
          <w:spacing w:val="1"/>
          <w:sz w:val="20"/>
        </w:rPr>
        <w:t>I</w:t>
      </w:r>
      <w:r w:rsidRPr="00B43433">
        <w:rPr>
          <w:rFonts w:ascii="Calibri" w:eastAsia="Calibri" w:hAnsi="Calibri" w:cs="Calibri"/>
          <w:spacing w:val="2"/>
          <w:sz w:val="20"/>
        </w:rPr>
        <w:t>GOs</w:t>
      </w:r>
      <w:r w:rsidRPr="00B43433">
        <w:rPr>
          <w:rFonts w:ascii="Calibri" w:eastAsia="Calibri" w:hAnsi="Calibri" w:cs="Calibri"/>
          <w:spacing w:val="13"/>
          <w:sz w:val="20"/>
        </w:rPr>
        <w:t xml:space="preserve"> </w:t>
      </w:r>
      <w:r w:rsidRPr="00B43433">
        <w:rPr>
          <w:rFonts w:ascii="Calibri" w:eastAsia="Calibri" w:hAnsi="Calibri" w:cs="Calibri"/>
          <w:spacing w:val="2"/>
          <w:sz w:val="20"/>
        </w:rPr>
        <w:t>wo</w:t>
      </w:r>
      <w:r w:rsidRPr="00B43433">
        <w:rPr>
          <w:rFonts w:ascii="Calibri" w:eastAsia="Calibri" w:hAnsi="Calibri" w:cs="Calibri"/>
          <w:spacing w:val="1"/>
          <w:sz w:val="20"/>
        </w:rPr>
        <w:t>rki</w:t>
      </w:r>
      <w:r w:rsidRPr="00B43433">
        <w:rPr>
          <w:rFonts w:ascii="Calibri" w:eastAsia="Calibri" w:hAnsi="Calibri" w:cs="Calibri"/>
          <w:spacing w:val="2"/>
          <w:sz w:val="20"/>
        </w:rPr>
        <w:t>n</w:t>
      </w:r>
      <w:r w:rsidRPr="00B43433">
        <w:rPr>
          <w:rFonts w:ascii="Calibri" w:eastAsia="Calibri" w:hAnsi="Calibri" w:cs="Calibri"/>
          <w:spacing w:val="1"/>
          <w:sz w:val="20"/>
        </w:rPr>
        <w:t>g</w:t>
      </w:r>
      <w:r w:rsidRPr="00B43433">
        <w:rPr>
          <w:rFonts w:ascii="Calibri" w:eastAsia="Calibri" w:hAnsi="Calibri" w:cs="Calibri"/>
          <w:spacing w:val="21"/>
          <w:sz w:val="20"/>
        </w:rPr>
        <w:t xml:space="preserve"> </w:t>
      </w:r>
      <w:r w:rsidRPr="00B43433">
        <w:rPr>
          <w:rFonts w:ascii="Calibri" w:eastAsia="Calibri" w:hAnsi="Calibri" w:cs="Calibri"/>
          <w:spacing w:val="2"/>
          <w:sz w:val="20"/>
        </w:rPr>
        <w:t>w</w:t>
      </w:r>
      <w:r w:rsidRPr="00B43433">
        <w:rPr>
          <w:rFonts w:ascii="Calibri" w:eastAsia="Calibri" w:hAnsi="Calibri" w:cs="Calibri"/>
          <w:spacing w:val="1"/>
          <w:sz w:val="20"/>
        </w:rPr>
        <w:t>it</w:t>
      </w:r>
      <w:r w:rsidRPr="00B43433">
        <w:rPr>
          <w:rFonts w:ascii="Calibri" w:eastAsia="Calibri" w:hAnsi="Calibri" w:cs="Calibri"/>
          <w:spacing w:val="2"/>
          <w:sz w:val="20"/>
        </w:rPr>
        <w:t>h</w:t>
      </w:r>
      <w:r w:rsidRPr="00B43433">
        <w:rPr>
          <w:rFonts w:ascii="Calibri" w:eastAsia="Calibri" w:hAnsi="Calibri" w:cs="Calibri"/>
          <w:spacing w:val="13"/>
          <w:sz w:val="20"/>
        </w:rPr>
        <w:t xml:space="preserve"> </w:t>
      </w:r>
      <w:r w:rsidRPr="00B43433">
        <w:rPr>
          <w:rFonts w:ascii="Calibri" w:eastAsia="Calibri" w:hAnsi="Calibri" w:cs="Calibri"/>
          <w:spacing w:val="2"/>
          <w:sz w:val="20"/>
        </w:rPr>
        <w:t>GAC</w:t>
      </w:r>
      <w:r w:rsidRPr="00B43433">
        <w:rPr>
          <w:rFonts w:ascii="Calibri" w:eastAsia="Calibri" w:hAnsi="Calibri" w:cs="Calibri"/>
          <w:spacing w:val="12"/>
          <w:sz w:val="20"/>
        </w:rPr>
        <w:t xml:space="preserve"> </w:t>
      </w:r>
      <w:r w:rsidRPr="00B43433">
        <w:rPr>
          <w:rFonts w:ascii="Calibri" w:eastAsia="Calibri" w:hAnsi="Calibri" w:cs="Calibri"/>
          <w:spacing w:val="1"/>
          <w:sz w:val="20"/>
        </w:rPr>
        <w:t>a</w:t>
      </w:r>
      <w:r w:rsidRPr="00B43433">
        <w:rPr>
          <w:rFonts w:ascii="Calibri" w:eastAsia="Calibri" w:hAnsi="Calibri" w:cs="Calibri"/>
          <w:spacing w:val="2"/>
          <w:sz w:val="20"/>
        </w:rPr>
        <w:t>nd</w:t>
      </w:r>
      <w:r w:rsidRPr="00B43433">
        <w:rPr>
          <w:rFonts w:ascii="Calibri" w:eastAsia="Calibri" w:hAnsi="Calibri" w:cs="Calibri"/>
          <w:spacing w:val="11"/>
          <w:sz w:val="20"/>
        </w:rPr>
        <w:t xml:space="preserve"> </w:t>
      </w:r>
      <w:r w:rsidRPr="00B43433">
        <w:rPr>
          <w:rFonts w:ascii="Calibri" w:eastAsia="Calibri" w:hAnsi="Calibri" w:cs="Calibri"/>
          <w:spacing w:val="2"/>
          <w:sz w:val="20"/>
        </w:rPr>
        <w:t>Bo</w:t>
      </w:r>
      <w:r w:rsidRPr="00B43433">
        <w:rPr>
          <w:rFonts w:ascii="Calibri" w:eastAsia="Calibri" w:hAnsi="Calibri" w:cs="Calibri"/>
          <w:spacing w:val="1"/>
          <w:sz w:val="20"/>
        </w:rPr>
        <w:t>ar</w:t>
      </w:r>
      <w:r w:rsidRPr="00B43433">
        <w:rPr>
          <w:rFonts w:ascii="Calibri" w:eastAsia="Calibri" w:hAnsi="Calibri" w:cs="Calibri"/>
          <w:spacing w:val="2"/>
          <w:sz w:val="20"/>
        </w:rPr>
        <w:t>d</w:t>
      </w:r>
      <w:r w:rsidRPr="00B43433">
        <w:rPr>
          <w:rFonts w:ascii="Calibri" w:eastAsia="Calibri" w:hAnsi="Calibri" w:cs="Calibri"/>
          <w:spacing w:val="16"/>
          <w:sz w:val="20"/>
        </w:rPr>
        <w:t xml:space="preserve"> </w:t>
      </w:r>
      <w:r w:rsidRPr="00B43433">
        <w:rPr>
          <w:rFonts w:ascii="Calibri" w:eastAsia="Calibri" w:hAnsi="Calibri" w:cs="Calibri"/>
          <w:spacing w:val="1"/>
          <w:sz w:val="20"/>
        </w:rPr>
        <w:t>(</w:t>
      </w:r>
      <w:r w:rsidRPr="00B43433">
        <w:rPr>
          <w:rFonts w:ascii="Calibri" w:eastAsia="Calibri" w:hAnsi="Calibri" w:cs="Calibri"/>
          <w:spacing w:val="2"/>
          <w:sz w:val="20"/>
        </w:rPr>
        <w:t>NGPC</w:t>
      </w:r>
      <w:r w:rsidRPr="00B43433">
        <w:rPr>
          <w:rFonts w:ascii="Calibri" w:eastAsia="Calibri" w:hAnsi="Calibri" w:cs="Calibri"/>
          <w:spacing w:val="1"/>
          <w:sz w:val="20"/>
        </w:rPr>
        <w:t>)</w:t>
      </w:r>
      <w:r w:rsidRPr="00B43433">
        <w:rPr>
          <w:rFonts w:ascii="Calibri" w:eastAsia="Calibri" w:hAnsi="Calibri" w:cs="Calibri"/>
          <w:spacing w:val="19"/>
          <w:sz w:val="20"/>
        </w:rPr>
        <w:t xml:space="preserve"> </w:t>
      </w:r>
      <w:r w:rsidRPr="00B43433">
        <w:rPr>
          <w:rFonts w:ascii="Calibri" w:eastAsia="Calibri" w:hAnsi="Calibri" w:cs="Calibri"/>
          <w:spacing w:val="1"/>
          <w:sz w:val="20"/>
        </w:rPr>
        <w:t>r</w:t>
      </w:r>
      <w:r w:rsidRPr="00B43433">
        <w:rPr>
          <w:rFonts w:ascii="Calibri" w:eastAsia="Calibri" w:hAnsi="Calibri" w:cs="Calibri"/>
          <w:spacing w:val="2"/>
          <w:sz w:val="20"/>
        </w:rPr>
        <w:t>ep</w:t>
      </w:r>
      <w:r w:rsidRPr="00B43433">
        <w:rPr>
          <w:rFonts w:ascii="Calibri" w:eastAsia="Calibri" w:hAnsi="Calibri" w:cs="Calibri"/>
          <w:spacing w:val="1"/>
          <w:sz w:val="20"/>
        </w:rPr>
        <w:t>r</w:t>
      </w:r>
      <w:r w:rsidRPr="00B43433">
        <w:rPr>
          <w:rFonts w:ascii="Calibri" w:eastAsia="Calibri" w:hAnsi="Calibri" w:cs="Calibri"/>
          <w:spacing w:val="2"/>
          <w:sz w:val="20"/>
        </w:rPr>
        <w:t>e</w:t>
      </w:r>
      <w:r w:rsidRPr="00B43433">
        <w:rPr>
          <w:rFonts w:ascii="Calibri" w:eastAsia="Calibri" w:hAnsi="Calibri" w:cs="Calibri"/>
          <w:spacing w:val="1"/>
          <w:sz w:val="20"/>
        </w:rPr>
        <w:t>s</w:t>
      </w:r>
      <w:r w:rsidRPr="00B43433">
        <w:rPr>
          <w:rFonts w:ascii="Calibri" w:eastAsia="Calibri" w:hAnsi="Calibri" w:cs="Calibri"/>
          <w:spacing w:val="2"/>
          <w:sz w:val="20"/>
        </w:rPr>
        <w:t>en</w:t>
      </w:r>
      <w:r w:rsidRPr="00B43433">
        <w:rPr>
          <w:rFonts w:ascii="Calibri" w:eastAsia="Calibri" w:hAnsi="Calibri" w:cs="Calibri"/>
          <w:spacing w:val="1"/>
          <w:sz w:val="20"/>
        </w:rPr>
        <w:t>tativ</w:t>
      </w:r>
      <w:r w:rsidRPr="00B43433">
        <w:rPr>
          <w:rFonts w:ascii="Calibri" w:eastAsia="Calibri" w:hAnsi="Calibri" w:cs="Calibri"/>
          <w:spacing w:val="2"/>
          <w:sz w:val="20"/>
        </w:rPr>
        <w:t>e</w:t>
      </w:r>
      <w:r w:rsidRPr="00B43433">
        <w:rPr>
          <w:rFonts w:ascii="Calibri" w:eastAsia="Calibri" w:hAnsi="Calibri" w:cs="Calibri"/>
          <w:spacing w:val="1"/>
          <w:sz w:val="20"/>
        </w:rPr>
        <w:t>s</w:t>
      </w:r>
      <w:r w:rsidRPr="00B43433">
        <w:rPr>
          <w:rFonts w:ascii="Calibri" w:eastAsia="Calibri" w:hAnsi="Calibri" w:cs="Calibri"/>
          <w:spacing w:val="38"/>
          <w:sz w:val="20"/>
        </w:rPr>
        <w:t xml:space="preserve"> </w:t>
      </w:r>
      <w:r w:rsidRPr="00B43433">
        <w:rPr>
          <w:rFonts w:ascii="Calibri" w:eastAsia="Calibri" w:hAnsi="Calibri" w:cs="Calibri"/>
          <w:spacing w:val="1"/>
          <w:sz w:val="20"/>
        </w:rPr>
        <w:t>t</w:t>
      </w:r>
      <w:r w:rsidRPr="00B43433">
        <w:rPr>
          <w:rFonts w:ascii="Calibri" w:eastAsia="Calibri" w:hAnsi="Calibri" w:cs="Calibri"/>
          <w:spacing w:val="2"/>
          <w:sz w:val="20"/>
        </w:rPr>
        <w:t>o</w:t>
      </w:r>
      <w:r w:rsidRPr="00B43433">
        <w:rPr>
          <w:rFonts w:ascii="Calibri" w:eastAsia="Calibri" w:hAnsi="Calibri" w:cs="Calibri"/>
          <w:sz w:val="20"/>
        </w:rPr>
        <w:t xml:space="preserve"> </w:t>
      </w:r>
      <w:r w:rsidRPr="00B43433">
        <w:rPr>
          <w:rFonts w:ascii="Calibri" w:eastAsia="Calibri" w:hAnsi="Calibri" w:cs="Calibri"/>
          <w:spacing w:val="2"/>
          <w:sz w:val="20"/>
        </w:rPr>
        <w:t>de</w:t>
      </w:r>
      <w:r w:rsidRPr="00B43433">
        <w:rPr>
          <w:rFonts w:ascii="Calibri" w:eastAsia="Calibri" w:hAnsi="Calibri" w:cs="Calibri"/>
          <w:spacing w:val="1"/>
          <w:sz w:val="20"/>
        </w:rPr>
        <w:t>v</w:t>
      </w:r>
      <w:r w:rsidRPr="00B43433">
        <w:rPr>
          <w:rFonts w:ascii="Calibri" w:eastAsia="Calibri" w:hAnsi="Calibri" w:cs="Calibri"/>
          <w:spacing w:val="2"/>
          <w:sz w:val="20"/>
        </w:rPr>
        <w:t>e</w:t>
      </w:r>
      <w:r w:rsidRPr="00B43433">
        <w:rPr>
          <w:rFonts w:ascii="Calibri" w:eastAsia="Calibri" w:hAnsi="Calibri" w:cs="Calibri"/>
          <w:spacing w:val="1"/>
          <w:sz w:val="20"/>
        </w:rPr>
        <w:t>l</w:t>
      </w:r>
      <w:r w:rsidRPr="00B43433">
        <w:rPr>
          <w:rFonts w:ascii="Calibri" w:eastAsia="Calibri" w:hAnsi="Calibri" w:cs="Calibri"/>
          <w:spacing w:val="2"/>
          <w:sz w:val="20"/>
        </w:rPr>
        <w:t>op</w:t>
      </w:r>
      <w:r w:rsidRPr="00B43433">
        <w:rPr>
          <w:rFonts w:ascii="Calibri" w:eastAsia="Calibri" w:hAnsi="Calibri" w:cs="Calibri"/>
          <w:spacing w:val="1"/>
          <w:sz w:val="20"/>
        </w:rPr>
        <w:t xml:space="preserve"> t</w:t>
      </w:r>
      <w:r w:rsidRPr="00B43433">
        <w:rPr>
          <w:rFonts w:ascii="Calibri" w:eastAsia="Calibri" w:hAnsi="Calibri" w:cs="Calibri"/>
          <w:spacing w:val="2"/>
          <w:sz w:val="20"/>
        </w:rPr>
        <w:t>h</w:t>
      </w:r>
      <w:r w:rsidRPr="00B43433">
        <w:rPr>
          <w:rFonts w:ascii="Calibri" w:eastAsia="Calibri" w:hAnsi="Calibri" w:cs="Calibri"/>
          <w:spacing w:val="1"/>
          <w:sz w:val="20"/>
        </w:rPr>
        <w:t xml:space="preserve">is </w:t>
      </w:r>
      <w:r w:rsidRPr="00B43433">
        <w:rPr>
          <w:rFonts w:ascii="Calibri" w:eastAsia="Calibri" w:hAnsi="Calibri" w:cs="Calibri"/>
          <w:spacing w:val="2"/>
          <w:sz w:val="20"/>
        </w:rPr>
        <w:t>p</w:t>
      </w:r>
      <w:r w:rsidRPr="00B43433">
        <w:rPr>
          <w:rFonts w:ascii="Calibri" w:eastAsia="Calibri" w:hAnsi="Calibri" w:cs="Calibri"/>
          <w:spacing w:val="1"/>
          <w:sz w:val="20"/>
        </w:rPr>
        <w:t>r</w:t>
      </w:r>
      <w:r w:rsidRPr="00B43433">
        <w:rPr>
          <w:rFonts w:ascii="Calibri" w:eastAsia="Calibri" w:hAnsi="Calibri" w:cs="Calibri"/>
          <w:spacing w:val="2"/>
          <w:sz w:val="20"/>
        </w:rPr>
        <w:t>opo</w:t>
      </w:r>
      <w:r w:rsidRPr="00B43433">
        <w:rPr>
          <w:rFonts w:ascii="Calibri" w:eastAsia="Calibri" w:hAnsi="Calibri" w:cs="Calibri"/>
          <w:spacing w:val="1"/>
          <w:sz w:val="20"/>
        </w:rPr>
        <w:t>s</w:t>
      </w:r>
      <w:r w:rsidRPr="00B43433">
        <w:rPr>
          <w:rFonts w:ascii="Calibri" w:eastAsia="Calibri" w:hAnsi="Calibri" w:cs="Calibri"/>
          <w:spacing w:val="2"/>
          <w:sz w:val="20"/>
        </w:rPr>
        <w:t>a</w:t>
      </w:r>
      <w:r w:rsidRPr="00B43433">
        <w:rPr>
          <w:rFonts w:ascii="Calibri" w:eastAsia="Calibri" w:hAnsi="Calibri" w:cs="Calibri"/>
          <w:spacing w:val="1"/>
          <w:sz w:val="20"/>
        </w:rPr>
        <w:t>l i</w:t>
      </w:r>
      <w:r w:rsidRPr="00B43433">
        <w:rPr>
          <w:rFonts w:ascii="Calibri" w:eastAsia="Calibri" w:hAnsi="Calibri" w:cs="Calibri"/>
          <w:spacing w:val="2"/>
          <w:sz w:val="20"/>
        </w:rPr>
        <w:t>n</w:t>
      </w:r>
      <w:r w:rsidRPr="00B43433">
        <w:rPr>
          <w:rFonts w:ascii="Calibri" w:eastAsia="Calibri" w:hAnsi="Calibri" w:cs="Calibri"/>
          <w:spacing w:val="1"/>
          <w:sz w:val="20"/>
        </w:rPr>
        <w:t xml:space="preserve"> </w:t>
      </w:r>
      <w:r w:rsidRPr="00B43433">
        <w:rPr>
          <w:rFonts w:ascii="Calibri" w:eastAsia="Calibri" w:hAnsi="Calibri" w:cs="Calibri"/>
          <w:spacing w:val="2"/>
          <w:sz w:val="20"/>
        </w:rPr>
        <w:t>o</w:t>
      </w:r>
      <w:r w:rsidRPr="00B43433">
        <w:rPr>
          <w:rFonts w:ascii="Calibri" w:eastAsia="Calibri" w:hAnsi="Calibri" w:cs="Calibri"/>
          <w:spacing w:val="1"/>
          <w:sz w:val="20"/>
        </w:rPr>
        <w:t>r</w:t>
      </w:r>
      <w:r w:rsidRPr="00B43433">
        <w:rPr>
          <w:rFonts w:ascii="Calibri" w:eastAsia="Calibri" w:hAnsi="Calibri" w:cs="Calibri"/>
          <w:spacing w:val="2"/>
          <w:sz w:val="20"/>
        </w:rPr>
        <w:t>de</w:t>
      </w:r>
      <w:r w:rsidRPr="00B43433">
        <w:rPr>
          <w:rFonts w:ascii="Calibri" w:eastAsia="Calibri" w:hAnsi="Calibri" w:cs="Calibri"/>
          <w:spacing w:val="1"/>
          <w:sz w:val="20"/>
        </w:rPr>
        <w:t>r t</w:t>
      </w:r>
      <w:r w:rsidRPr="00B43433">
        <w:rPr>
          <w:rFonts w:ascii="Calibri" w:eastAsia="Calibri" w:hAnsi="Calibri" w:cs="Calibri"/>
          <w:spacing w:val="2"/>
          <w:sz w:val="20"/>
        </w:rPr>
        <w:t>o</w:t>
      </w:r>
      <w:r w:rsidRPr="00B43433">
        <w:rPr>
          <w:rFonts w:ascii="Calibri" w:eastAsia="Calibri" w:hAnsi="Calibri" w:cs="Calibri"/>
          <w:spacing w:val="1"/>
          <w:sz w:val="20"/>
        </w:rPr>
        <w:t xml:space="preserve"> f</w:t>
      </w:r>
      <w:r w:rsidRPr="00B43433">
        <w:rPr>
          <w:rFonts w:ascii="Calibri" w:eastAsia="Calibri" w:hAnsi="Calibri" w:cs="Calibri"/>
          <w:spacing w:val="2"/>
          <w:sz w:val="20"/>
        </w:rPr>
        <w:t>a</w:t>
      </w:r>
      <w:r w:rsidRPr="00B43433">
        <w:rPr>
          <w:rFonts w:ascii="Calibri" w:eastAsia="Calibri" w:hAnsi="Calibri" w:cs="Calibri"/>
          <w:spacing w:val="1"/>
          <w:sz w:val="20"/>
        </w:rPr>
        <w:t>cilit</w:t>
      </w:r>
      <w:r w:rsidRPr="00B43433">
        <w:rPr>
          <w:rFonts w:ascii="Calibri" w:eastAsia="Calibri" w:hAnsi="Calibri" w:cs="Calibri"/>
          <w:spacing w:val="2"/>
          <w:sz w:val="20"/>
        </w:rPr>
        <w:t>a</w:t>
      </w:r>
      <w:r w:rsidRPr="00B43433">
        <w:rPr>
          <w:rFonts w:ascii="Calibri" w:eastAsia="Calibri" w:hAnsi="Calibri" w:cs="Calibri"/>
          <w:spacing w:val="1"/>
          <w:sz w:val="20"/>
        </w:rPr>
        <w:t>t</w:t>
      </w:r>
      <w:r w:rsidRPr="00B43433">
        <w:rPr>
          <w:rFonts w:ascii="Calibri" w:eastAsia="Calibri" w:hAnsi="Calibri" w:cs="Calibri"/>
          <w:spacing w:val="2"/>
          <w:sz w:val="20"/>
        </w:rPr>
        <w:t>e</w:t>
      </w:r>
      <w:r w:rsidRPr="00B43433">
        <w:rPr>
          <w:rFonts w:ascii="Calibri" w:eastAsia="Calibri" w:hAnsi="Calibri" w:cs="Calibri"/>
          <w:spacing w:val="1"/>
          <w:sz w:val="20"/>
        </w:rPr>
        <w:t xml:space="preserve"> </w:t>
      </w:r>
      <w:r w:rsidRPr="00B43433">
        <w:rPr>
          <w:rFonts w:ascii="Calibri" w:eastAsia="Calibri" w:hAnsi="Calibri" w:cs="Calibri"/>
          <w:spacing w:val="2"/>
          <w:sz w:val="20"/>
        </w:rPr>
        <w:t>a</w:t>
      </w:r>
      <w:r w:rsidRPr="00B43433">
        <w:rPr>
          <w:rFonts w:ascii="Calibri" w:eastAsia="Calibri" w:hAnsi="Calibri" w:cs="Calibri"/>
          <w:spacing w:val="1"/>
          <w:sz w:val="20"/>
        </w:rPr>
        <w:t xml:space="preserve"> r</w:t>
      </w:r>
      <w:r w:rsidRPr="00B43433">
        <w:rPr>
          <w:rFonts w:ascii="Calibri" w:eastAsia="Calibri" w:hAnsi="Calibri" w:cs="Calibri"/>
          <w:spacing w:val="2"/>
          <w:sz w:val="20"/>
        </w:rPr>
        <w:t>e</w:t>
      </w:r>
      <w:r w:rsidRPr="00B43433">
        <w:rPr>
          <w:rFonts w:ascii="Calibri" w:eastAsia="Calibri" w:hAnsi="Calibri" w:cs="Calibri"/>
          <w:spacing w:val="1"/>
          <w:sz w:val="20"/>
        </w:rPr>
        <w:t>c</w:t>
      </w:r>
      <w:r w:rsidRPr="00B43433">
        <w:rPr>
          <w:rFonts w:ascii="Calibri" w:eastAsia="Calibri" w:hAnsi="Calibri" w:cs="Calibri"/>
          <w:spacing w:val="2"/>
          <w:sz w:val="20"/>
        </w:rPr>
        <w:t>on</w:t>
      </w:r>
      <w:r w:rsidRPr="00B43433">
        <w:rPr>
          <w:rFonts w:ascii="Calibri" w:eastAsia="Calibri" w:hAnsi="Calibri" w:cs="Calibri"/>
          <w:spacing w:val="1"/>
          <w:sz w:val="20"/>
        </w:rPr>
        <w:t>cili</w:t>
      </w:r>
      <w:r w:rsidRPr="00B43433">
        <w:rPr>
          <w:rFonts w:ascii="Calibri" w:eastAsia="Calibri" w:hAnsi="Calibri" w:cs="Calibri"/>
          <w:spacing w:val="2"/>
          <w:sz w:val="20"/>
        </w:rPr>
        <w:t>a</w:t>
      </w:r>
      <w:r w:rsidRPr="00B43433">
        <w:rPr>
          <w:rFonts w:ascii="Calibri" w:eastAsia="Calibri" w:hAnsi="Calibri" w:cs="Calibri"/>
          <w:spacing w:val="1"/>
          <w:sz w:val="20"/>
        </w:rPr>
        <w:t>ti</w:t>
      </w:r>
      <w:r w:rsidRPr="00B43433">
        <w:rPr>
          <w:rFonts w:ascii="Calibri" w:eastAsia="Calibri" w:hAnsi="Calibri" w:cs="Calibri"/>
          <w:spacing w:val="2"/>
          <w:sz w:val="20"/>
        </w:rPr>
        <w:t>on</w:t>
      </w:r>
      <w:r w:rsidRPr="00B43433">
        <w:rPr>
          <w:rFonts w:ascii="Calibri" w:eastAsia="Calibri" w:hAnsi="Calibri" w:cs="Calibri"/>
          <w:spacing w:val="1"/>
          <w:sz w:val="20"/>
        </w:rPr>
        <w:t xml:space="preserve"> </w:t>
      </w:r>
      <w:r w:rsidRPr="00B43433">
        <w:rPr>
          <w:rFonts w:ascii="Calibri" w:eastAsia="Calibri" w:hAnsi="Calibri" w:cs="Calibri"/>
          <w:spacing w:val="2"/>
          <w:sz w:val="20"/>
        </w:rPr>
        <w:t>o</w:t>
      </w:r>
      <w:r w:rsidRPr="00B43433">
        <w:rPr>
          <w:rFonts w:ascii="Calibri" w:eastAsia="Calibri" w:hAnsi="Calibri" w:cs="Calibri"/>
          <w:spacing w:val="1"/>
          <w:sz w:val="20"/>
        </w:rPr>
        <w:t xml:space="preserve">f </w:t>
      </w:r>
      <w:r w:rsidRPr="00B43433">
        <w:rPr>
          <w:rFonts w:ascii="Calibri" w:eastAsia="Calibri" w:hAnsi="Calibri" w:cs="Calibri"/>
          <w:spacing w:val="2"/>
          <w:sz w:val="20"/>
        </w:rPr>
        <w:t>GAC</w:t>
      </w:r>
      <w:r w:rsidRPr="00B43433">
        <w:rPr>
          <w:rFonts w:ascii="Calibri" w:eastAsia="Calibri" w:hAnsi="Calibri" w:cs="Calibri"/>
          <w:spacing w:val="1"/>
          <w:sz w:val="20"/>
        </w:rPr>
        <w:t xml:space="preserve"> </w:t>
      </w:r>
      <w:r w:rsidRPr="00B43433">
        <w:rPr>
          <w:rFonts w:ascii="Calibri" w:eastAsia="Calibri" w:hAnsi="Calibri" w:cs="Calibri"/>
          <w:spacing w:val="2"/>
          <w:sz w:val="20"/>
        </w:rPr>
        <w:t>ad</w:t>
      </w:r>
      <w:r w:rsidRPr="00B43433">
        <w:rPr>
          <w:rFonts w:ascii="Calibri" w:eastAsia="Calibri" w:hAnsi="Calibri" w:cs="Calibri"/>
          <w:spacing w:val="1"/>
          <w:sz w:val="20"/>
        </w:rPr>
        <w:t>vic</w:t>
      </w:r>
      <w:r w:rsidRPr="00B43433">
        <w:rPr>
          <w:rFonts w:ascii="Calibri" w:eastAsia="Calibri" w:hAnsi="Calibri" w:cs="Calibri"/>
          <w:spacing w:val="2"/>
          <w:sz w:val="20"/>
        </w:rPr>
        <w:t>e</w:t>
      </w:r>
      <w:r w:rsidRPr="00B43433">
        <w:rPr>
          <w:rFonts w:ascii="Calibri" w:eastAsia="Calibri" w:hAnsi="Calibri" w:cs="Calibri"/>
          <w:spacing w:val="1"/>
          <w:sz w:val="20"/>
        </w:rPr>
        <w:t xml:space="preserve"> </w:t>
      </w:r>
      <w:r w:rsidRPr="00B43433">
        <w:rPr>
          <w:rFonts w:ascii="Calibri" w:eastAsia="Calibri" w:hAnsi="Calibri" w:cs="Calibri"/>
          <w:spacing w:val="2"/>
          <w:sz w:val="20"/>
        </w:rPr>
        <w:t>and</w:t>
      </w:r>
      <w:r w:rsidRPr="00B43433">
        <w:rPr>
          <w:rFonts w:ascii="Calibri" w:eastAsia="Calibri" w:hAnsi="Calibri" w:cs="Calibri"/>
          <w:spacing w:val="1"/>
          <w:sz w:val="20"/>
        </w:rPr>
        <w:t xml:space="preserve"> </w:t>
      </w:r>
      <w:r w:rsidRPr="00B43433">
        <w:rPr>
          <w:rFonts w:ascii="Calibri" w:eastAsia="Calibri" w:hAnsi="Calibri" w:cs="Calibri"/>
          <w:spacing w:val="2"/>
          <w:sz w:val="20"/>
        </w:rPr>
        <w:t>GN</w:t>
      </w:r>
      <w:r w:rsidRPr="00B43433">
        <w:rPr>
          <w:rFonts w:ascii="Calibri" w:eastAsia="Calibri" w:hAnsi="Calibri" w:cs="Calibri"/>
          <w:spacing w:val="1"/>
          <w:sz w:val="20"/>
        </w:rPr>
        <w:t>S</w:t>
      </w:r>
      <w:r w:rsidRPr="00B43433">
        <w:rPr>
          <w:rFonts w:ascii="Calibri" w:eastAsia="Calibri" w:hAnsi="Calibri" w:cs="Calibri"/>
          <w:spacing w:val="2"/>
          <w:sz w:val="20"/>
        </w:rPr>
        <w:t>O</w:t>
      </w:r>
      <w:r w:rsidRPr="00B43433">
        <w:rPr>
          <w:rFonts w:ascii="Calibri" w:eastAsia="Calibri" w:hAnsi="Calibri" w:cs="Calibri"/>
          <w:spacing w:val="1"/>
          <w:sz w:val="20"/>
        </w:rPr>
        <w:t xml:space="preserve"> </w:t>
      </w:r>
      <w:r w:rsidRPr="00B43433">
        <w:rPr>
          <w:rFonts w:ascii="Calibri" w:eastAsia="Calibri" w:hAnsi="Calibri" w:cs="Calibri"/>
          <w:spacing w:val="2"/>
          <w:sz w:val="20"/>
        </w:rPr>
        <w:t>po</w:t>
      </w:r>
      <w:r w:rsidRPr="00B43433">
        <w:rPr>
          <w:rFonts w:ascii="Calibri" w:eastAsia="Calibri" w:hAnsi="Calibri" w:cs="Calibri"/>
          <w:spacing w:val="1"/>
          <w:sz w:val="20"/>
        </w:rPr>
        <w:t>licy</w:t>
      </w:r>
      <w:r w:rsidRPr="00B43433">
        <w:rPr>
          <w:rFonts w:ascii="Calibri" w:eastAsia="Calibri" w:hAnsi="Calibri" w:cs="Calibri"/>
          <w:sz w:val="20"/>
        </w:rPr>
        <w:t xml:space="preserve"> </w:t>
      </w:r>
      <w:proofErr w:type="gramStart"/>
      <w:r w:rsidRPr="00B43433">
        <w:rPr>
          <w:rFonts w:ascii="Calibri" w:eastAsia="Calibri" w:hAnsi="Calibri" w:cs="Calibri"/>
          <w:spacing w:val="1"/>
          <w:sz w:val="20"/>
        </w:rPr>
        <w:t>r</w:t>
      </w:r>
      <w:r w:rsidRPr="00B43433">
        <w:rPr>
          <w:rFonts w:ascii="Calibri" w:eastAsia="Calibri" w:hAnsi="Calibri" w:cs="Calibri"/>
          <w:spacing w:val="2"/>
          <w:sz w:val="20"/>
        </w:rPr>
        <w:t>e</w:t>
      </w:r>
      <w:r w:rsidRPr="00B43433">
        <w:rPr>
          <w:rFonts w:ascii="Calibri" w:eastAsia="Calibri" w:hAnsi="Calibri" w:cs="Calibri"/>
          <w:spacing w:val="1"/>
          <w:sz w:val="20"/>
        </w:rPr>
        <w:t>c</w:t>
      </w:r>
      <w:r w:rsidRPr="00B43433">
        <w:rPr>
          <w:rFonts w:ascii="Calibri" w:eastAsia="Calibri" w:hAnsi="Calibri" w:cs="Calibri"/>
          <w:spacing w:val="2"/>
          <w:sz w:val="20"/>
        </w:rPr>
        <w:t>o</w:t>
      </w:r>
      <w:r w:rsidRPr="00B43433">
        <w:rPr>
          <w:rFonts w:ascii="Calibri" w:eastAsia="Calibri" w:hAnsi="Calibri" w:cs="Calibri"/>
          <w:spacing w:val="3"/>
          <w:sz w:val="20"/>
        </w:rPr>
        <w:t>mm</w:t>
      </w:r>
      <w:r w:rsidRPr="00B43433">
        <w:rPr>
          <w:rFonts w:ascii="Calibri" w:eastAsia="Calibri" w:hAnsi="Calibri" w:cs="Calibri"/>
          <w:spacing w:val="2"/>
          <w:sz w:val="20"/>
        </w:rPr>
        <w:t>enda</w:t>
      </w:r>
      <w:r w:rsidRPr="00B43433">
        <w:rPr>
          <w:rFonts w:ascii="Calibri" w:eastAsia="Calibri" w:hAnsi="Calibri" w:cs="Calibri"/>
          <w:spacing w:val="1"/>
          <w:sz w:val="20"/>
        </w:rPr>
        <w:t>ti</w:t>
      </w:r>
      <w:r w:rsidRPr="00B43433">
        <w:rPr>
          <w:rFonts w:ascii="Calibri" w:eastAsia="Calibri" w:hAnsi="Calibri" w:cs="Calibri"/>
          <w:spacing w:val="2"/>
          <w:sz w:val="20"/>
        </w:rPr>
        <w:t>on</w:t>
      </w:r>
      <w:r w:rsidRPr="00B43433">
        <w:rPr>
          <w:rFonts w:ascii="Calibri" w:eastAsia="Calibri" w:hAnsi="Calibri" w:cs="Calibri"/>
          <w:spacing w:val="1"/>
          <w:sz w:val="20"/>
        </w:rPr>
        <w:t>s</w:t>
      </w:r>
      <w:r w:rsidRPr="00B43433">
        <w:rPr>
          <w:rFonts w:ascii="Calibri" w:eastAsia="Calibri" w:hAnsi="Calibri" w:cs="Calibri"/>
          <w:sz w:val="20"/>
        </w:rPr>
        <w:t xml:space="preserve"> </w:t>
      </w:r>
      <w:r w:rsidRPr="00B43433">
        <w:rPr>
          <w:rFonts w:ascii="Calibri" w:eastAsia="Calibri" w:hAnsi="Calibri" w:cs="Calibri"/>
          <w:spacing w:val="2"/>
          <w:sz w:val="20"/>
        </w:rPr>
        <w:t xml:space="preserve"> on</w:t>
      </w:r>
      <w:proofErr w:type="gramEnd"/>
      <w:r w:rsidRPr="00B43433">
        <w:rPr>
          <w:rFonts w:ascii="Calibri" w:eastAsia="Calibri" w:hAnsi="Calibri" w:cs="Calibri"/>
          <w:spacing w:val="8"/>
          <w:sz w:val="20"/>
        </w:rPr>
        <w:t xml:space="preserve"> </w:t>
      </w:r>
      <w:r w:rsidRPr="00B43433">
        <w:rPr>
          <w:rFonts w:ascii="Calibri" w:eastAsia="Calibri" w:hAnsi="Calibri" w:cs="Calibri"/>
          <w:spacing w:val="1"/>
          <w:sz w:val="20"/>
        </w:rPr>
        <w:t>t</w:t>
      </w:r>
      <w:r w:rsidRPr="00B43433">
        <w:rPr>
          <w:rFonts w:ascii="Calibri" w:eastAsia="Calibri" w:hAnsi="Calibri" w:cs="Calibri"/>
          <w:spacing w:val="2"/>
          <w:sz w:val="20"/>
        </w:rPr>
        <w:t>he</w:t>
      </w:r>
      <w:r w:rsidRPr="00B43433">
        <w:rPr>
          <w:rFonts w:ascii="Calibri" w:eastAsia="Calibri" w:hAnsi="Calibri" w:cs="Calibri"/>
          <w:spacing w:val="10"/>
          <w:sz w:val="20"/>
        </w:rPr>
        <w:t xml:space="preserve"> </w:t>
      </w:r>
      <w:r w:rsidRPr="00B43433">
        <w:rPr>
          <w:rFonts w:ascii="Calibri" w:eastAsia="Calibri" w:hAnsi="Calibri" w:cs="Calibri"/>
          <w:spacing w:val="1"/>
          <w:sz w:val="20"/>
        </w:rPr>
        <w:t>iss</w:t>
      </w:r>
      <w:r w:rsidRPr="00B43433">
        <w:rPr>
          <w:rFonts w:ascii="Calibri" w:eastAsia="Calibri" w:hAnsi="Calibri" w:cs="Calibri"/>
          <w:spacing w:val="2"/>
          <w:sz w:val="20"/>
        </w:rPr>
        <w:t>ue</w:t>
      </w:r>
      <w:r w:rsidRPr="00B43433">
        <w:rPr>
          <w:rFonts w:ascii="Calibri" w:eastAsia="Calibri" w:hAnsi="Calibri" w:cs="Calibri"/>
          <w:spacing w:val="14"/>
          <w:sz w:val="20"/>
        </w:rPr>
        <w:t xml:space="preserve"> </w:t>
      </w:r>
      <w:r w:rsidRPr="00B43433">
        <w:rPr>
          <w:rFonts w:ascii="Calibri" w:eastAsia="Calibri" w:hAnsi="Calibri" w:cs="Calibri"/>
          <w:spacing w:val="2"/>
          <w:sz w:val="20"/>
        </w:rPr>
        <w:t>o</w:t>
      </w:r>
      <w:r w:rsidRPr="00B43433">
        <w:rPr>
          <w:rFonts w:ascii="Calibri" w:eastAsia="Calibri" w:hAnsi="Calibri" w:cs="Calibri"/>
          <w:spacing w:val="1"/>
          <w:sz w:val="20"/>
        </w:rPr>
        <w:t>f</w:t>
      </w:r>
      <w:r w:rsidRPr="00B43433">
        <w:rPr>
          <w:rFonts w:ascii="Calibri" w:eastAsia="Calibri" w:hAnsi="Calibri" w:cs="Calibri"/>
          <w:spacing w:val="7"/>
          <w:sz w:val="20"/>
        </w:rPr>
        <w:t xml:space="preserve"> </w:t>
      </w:r>
      <w:r w:rsidRPr="00B43433">
        <w:rPr>
          <w:rFonts w:ascii="Calibri" w:eastAsia="Calibri" w:hAnsi="Calibri" w:cs="Calibri"/>
          <w:spacing w:val="1"/>
          <w:sz w:val="20"/>
        </w:rPr>
        <w:t>I</w:t>
      </w:r>
      <w:r w:rsidRPr="00B43433">
        <w:rPr>
          <w:rFonts w:ascii="Calibri" w:eastAsia="Calibri" w:hAnsi="Calibri" w:cs="Calibri"/>
          <w:spacing w:val="2"/>
          <w:sz w:val="20"/>
        </w:rPr>
        <w:t>GO</w:t>
      </w:r>
      <w:r w:rsidRPr="00B43433">
        <w:rPr>
          <w:rFonts w:ascii="Calibri" w:eastAsia="Calibri" w:hAnsi="Calibri" w:cs="Calibri"/>
          <w:spacing w:val="11"/>
          <w:sz w:val="20"/>
        </w:rPr>
        <w:t xml:space="preserve"> </w:t>
      </w:r>
      <w:r w:rsidRPr="00B43433">
        <w:rPr>
          <w:rFonts w:ascii="Calibri" w:eastAsia="Calibri" w:hAnsi="Calibri" w:cs="Calibri"/>
          <w:spacing w:val="2"/>
          <w:sz w:val="20"/>
        </w:rPr>
        <w:t>a</w:t>
      </w:r>
      <w:r w:rsidRPr="00B43433">
        <w:rPr>
          <w:rFonts w:ascii="Calibri" w:eastAsia="Calibri" w:hAnsi="Calibri" w:cs="Calibri"/>
          <w:spacing w:val="1"/>
          <w:sz w:val="20"/>
        </w:rPr>
        <w:t>cr</w:t>
      </w:r>
      <w:r w:rsidRPr="00B43433">
        <w:rPr>
          <w:rFonts w:ascii="Calibri" w:eastAsia="Calibri" w:hAnsi="Calibri" w:cs="Calibri"/>
          <w:spacing w:val="2"/>
          <w:sz w:val="20"/>
        </w:rPr>
        <w:t>ony</w:t>
      </w:r>
      <w:r w:rsidRPr="00B43433">
        <w:rPr>
          <w:rFonts w:ascii="Calibri" w:eastAsia="Calibri" w:hAnsi="Calibri" w:cs="Calibri"/>
          <w:spacing w:val="3"/>
          <w:sz w:val="20"/>
        </w:rPr>
        <w:t>m</w:t>
      </w:r>
      <w:r w:rsidRPr="00B43433">
        <w:rPr>
          <w:rFonts w:ascii="Calibri" w:eastAsia="Calibri" w:hAnsi="Calibri" w:cs="Calibri"/>
          <w:spacing w:val="1"/>
          <w:sz w:val="20"/>
        </w:rPr>
        <w:t>s</w:t>
      </w:r>
      <w:r w:rsidRPr="00B43433">
        <w:rPr>
          <w:rFonts w:ascii="Calibri" w:eastAsia="Calibri" w:hAnsi="Calibri" w:cs="Calibri"/>
          <w:spacing w:val="25"/>
          <w:sz w:val="20"/>
        </w:rPr>
        <w:t xml:space="preserve"> </w:t>
      </w:r>
      <w:r w:rsidRPr="00B43433">
        <w:rPr>
          <w:rFonts w:ascii="Calibri" w:eastAsia="Calibri" w:hAnsi="Calibri" w:cs="Calibri"/>
          <w:spacing w:val="2"/>
          <w:sz w:val="20"/>
        </w:rPr>
        <w:t>p</w:t>
      </w:r>
      <w:r w:rsidRPr="00B43433">
        <w:rPr>
          <w:rFonts w:ascii="Calibri" w:eastAsia="Calibri" w:hAnsi="Calibri" w:cs="Calibri"/>
          <w:spacing w:val="1"/>
          <w:sz w:val="20"/>
        </w:rPr>
        <w:t>r</w:t>
      </w:r>
      <w:r w:rsidRPr="00B43433">
        <w:rPr>
          <w:rFonts w:ascii="Calibri" w:eastAsia="Calibri" w:hAnsi="Calibri" w:cs="Calibri"/>
          <w:spacing w:val="2"/>
          <w:sz w:val="20"/>
        </w:rPr>
        <w:t>o</w:t>
      </w:r>
      <w:r w:rsidRPr="00B43433">
        <w:rPr>
          <w:rFonts w:ascii="Calibri" w:eastAsia="Calibri" w:hAnsi="Calibri" w:cs="Calibri"/>
          <w:spacing w:val="1"/>
          <w:sz w:val="20"/>
        </w:rPr>
        <w:t>t</w:t>
      </w:r>
      <w:r w:rsidRPr="00B43433">
        <w:rPr>
          <w:rFonts w:ascii="Calibri" w:eastAsia="Calibri" w:hAnsi="Calibri" w:cs="Calibri"/>
          <w:spacing w:val="2"/>
          <w:sz w:val="20"/>
        </w:rPr>
        <w:t>e</w:t>
      </w:r>
      <w:r w:rsidRPr="00B43433">
        <w:rPr>
          <w:rFonts w:ascii="Calibri" w:eastAsia="Calibri" w:hAnsi="Calibri" w:cs="Calibri"/>
          <w:spacing w:val="1"/>
          <w:sz w:val="20"/>
        </w:rPr>
        <w:t>cti</w:t>
      </w:r>
      <w:r w:rsidRPr="00B43433">
        <w:rPr>
          <w:rFonts w:ascii="Calibri" w:eastAsia="Calibri" w:hAnsi="Calibri" w:cs="Calibri"/>
          <w:spacing w:val="2"/>
          <w:sz w:val="20"/>
        </w:rPr>
        <w:t>on</w:t>
      </w:r>
      <w:r w:rsidRPr="00B43433">
        <w:rPr>
          <w:rFonts w:ascii="Calibri" w:eastAsia="Calibri" w:hAnsi="Calibri" w:cs="Calibri"/>
          <w:spacing w:val="1"/>
          <w:sz w:val="20"/>
        </w:rPr>
        <w:t>.</w:t>
      </w:r>
      <w:r w:rsidRPr="00B43433">
        <w:rPr>
          <w:rFonts w:ascii="Calibri" w:eastAsia="Calibri" w:hAnsi="Calibri" w:cs="Calibri"/>
          <w:spacing w:val="27"/>
          <w:sz w:val="20"/>
        </w:rPr>
        <w:t xml:space="preserve"> </w:t>
      </w:r>
      <w:r w:rsidRPr="00B43433">
        <w:rPr>
          <w:rFonts w:ascii="Calibri" w:eastAsia="Calibri" w:hAnsi="Calibri" w:cs="Calibri"/>
          <w:spacing w:val="1"/>
          <w:sz w:val="20"/>
        </w:rPr>
        <w:t>See,</w:t>
      </w:r>
      <w:r w:rsidRPr="00B43433">
        <w:rPr>
          <w:rFonts w:ascii="Calibri" w:eastAsia="Calibri" w:hAnsi="Calibri" w:cs="Calibri"/>
          <w:spacing w:val="12"/>
          <w:sz w:val="20"/>
        </w:rPr>
        <w:t xml:space="preserve"> </w:t>
      </w:r>
      <w:r w:rsidRPr="00B43433">
        <w:rPr>
          <w:rFonts w:ascii="Calibri" w:eastAsia="Calibri" w:hAnsi="Calibri" w:cs="Calibri"/>
          <w:spacing w:val="1"/>
          <w:sz w:val="20"/>
        </w:rPr>
        <w:t>e.g.,</w:t>
      </w:r>
      <w:r w:rsidRPr="00B43433">
        <w:rPr>
          <w:rFonts w:ascii="Calibri" w:eastAsia="Calibri" w:hAnsi="Calibri" w:cs="Calibri"/>
          <w:spacing w:val="12"/>
          <w:sz w:val="20"/>
        </w:rPr>
        <w:t xml:space="preserve"> </w:t>
      </w:r>
      <w:r w:rsidRPr="00B43433">
        <w:rPr>
          <w:rFonts w:ascii="Calibri" w:eastAsia="Calibri" w:hAnsi="Calibri" w:cs="Calibri"/>
          <w:spacing w:val="1"/>
          <w:sz w:val="20"/>
        </w:rPr>
        <w:t>t</w:t>
      </w:r>
      <w:r w:rsidRPr="00B43433">
        <w:rPr>
          <w:rFonts w:ascii="Calibri" w:eastAsia="Calibri" w:hAnsi="Calibri" w:cs="Calibri"/>
          <w:spacing w:val="2"/>
          <w:sz w:val="20"/>
        </w:rPr>
        <w:t>h</w:t>
      </w:r>
      <w:r w:rsidRPr="00B43433">
        <w:rPr>
          <w:rFonts w:ascii="Calibri" w:eastAsia="Calibri" w:hAnsi="Calibri" w:cs="Calibri"/>
          <w:spacing w:val="1"/>
          <w:sz w:val="20"/>
        </w:rPr>
        <w:t>e</w:t>
      </w:r>
      <w:r w:rsidRPr="00B43433">
        <w:rPr>
          <w:rFonts w:ascii="Calibri" w:eastAsia="Calibri" w:hAnsi="Calibri" w:cs="Calibri"/>
          <w:spacing w:val="10"/>
          <w:sz w:val="20"/>
        </w:rPr>
        <w:t xml:space="preserve"> </w:t>
      </w:r>
      <w:r w:rsidRPr="00B43433">
        <w:rPr>
          <w:rFonts w:ascii="Calibri" w:eastAsia="Calibri" w:hAnsi="Calibri" w:cs="Calibri"/>
          <w:spacing w:val="2"/>
          <w:sz w:val="20"/>
        </w:rPr>
        <w:t>GAC</w:t>
      </w:r>
      <w:r w:rsidRPr="00B43433">
        <w:rPr>
          <w:rFonts w:ascii="Calibri" w:eastAsia="Calibri" w:hAnsi="Calibri" w:cs="Calibri"/>
          <w:spacing w:val="1"/>
          <w:sz w:val="20"/>
        </w:rPr>
        <w:t>’s</w:t>
      </w:r>
      <w:r w:rsidRPr="00B43433">
        <w:rPr>
          <w:rFonts w:ascii="Calibri" w:eastAsia="Calibri" w:hAnsi="Calibri" w:cs="Calibri"/>
          <w:spacing w:val="16"/>
          <w:sz w:val="20"/>
        </w:rPr>
        <w:t xml:space="preserve"> </w:t>
      </w:r>
      <w:r w:rsidRPr="00B43433">
        <w:rPr>
          <w:rFonts w:ascii="Calibri" w:eastAsia="Calibri" w:hAnsi="Calibri" w:cs="Calibri"/>
          <w:spacing w:val="1"/>
          <w:sz w:val="20"/>
        </w:rPr>
        <w:t>I</w:t>
      </w:r>
      <w:r w:rsidRPr="00B43433">
        <w:rPr>
          <w:rFonts w:ascii="Calibri" w:eastAsia="Calibri" w:hAnsi="Calibri" w:cs="Calibri"/>
          <w:spacing w:val="2"/>
          <w:sz w:val="20"/>
        </w:rPr>
        <w:t>CANN53</w:t>
      </w:r>
      <w:r w:rsidRPr="00B43433">
        <w:rPr>
          <w:rFonts w:ascii="Calibri" w:eastAsia="Calibri" w:hAnsi="Calibri" w:cs="Calibri"/>
          <w:spacing w:val="23"/>
          <w:sz w:val="20"/>
        </w:rPr>
        <w:t xml:space="preserve"> </w:t>
      </w:r>
      <w:r w:rsidRPr="00B43433">
        <w:rPr>
          <w:rFonts w:ascii="Calibri" w:eastAsia="Calibri" w:hAnsi="Calibri" w:cs="Calibri"/>
          <w:spacing w:val="2"/>
          <w:sz w:val="20"/>
        </w:rPr>
        <w:t>Bueno</w:t>
      </w:r>
      <w:r w:rsidRPr="00B43433">
        <w:rPr>
          <w:rFonts w:ascii="Calibri" w:eastAsia="Calibri" w:hAnsi="Calibri" w:cs="Calibri"/>
          <w:spacing w:val="1"/>
          <w:sz w:val="20"/>
        </w:rPr>
        <w:t>s</w:t>
      </w:r>
      <w:r w:rsidRPr="00B43433">
        <w:rPr>
          <w:rFonts w:ascii="Calibri" w:eastAsia="Calibri" w:hAnsi="Calibri" w:cs="Calibri"/>
          <w:spacing w:val="19"/>
          <w:sz w:val="20"/>
        </w:rPr>
        <w:t xml:space="preserve"> </w:t>
      </w:r>
      <w:r w:rsidRPr="00B43433">
        <w:rPr>
          <w:rFonts w:ascii="Calibri" w:eastAsia="Calibri" w:hAnsi="Calibri" w:cs="Calibri"/>
          <w:spacing w:val="2"/>
          <w:sz w:val="20"/>
        </w:rPr>
        <w:t>A</w:t>
      </w:r>
      <w:r w:rsidRPr="00B43433">
        <w:rPr>
          <w:rFonts w:ascii="Calibri" w:eastAsia="Calibri" w:hAnsi="Calibri" w:cs="Calibri"/>
          <w:spacing w:val="1"/>
          <w:sz w:val="20"/>
        </w:rPr>
        <w:t>ir</w:t>
      </w:r>
      <w:r w:rsidRPr="00B43433">
        <w:rPr>
          <w:rFonts w:ascii="Calibri" w:eastAsia="Calibri" w:hAnsi="Calibri" w:cs="Calibri"/>
          <w:spacing w:val="2"/>
          <w:sz w:val="20"/>
        </w:rPr>
        <w:t>e</w:t>
      </w:r>
      <w:r w:rsidRPr="00B43433">
        <w:rPr>
          <w:rFonts w:ascii="Calibri" w:eastAsia="Calibri" w:hAnsi="Calibri" w:cs="Calibri"/>
          <w:spacing w:val="1"/>
          <w:sz w:val="20"/>
        </w:rPr>
        <w:t>s</w:t>
      </w:r>
      <w:r w:rsidRPr="00B43433">
        <w:rPr>
          <w:rFonts w:ascii="Calibri" w:eastAsia="Calibri" w:hAnsi="Calibri" w:cs="Calibri"/>
          <w:sz w:val="20"/>
        </w:rPr>
        <w:t xml:space="preserve"> </w:t>
      </w:r>
      <w:r w:rsidRPr="00B43433">
        <w:rPr>
          <w:rFonts w:ascii="Calibri" w:eastAsia="Calibri" w:hAnsi="Calibri" w:cs="Calibri"/>
          <w:spacing w:val="2"/>
          <w:sz w:val="20"/>
        </w:rPr>
        <w:t>Com</w:t>
      </w:r>
      <w:r w:rsidRPr="00B43433">
        <w:rPr>
          <w:rFonts w:ascii="Calibri" w:eastAsia="Calibri" w:hAnsi="Calibri" w:cs="Calibri"/>
          <w:spacing w:val="3"/>
          <w:sz w:val="20"/>
        </w:rPr>
        <w:t>m</w:t>
      </w:r>
      <w:r w:rsidRPr="00B43433">
        <w:rPr>
          <w:rFonts w:ascii="Calibri" w:eastAsia="Calibri" w:hAnsi="Calibri" w:cs="Calibri"/>
          <w:spacing w:val="2"/>
          <w:sz w:val="20"/>
        </w:rPr>
        <w:t>un</w:t>
      </w:r>
      <w:r w:rsidRPr="00B43433">
        <w:rPr>
          <w:rFonts w:ascii="Calibri" w:eastAsia="Calibri" w:hAnsi="Calibri" w:cs="Calibri"/>
          <w:spacing w:val="1"/>
          <w:sz w:val="20"/>
        </w:rPr>
        <w:t>i</w:t>
      </w:r>
      <w:r w:rsidRPr="00B43433">
        <w:rPr>
          <w:rFonts w:ascii="Calibri" w:eastAsia="Calibri" w:hAnsi="Calibri" w:cs="Calibri"/>
          <w:spacing w:val="2"/>
          <w:sz w:val="20"/>
        </w:rPr>
        <w:t>qu</w:t>
      </w:r>
      <w:r w:rsidRPr="00B43433">
        <w:rPr>
          <w:rFonts w:ascii="Calibri" w:eastAsia="Calibri" w:hAnsi="Calibri" w:cs="Calibri"/>
          <w:spacing w:val="1"/>
          <w:sz w:val="20"/>
        </w:rPr>
        <w:t>e</w:t>
      </w:r>
      <w:r w:rsidRPr="00B43433">
        <w:rPr>
          <w:rFonts w:ascii="Calibri" w:eastAsia="Calibri" w:hAnsi="Calibri" w:cs="Calibri"/>
          <w:spacing w:val="34"/>
          <w:sz w:val="20"/>
        </w:rPr>
        <w:t xml:space="preserve"> </w:t>
      </w:r>
      <w:r w:rsidRPr="00B43433">
        <w:rPr>
          <w:rFonts w:ascii="Calibri" w:eastAsia="Calibri" w:hAnsi="Calibri" w:cs="Calibri"/>
          <w:spacing w:val="1"/>
          <w:sz w:val="20"/>
        </w:rPr>
        <w:t>(J</w:t>
      </w:r>
      <w:r w:rsidRPr="00B43433">
        <w:rPr>
          <w:rFonts w:ascii="Calibri" w:eastAsia="Calibri" w:hAnsi="Calibri" w:cs="Calibri"/>
          <w:spacing w:val="2"/>
          <w:sz w:val="20"/>
        </w:rPr>
        <w:t>un</w:t>
      </w:r>
      <w:r w:rsidRPr="00B43433">
        <w:rPr>
          <w:rFonts w:ascii="Calibri" w:eastAsia="Calibri" w:hAnsi="Calibri" w:cs="Calibri"/>
          <w:spacing w:val="1"/>
          <w:sz w:val="20"/>
        </w:rPr>
        <w:t>e</w:t>
      </w:r>
      <w:r w:rsidRPr="00B43433">
        <w:rPr>
          <w:rFonts w:ascii="Calibri" w:eastAsia="Calibri" w:hAnsi="Calibri" w:cs="Calibri"/>
          <w:spacing w:val="15"/>
          <w:sz w:val="20"/>
        </w:rPr>
        <w:t xml:space="preserve"> </w:t>
      </w:r>
      <w:r w:rsidRPr="00B43433">
        <w:rPr>
          <w:rFonts w:ascii="Calibri" w:eastAsia="Calibri" w:hAnsi="Calibri" w:cs="Calibri"/>
          <w:spacing w:val="2"/>
          <w:sz w:val="20"/>
        </w:rPr>
        <w:t>2015</w:t>
      </w:r>
      <w:r w:rsidRPr="00B43433">
        <w:rPr>
          <w:rFonts w:ascii="Calibri" w:eastAsia="Calibri" w:hAnsi="Calibri" w:cs="Calibri"/>
          <w:spacing w:val="1"/>
          <w:sz w:val="20"/>
        </w:rPr>
        <w:t>) (</w:t>
      </w:r>
      <w:hyperlink r:id="rId27" w:history="1">
        <w:r w:rsidRPr="00B43433">
          <w:rPr>
            <w:rStyle w:val="Hyperlink"/>
            <w:rFonts w:ascii="Calibri" w:eastAsia="Calibri" w:hAnsi="Calibri" w:cs="Calibri"/>
            <w:spacing w:val="1"/>
            <w:sz w:val="20"/>
          </w:rPr>
          <w:t xml:space="preserve">https://gacweb.icann.org/download/attachments/28278854/GAC Buenos Aires 53 </w:t>
        </w:r>
        <w:proofErr w:type="spellStart"/>
        <w:r w:rsidRPr="00B43433">
          <w:rPr>
            <w:rStyle w:val="Hyperlink"/>
            <w:rFonts w:ascii="Calibri" w:eastAsia="Calibri" w:hAnsi="Calibri" w:cs="Calibri"/>
            <w:spacing w:val="1"/>
            <w:sz w:val="20"/>
          </w:rPr>
          <w:t>Comm</w:t>
        </w:r>
        <w:proofErr w:type="spellEnd"/>
        <w:r w:rsidRPr="00B43433">
          <w:rPr>
            <w:rStyle w:val="Hyperlink"/>
            <w:rFonts w:ascii="Calibri" w:eastAsia="Calibri" w:hAnsi="Calibri" w:cs="Calibri"/>
            <w:spacing w:val="1"/>
            <w:sz w:val="20"/>
          </w:rPr>
          <w:t xml:space="preserve"> </w:t>
        </w:r>
        <w:proofErr w:type="spellStart"/>
        <w:r w:rsidRPr="00B43433">
          <w:rPr>
            <w:rStyle w:val="Hyperlink"/>
            <w:rFonts w:ascii="Calibri" w:eastAsia="Calibri" w:hAnsi="Calibri" w:cs="Calibri"/>
            <w:spacing w:val="1"/>
            <w:sz w:val="20"/>
          </w:rPr>
          <w:t>unique.pdf?version</w:t>
        </w:r>
        <w:proofErr w:type="spellEnd"/>
        <w:r w:rsidRPr="00B43433">
          <w:rPr>
            <w:rStyle w:val="Hyperlink"/>
            <w:rFonts w:ascii="Calibri" w:eastAsia="Calibri" w:hAnsi="Calibri" w:cs="Calibri"/>
            <w:spacing w:val="1"/>
            <w:sz w:val="20"/>
          </w:rPr>
          <w:t>=1&amp;modificationDate=1436284325000&amp;api=v2</w:t>
        </w:r>
      </w:hyperlink>
      <w:r w:rsidRPr="00B43433">
        <w:rPr>
          <w:rFonts w:ascii="Calibri" w:eastAsia="Calibri" w:hAnsi="Calibri" w:cs="Calibri"/>
          <w:color w:val="0000FF"/>
          <w:spacing w:val="2"/>
          <w:w w:val="102"/>
          <w:sz w:val="20"/>
          <w:u w:val="single" w:color="0000FF"/>
        </w:rPr>
        <w:t>)</w:t>
      </w:r>
      <w:r w:rsidRPr="00B43433">
        <w:rPr>
          <w:rFonts w:ascii="Calibri" w:eastAsia="Calibri" w:hAnsi="Calibri" w:cs="Calibri"/>
          <w:color w:val="000000"/>
          <w:spacing w:val="1"/>
          <w:w w:val="102"/>
          <w:sz w:val="20"/>
        </w:rPr>
        <w:t xml:space="preserve">; </w:t>
      </w:r>
      <w:r w:rsidRPr="00B43433">
        <w:rPr>
          <w:rFonts w:ascii="Calibri" w:eastAsia="Calibri" w:hAnsi="Calibri" w:cs="Calibri"/>
          <w:color w:val="000000"/>
          <w:spacing w:val="1"/>
          <w:sz w:val="20"/>
        </w:rPr>
        <w:t>t</w:t>
      </w:r>
      <w:r w:rsidRPr="00B43433">
        <w:rPr>
          <w:rFonts w:ascii="Calibri" w:eastAsia="Calibri" w:hAnsi="Calibri" w:cs="Calibri"/>
          <w:color w:val="000000"/>
          <w:spacing w:val="2"/>
          <w:sz w:val="20"/>
        </w:rPr>
        <w:t>h</w:t>
      </w:r>
      <w:r w:rsidRPr="00B43433">
        <w:rPr>
          <w:rFonts w:ascii="Calibri" w:eastAsia="Calibri" w:hAnsi="Calibri" w:cs="Calibri"/>
          <w:color w:val="000000"/>
          <w:spacing w:val="1"/>
          <w:sz w:val="20"/>
        </w:rPr>
        <w:t>is</w:t>
      </w:r>
      <w:r w:rsidRPr="00B43433">
        <w:rPr>
          <w:rFonts w:ascii="Calibri" w:eastAsia="Calibri" w:hAnsi="Calibri" w:cs="Calibri"/>
          <w:color w:val="000000"/>
          <w:spacing w:val="11"/>
          <w:sz w:val="20"/>
        </w:rPr>
        <w:t xml:space="preserve"> </w:t>
      </w:r>
      <w:r w:rsidRPr="00B43433">
        <w:rPr>
          <w:rFonts w:ascii="Calibri" w:eastAsia="Calibri" w:hAnsi="Calibri" w:cs="Calibri"/>
          <w:color w:val="000000"/>
          <w:spacing w:val="1"/>
          <w:sz w:val="20"/>
        </w:rPr>
        <w:t>Ja</w:t>
      </w:r>
      <w:r w:rsidRPr="00B43433">
        <w:rPr>
          <w:rFonts w:ascii="Calibri" w:eastAsia="Calibri" w:hAnsi="Calibri" w:cs="Calibri"/>
          <w:color w:val="000000"/>
          <w:spacing w:val="2"/>
          <w:sz w:val="20"/>
        </w:rPr>
        <w:t>nu</w:t>
      </w:r>
      <w:r w:rsidRPr="00B43433">
        <w:rPr>
          <w:rFonts w:ascii="Calibri" w:eastAsia="Calibri" w:hAnsi="Calibri" w:cs="Calibri"/>
          <w:color w:val="000000"/>
          <w:spacing w:val="1"/>
          <w:sz w:val="20"/>
        </w:rPr>
        <w:t>ar</w:t>
      </w:r>
      <w:r w:rsidRPr="00B43433">
        <w:rPr>
          <w:rFonts w:ascii="Calibri" w:eastAsia="Calibri" w:hAnsi="Calibri" w:cs="Calibri"/>
          <w:color w:val="000000"/>
          <w:spacing w:val="2"/>
          <w:sz w:val="20"/>
        </w:rPr>
        <w:t>y</w:t>
      </w:r>
      <w:r w:rsidRPr="00B43433">
        <w:rPr>
          <w:rFonts w:ascii="Calibri" w:eastAsia="Calibri" w:hAnsi="Calibri" w:cs="Calibri"/>
          <w:color w:val="000000"/>
          <w:spacing w:val="20"/>
          <w:sz w:val="20"/>
        </w:rPr>
        <w:t xml:space="preserve"> </w:t>
      </w:r>
      <w:r w:rsidRPr="00B43433">
        <w:rPr>
          <w:rFonts w:ascii="Calibri" w:eastAsia="Calibri" w:hAnsi="Calibri" w:cs="Calibri"/>
          <w:color w:val="000000"/>
          <w:spacing w:val="2"/>
          <w:sz w:val="20"/>
        </w:rPr>
        <w:t>2015</w:t>
      </w:r>
      <w:r w:rsidRPr="00B43433">
        <w:rPr>
          <w:rFonts w:ascii="Calibri" w:eastAsia="Calibri" w:hAnsi="Calibri" w:cs="Calibri"/>
          <w:color w:val="000000"/>
          <w:spacing w:val="14"/>
          <w:sz w:val="20"/>
        </w:rPr>
        <w:t xml:space="preserve"> </w:t>
      </w:r>
      <w:r w:rsidRPr="00B43433">
        <w:rPr>
          <w:rFonts w:ascii="Calibri" w:eastAsia="Calibri" w:hAnsi="Calibri" w:cs="Calibri"/>
          <w:color w:val="000000"/>
          <w:spacing w:val="1"/>
          <w:sz w:val="20"/>
        </w:rPr>
        <w:t>l</w:t>
      </w:r>
      <w:r w:rsidRPr="00B43433">
        <w:rPr>
          <w:rFonts w:ascii="Calibri" w:eastAsia="Calibri" w:hAnsi="Calibri" w:cs="Calibri"/>
          <w:color w:val="000000"/>
          <w:spacing w:val="2"/>
          <w:sz w:val="20"/>
        </w:rPr>
        <w:t>e</w:t>
      </w:r>
      <w:r w:rsidRPr="00B43433">
        <w:rPr>
          <w:rFonts w:ascii="Calibri" w:eastAsia="Calibri" w:hAnsi="Calibri" w:cs="Calibri"/>
          <w:color w:val="000000"/>
          <w:spacing w:val="1"/>
          <w:sz w:val="20"/>
        </w:rPr>
        <w:t>tt</w:t>
      </w:r>
      <w:r w:rsidRPr="00B43433">
        <w:rPr>
          <w:rFonts w:ascii="Calibri" w:eastAsia="Calibri" w:hAnsi="Calibri" w:cs="Calibri"/>
          <w:color w:val="000000"/>
          <w:spacing w:val="2"/>
          <w:sz w:val="20"/>
        </w:rPr>
        <w:t>e</w:t>
      </w:r>
      <w:r w:rsidRPr="00B43433">
        <w:rPr>
          <w:rFonts w:ascii="Calibri" w:eastAsia="Calibri" w:hAnsi="Calibri" w:cs="Calibri"/>
          <w:color w:val="000000"/>
          <w:spacing w:val="1"/>
          <w:sz w:val="20"/>
        </w:rPr>
        <w:t>r</w:t>
      </w:r>
      <w:r w:rsidRPr="00B43433">
        <w:rPr>
          <w:rFonts w:ascii="Calibri" w:eastAsia="Calibri" w:hAnsi="Calibri" w:cs="Calibri"/>
          <w:color w:val="000000"/>
          <w:spacing w:val="15"/>
          <w:sz w:val="20"/>
        </w:rPr>
        <w:t xml:space="preserve"> </w:t>
      </w:r>
      <w:r w:rsidRPr="00B43433">
        <w:rPr>
          <w:rFonts w:ascii="Calibri" w:eastAsia="Calibri" w:hAnsi="Calibri" w:cs="Calibri"/>
          <w:color w:val="000000"/>
          <w:spacing w:val="1"/>
          <w:sz w:val="20"/>
        </w:rPr>
        <w:t>fr</w:t>
      </w:r>
      <w:r w:rsidRPr="00B43433">
        <w:rPr>
          <w:rFonts w:ascii="Calibri" w:eastAsia="Calibri" w:hAnsi="Calibri" w:cs="Calibri"/>
          <w:color w:val="000000"/>
          <w:spacing w:val="2"/>
          <w:sz w:val="20"/>
        </w:rPr>
        <w:t>om</w:t>
      </w:r>
      <w:r w:rsidRPr="00B43433">
        <w:rPr>
          <w:rFonts w:ascii="Calibri" w:eastAsia="Calibri" w:hAnsi="Calibri" w:cs="Calibri"/>
          <w:color w:val="000000"/>
          <w:spacing w:val="14"/>
          <w:sz w:val="20"/>
        </w:rPr>
        <w:t xml:space="preserve"> </w:t>
      </w:r>
      <w:r w:rsidRPr="00B43433">
        <w:rPr>
          <w:rFonts w:ascii="Calibri" w:eastAsia="Calibri" w:hAnsi="Calibri" w:cs="Calibri"/>
          <w:color w:val="000000"/>
          <w:spacing w:val="1"/>
          <w:sz w:val="20"/>
        </w:rPr>
        <w:t>t</w:t>
      </w:r>
      <w:r w:rsidRPr="00B43433">
        <w:rPr>
          <w:rFonts w:ascii="Calibri" w:eastAsia="Calibri" w:hAnsi="Calibri" w:cs="Calibri"/>
          <w:color w:val="000000"/>
          <w:spacing w:val="2"/>
          <w:sz w:val="20"/>
        </w:rPr>
        <w:t>he</w:t>
      </w:r>
      <w:r w:rsidRPr="00B43433">
        <w:rPr>
          <w:rFonts w:ascii="Calibri" w:eastAsia="Calibri" w:hAnsi="Calibri" w:cs="Calibri"/>
          <w:color w:val="000000"/>
          <w:sz w:val="20"/>
        </w:rPr>
        <w:t xml:space="preserve"> </w:t>
      </w:r>
      <w:r w:rsidRPr="00B43433">
        <w:rPr>
          <w:rFonts w:ascii="Calibri" w:eastAsia="Calibri" w:hAnsi="Calibri" w:cs="Calibri"/>
          <w:color w:val="000000"/>
          <w:spacing w:val="2"/>
          <w:sz w:val="20"/>
        </w:rPr>
        <w:t>NGPC</w:t>
      </w:r>
      <w:r w:rsidRPr="00B43433">
        <w:rPr>
          <w:rFonts w:ascii="Calibri" w:eastAsia="Calibri" w:hAnsi="Calibri" w:cs="Calibri"/>
          <w:color w:val="000000"/>
          <w:spacing w:val="16"/>
          <w:sz w:val="20"/>
        </w:rPr>
        <w:t xml:space="preserve"> </w:t>
      </w:r>
      <w:r w:rsidRPr="00B43433">
        <w:rPr>
          <w:rFonts w:ascii="Calibri" w:eastAsia="Calibri" w:hAnsi="Calibri" w:cs="Calibri"/>
          <w:color w:val="000000"/>
          <w:spacing w:val="2"/>
          <w:sz w:val="20"/>
        </w:rPr>
        <w:t>Cha</w:t>
      </w:r>
      <w:r w:rsidRPr="00B43433">
        <w:rPr>
          <w:rFonts w:ascii="Calibri" w:eastAsia="Calibri" w:hAnsi="Calibri" w:cs="Calibri"/>
          <w:color w:val="000000"/>
          <w:spacing w:val="1"/>
          <w:sz w:val="20"/>
        </w:rPr>
        <w:t>ir</w:t>
      </w:r>
      <w:r w:rsidRPr="00B43433">
        <w:rPr>
          <w:rFonts w:ascii="Calibri" w:eastAsia="Calibri" w:hAnsi="Calibri" w:cs="Calibri"/>
          <w:color w:val="000000"/>
          <w:spacing w:val="14"/>
          <w:sz w:val="20"/>
        </w:rPr>
        <w:t xml:space="preserve"> </w:t>
      </w:r>
      <w:r w:rsidRPr="00B43433">
        <w:rPr>
          <w:rFonts w:ascii="Calibri" w:eastAsia="Calibri" w:hAnsi="Calibri" w:cs="Calibri"/>
          <w:color w:val="000000"/>
          <w:spacing w:val="1"/>
          <w:sz w:val="20"/>
        </w:rPr>
        <w:t>t</w:t>
      </w:r>
      <w:r w:rsidRPr="00B43433">
        <w:rPr>
          <w:rFonts w:ascii="Calibri" w:eastAsia="Calibri" w:hAnsi="Calibri" w:cs="Calibri"/>
          <w:color w:val="000000"/>
          <w:spacing w:val="2"/>
          <w:sz w:val="20"/>
        </w:rPr>
        <w:t>o</w:t>
      </w:r>
      <w:r w:rsidRPr="00B43433">
        <w:rPr>
          <w:rFonts w:ascii="Calibri" w:eastAsia="Calibri" w:hAnsi="Calibri" w:cs="Calibri"/>
          <w:color w:val="000000"/>
          <w:spacing w:val="7"/>
          <w:sz w:val="20"/>
        </w:rPr>
        <w:t xml:space="preserve"> </w:t>
      </w:r>
      <w:r w:rsidRPr="00B43433">
        <w:rPr>
          <w:rFonts w:ascii="Calibri" w:eastAsia="Calibri" w:hAnsi="Calibri" w:cs="Calibri"/>
          <w:color w:val="000000"/>
          <w:spacing w:val="1"/>
          <w:sz w:val="20"/>
        </w:rPr>
        <w:t>t</w:t>
      </w:r>
      <w:r w:rsidRPr="00B43433">
        <w:rPr>
          <w:rFonts w:ascii="Calibri" w:eastAsia="Calibri" w:hAnsi="Calibri" w:cs="Calibri"/>
          <w:color w:val="000000"/>
          <w:spacing w:val="2"/>
          <w:sz w:val="20"/>
        </w:rPr>
        <w:t>he</w:t>
      </w:r>
      <w:r w:rsidRPr="00B43433">
        <w:rPr>
          <w:rFonts w:ascii="Calibri" w:eastAsia="Calibri" w:hAnsi="Calibri" w:cs="Calibri"/>
          <w:color w:val="000000"/>
          <w:spacing w:val="10"/>
          <w:sz w:val="20"/>
        </w:rPr>
        <w:t xml:space="preserve"> </w:t>
      </w:r>
      <w:r w:rsidRPr="00B43433">
        <w:rPr>
          <w:rFonts w:ascii="Calibri" w:eastAsia="Calibri" w:hAnsi="Calibri" w:cs="Calibri"/>
          <w:color w:val="000000"/>
          <w:spacing w:val="2"/>
          <w:sz w:val="20"/>
        </w:rPr>
        <w:t>GNSO</w:t>
      </w:r>
      <w:r w:rsidRPr="00B43433">
        <w:rPr>
          <w:rFonts w:ascii="Calibri" w:eastAsia="Calibri" w:hAnsi="Calibri" w:cs="Calibri"/>
          <w:color w:val="000000"/>
          <w:spacing w:val="16"/>
          <w:sz w:val="20"/>
        </w:rPr>
        <w:t xml:space="preserve"> </w:t>
      </w:r>
      <w:r w:rsidRPr="00B43433">
        <w:rPr>
          <w:rFonts w:ascii="Calibri" w:eastAsia="Calibri" w:hAnsi="Calibri" w:cs="Calibri"/>
          <w:color w:val="000000"/>
          <w:spacing w:val="2"/>
          <w:sz w:val="20"/>
        </w:rPr>
        <w:t>Coun</w:t>
      </w:r>
      <w:r w:rsidRPr="00B43433">
        <w:rPr>
          <w:rFonts w:ascii="Calibri" w:eastAsia="Calibri" w:hAnsi="Calibri" w:cs="Calibri"/>
          <w:color w:val="000000"/>
          <w:spacing w:val="1"/>
          <w:sz w:val="20"/>
        </w:rPr>
        <w:t>cil</w:t>
      </w:r>
      <w:r w:rsidRPr="00B43433">
        <w:rPr>
          <w:rFonts w:ascii="Calibri" w:eastAsia="Calibri" w:hAnsi="Calibri" w:cs="Calibri"/>
          <w:color w:val="000000"/>
          <w:spacing w:val="19"/>
          <w:sz w:val="20"/>
        </w:rPr>
        <w:t xml:space="preserve"> </w:t>
      </w:r>
      <w:hyperlink r:id="rId28" w:history="1">
        <w:r w:rsidRPr="00B43433">
          <w:rPr>
            <w:rStyle w:val="Hyperlink"/>
            <w:rFonts w:ascii="Calibri" w:eastAsia="Calibri" w:hAnsi="Calibri" w:cs="Calibri"/>
            <w:spacing w:val="19"/>
            <w:sz w:val="20"/>
          </w:rPr>
          <w:t>https://gnso.icann.org/en/correspondence/chalaby-to-robinson- 15jan15-en.pdf</w:t>
        </w:r>
      </w:hyperlink>
      <w:r w:rsidRPr="00B43433">
        <w:rPr>
          <w:rFonts w:ascii="Calibri" w:eastAsia="Calibri" w:hAnsi="Calibri" w:cs="Calibri"/>
          <w:color w:val="000000"/>
          <w:spacing w:val="19"/>
          <w:sz w:val="20"/>
        </w:rPr>
        <w:t>);</w:t>
      </w:r>
      <w:r w:rsidRPr="00B43433">
        <w:rPr>
          <w:rFonts w:ascii="Calibri" w:eastAsia="Calibri" w:hAnsi="Calibri" w:cs="Calibri"/>
          <w:color w:val="000000"/>
          <w:spacing w:val="1"/>
          <w:sz w:val="20"/>
        </w:rPr>
        <w:t xml:space="preserve"> t</w:t>
      </w:r>
      <w:r w:rsidRPr="00B43433">
        <w:rPr>
          <w:rFonts w:ascii="Calibri" w:eastAsia="Calibri" w:hAnsi="Calibri" w:cs="Calibri"/>
          <w:color w:val="000000"/>
          <w:spacing w:val="2"/>
          <w:sz w:val="20"/>
        </w:rPr>
        <w:t>h</w:t>
      </w:r>
      <w:r w:rsidRPr="00B43433">
        <w:rPr>
          <w:rFonts w:ascii="Calibri" w:eastAsia="Calibri" w:hAnsi="Calibri" w:cs="Calibri"/>
          <w:color w:val="000000"/>
          <w:spacing w:val="1"/>
          <w:sz w:val="20"/>
        </w:rPr>
        <w:t>is</w:t>
      </w:r>
      <w:r w:rsidRPr="00B43433">
        <w:rPr>
          <w:rFonts w:ascii="Calibri" w:eastAsia="Calibri" w:hAnsi="Calibri" w:cs="Calibri"/>
          <w:color w:val="000000"/>
          <w:spacing w:val="11"/>
          <w:sz w:val="20"/>
        </w:rPr>
        <w:t xml:space="preserve"> </w:t>
      </w:r>
      <w:r w:rsidRPr="00B43433">
        <w:rPr>
          <w:rFonts w:ascii="Calibri" w:eastAsia="Calibri" w:hAnsi="Calibri" w:cs="Calibri"/>
          <w:color w:val="000000"/>
          <w:spacing w:val="1"/>
          <w:sz w:val="20"/>
        </w:rPr>
        <w:t>J</w:t>
      </w:r>
      <w:r w:rsidRPr="00B43433">
        <w:rPr>
          <w:rFonts w:ascii="Calibri" w:eastAsia="Calibri" w:hAnsi="Calibri" w:cs="Calibri"/>
          <w:color w:val="000000"/>
          <w:spacing w:val="2"/>
          <w:sz w:val="20"/>
        </w:rPr>
        <w:t>u</w:t>
      </w:r>
      <w:r w:rsidRPr="00B43433">
        <w:rPr>
          <w:rFonts w:ascii="Calibri" w:eastAsia="Calibri" w:hAnsi="Calibri" w:cs="Calibri"/>
          <w:color w:val="000000"/>
          <w:spacing w:val="1"/>
          <w:sz w:val="20"/>
        </w:rPr>
        <w:t>ly</w:t>
      </w:r>
      <w:r w:rsidRPr="00B43433">
        <w:rPr>
          <w:rFonts w:ascii="Calibri" w:eastAsia="Calibri" w:hAnsi="Calibri" w:cs="Calibri"/>
          <w:color w:val="000000"/>
          <w:spacing w:val="11"/>
          <w:sz w:val="20"/>
        </w:rPr>
        <w:t xml:space="preserve"> </w:t>
      </w:r>
      <w:r w:rsidRPr="00B43433">
        <w:rPr>
          <w:rFonts w:ascii="Calibri" w:eastAsia="Calibri" w:hAnsi="Calibri" w:cs="Calibri"/>
          <w:color w:val="000000"/>
          <w:spacing w:val="2"/>
          <w:sz w:val="20"/>
        </w:rPr>
        <w:t>2015</w:t>
      </w:r>
      <w:r w:rsidRPr="00B43433">
        <w:rPr>
          <w:rFonts w:ascii="Calibri" w:eastAsia="Calibri" w:hAnsi="Calibri" w:cs="Calibri"/>
          <w:color w:val="000000"/>
          <w:spacing w:val="14"/>
          <w:sz w:val="20"/>
        </w:rPr>
        <w:t xml:space="preserve"> </w:t>
      </w:r>
      <w:r w:rsidRPr="00B43433">
        <w:rPr>
          <w:rFonts w:ascii="Calibri" w:eastAsia="Calibri" w:hAnsi="Calibri" w:cs="Calibri"/>
          <w:color w:val="000000"/>
          <w:spacing w:val="1"/>
          <w:sz w:val="20"/>
        </w:rPr>
        <w:t>lett</w:t>
      </w:r>
      <w:r w:rsidRPr="00B43433">
        <w:rPr>
          <w:rFonts w:ascii="Calibri" w:eastAsia="Calibri" w:hAnsi="Calibri" w:cs="Calibri"/>
          <w:color w:val="000000"/>
          <w:spacing w:val="2"/>
          <w:sz w:val="20"/>
        </w:rPr>
        <w:t>e</w:t>
      </w:r>
      <w:r w:rsidRPr="00B43433">
        <w:rPr>
          <w:rFonts w:ascii="Calibri" w:eastAsia="Calibri" w:hAnsi="Calibri" w:cs="Calibri"/>
          <w:color w:val="000000"/>
          <w:spacing w:val="1"/>
          <w:sz w:val="20"/>
        </w:rPr>
        <w:t>r</w:t>
      </w:r>
      <w:r w:rsidRPr="00B43433">
        <w:rPr>
          <w:rFonts w:ascii="Calibri" w:eastAsia="Calibri" w:hAnsi="Calibri" w:cs="Calibri"/>
          <w:color w:val="000000"/>
          <w:spacing w:val="15"/>
          <w:sz w:val="20"/>
        </w:rPr>
        <w:t xml:space="preserve"> </w:t>
      </w:r>
      <w:r w:rsidRPr="00B43433">
        <w:rPr>
          <w:rFonts w:ascii="Calibri" w:eastAsia="Calibri" w:hAnsi="Calibri" w:cs="Calibri"/>
          <w:color w:val="000000"/>
          <w:spacing w:val="1"/>
          <w:sz w:val="20"/>
        </w:rPr>
        <w:t>fr</w:t>
      </w:r>
      <w:r w:rsidRPr="00B43433">
        <w:rPr>
          <w:rFonts w:ascii="Calibri" w:eastAsia="Calibri" w:hAnsi="Calibri" w:cs="Calibri"/>
          <w:color w:val="000000"/>
          <w:spacing w:val="2"/>
          <w:sz w:val="20"/>
        </w:rPr>
        <w:t>o</w:t>
      </w:r>
      <w:r w:rsidRPr="00B43433">
        <w:rPr>
          <w:rFonts w:ascii="Calibri" w:eastAsia="Calibri" w:hAnsi="Calibri" w:cs="Calibri"/>
          <w:color w:val="000000"/>
          <w:spacing w:val="3"/>
          <w:sz w:val="20"/>
        </w:rPr>
        <w:t>m</w:t>
      </w:r>
      <w:r w:rsidRPr="00B43433">
        <w:rPr>
          <w:rFonts w:ascii="Calibri" w:eastAsia="Calibri" w:hAnsi="Calibri" w:cs="Calibri"/>
          <w:color w:val="000000"/>
          <w:spacing w:val="14"/>
          <w:sz w:val="20"/>
        </w:rPr>
        <w:t xml:space="preserve"> </w:t>
      </w:r>
      <w:r w:rsidRPr="00B43433">
        <w:rPr>
          <w:rFonts w:ascii="Calibri" w:eastAsia="Calibri" w:hAnsi="Calibri" w:cs="Calibri"/>
          <w:color w:val="000000"/>
          <w:spacing w:val="1"/>
          <w:sz w:val="20"/>
        </w:rPr>
        <w:t>t</w:t>
      </w:r>
      <w:r w:rsidRPr="00B43433">
        <w:rPr>
          <w:rFonts w:ascii="Calibri" w:eastAsia="Calibri" w:hAnsi="Calibri" w:cs="Calibri"/>
          <w:color w:val="000000"/>
          <w:spacing w:val="2"/>
          <w:sz w:val="20"/>
        </w:rPr>
        <w:t>he</w:t>
      </w:r>
      <w:r w:rsidRPr="00B43433">
        <w:rPr>
          <w:rFonts w:ascii="Calibri" w:eastAsia="Calibri" w:hAnsi="Calibri" w:cs="Calibri"/>
          <w:color w:val="000000"/>
          <w:spacing w:val="10"/>
          <w:sz w:val="20"/>
        </w:rPr>
        <w:t xml:space="preserve"> </w:t>
      </w:r>
      <w:r w:rsidRPr="00B43433">
        <w:rPr>
          <w:rFonts w:ascii="Calibri" w:eastAsia="Calibri" w:hAnsi="Calibri" w:cs="Calibri"/>
          <w:color w:val="000000"/>
          <w:spacing w:val="2"/>
          <w:sz w:val="20"/>
        </w:rPr>
        <w:t>OECD</w:t>
      </w:r>
      <w:r w:rsidRPr="00B43433">
        <w:rPr>
          <w:rFonts w:ascii="Calibri" w:eastAsia="Calibri" w:hAnsi="Calibri" w:cs="Calibri"/>
          <w:color w:val="000000"/>
          <w:spacing w:val="15"/>
          <w:sz w:val="20"/>
        </w:rPr>
        <w:t xml:space="preserve"> </w:t>
      </w:r>
      <w:r w:rsidRPr="00B43433">
        <w:rPr>
          <w:rFonts w:ascii="Calibri" w:eastAsia="Calibri" w:hAnsi="Calibri" w:cs="Calibri"/>
          <w:color w:val="000000"/>
          <w:spacing w:val="2"/>
          <w:sz w:val="20"/>
        </w:rPr>
        <w:t>Se</w:t>
      </w:r>
      <w:r w:rsidRPr="00B43433">
        <w:rPr>
          <w:rFonts w:ascii="Calibri" w:eastAsia="Calibri" w:hAnsi="Calibri" w:cs="Calibri"/>
          <w:color w:val="000000"/>
          <w:spacing w:val="1"/>
          <w:sz w:val="20"/>
        </w:rPr>
        <w:t>cr</w:t>
      </w:r>
      <w:r w:rsidRPr="00B43433">
        <w:rPr>
          <w:rFonts w:ascii="Calibri" w:eastAsia="Calibri" w:hAnsi="Calibri" w:cs="Calibri"/>
          <w:color w:val="000000"/>
          <w:spacing w:val="2"/>
          <w:sz w:val="20"/>
        </w:rPr>
        <w:t>e</w:t>
      </w:r>
      <w:r w:rsidRPr="00B43433">
        <w:rPr>
          <w:rFonts w:ascii="Calibri" w:eastAsia="Calibri" w:hAnsi="Calibri" w:cs="Calibri"/>
          <w:color w:val="000000"/>
          <w:spacing w:val="1"/>
          <w:sz w:val="20"/>
        </w:rPr>
        <w:t>t</w:t>
      </w:r>
      <w:r w:rsidRPr="00B43433">
        <w:rPr>
          <w:rFonts w:ascii="Calibri" w:eastAsia="Calibri" w:hAnsi="Calibri" w:cs="Calibri"/>
          <w:color w:val="000000"/>
          <w:spacing w:val="2"/>
          <w:sz w:val="20"/>
        </w:rPr>
        <w:t>a</w:t>
      </w:r>
      <w:r w:rsidRPr="00B43433">
        <w:rPr>
          <w:rFonts w:ascii="Calibri" w:eastAsia="Calibri" w:hAnsi="Calibri" w:cs="Calibri"/>
          <w:color w:val="000000"/>
          <w:spacing w:val="1"/>
          <w:sz w:val="20"/>
        </w:rPr>
        <w:t>ry-</w:t>
      </w:r>
      <w:r w:rsidRPr="00B43433">
        <w:rPr>
          <w:rFonts w:ascii="Calibri" w:eastAsia="Calibri" w:hAnsi="Calibri" w:cs="Calibri"/>
          <w:color w:val="000000"/>
          <w:spacing w:val="2"/>
          <w:sz w:val="20"/>
        </w:rPr>
        <w:t>Gen</w:t>
      </w:r>
      <w:r w:rsidRPr="00B43433">
        <w:rPr>
          <w:rFonts w:ascii="Calibri" w:eastAsia="Calibri" w:hAnsi="Calibri" w:cs="Calibri"/>
          <w:color w:val="000000"/>
          <w:spacing w:val="1"/>
          <w:sz w:val="20"/>
        </w:rPr>
        <w:t>er</w:t>
      </w:r>
      <w:r w:rsidRPr="00B43433">
        <w:rPr>
          <w:rFonts w:ascii="Calibri" w:eastAsia="Calibri" w:hAnsi="Calibri" w:cs="Calibri"/>
          <w:color w:val="000000"/>
          <w:spacing w:val="2"/>
          <w:sz w:val="20"/>
        </w:rPr>
        <w:t>a</w:t>
      </w:r>
      <w:r w:rsidRPr="00B43433">
        <w:rPr>
          <w:rFonts w:ascii="Calibri" w:eastAsia="Calibri" w:hAnsi="Calibri" w:cs="Calibri"/>
          <w:color w:val="000000"/>
          <w:spacing w:val="1"/>
          <w:sz w:val="20"/>
        </w:rPr>
        <w:t>l</w:t>
      </w:r>
      <w:r w:rsidRPr="00B43433">
        <w:rPr>
          <w:rFonts w:ascii="Calibri" w:eastAsia="Calibri" w:hAnsi="Calibri" w:cs="Calibri"/>
          <w:color w:val="000000"/>
          <w:sz w:val="20"/>
        </w:rPr>
        <w:t xml:space="preserve"> </w:t>
      </w:r>
      <w:r w:rsidRPr="00B43433">
        <w:rPr>
          <w:rFonts w:ascii="Calibri" w:eastAsia="Calibri" w:hAnsi="Calibri" w:cs="Calibri"/>
          <w:color w:val="000000"/>
          <w:spacing w:val="1"/>
          <w:sz w:val="20"/>
        </w:rPr>
        <w:t xml:space="preserve"> t</w:t>
      </w:r>
      <w:r w:rsidRPr="00B43433">
        <w:rPr>
          <w:rFonts w:ascii="Calibri" w:eastAsia="Calibri" w:hAnsi="Calibri" w:cs="Calibri"/>
          <w:color w:val="000000"/>
          <w:spacing w:val="2"/>
          <w:sz w:val="20"/>
        </w:rPr>
        <w:t>o</w:t>
      </w:r>
      <w:r w:rsidRPr="00B43433">
        <w:rPr>
          <w:rFonts w:ascii="Calibri" w:eastAsia="Calibri" w:hAnsi="Calibri" w:cs="Calibri"/>
          <w:color w:val="000000"/>
          <w:spacing w:val="7"/>
          <w:sz w:val="20"/>
        </w:rPr>
        <w:t xml:space="preserve"> </w:t>
      </w:r>
      <w:r w:rsidRPr="00B43433">
        <w:rPr>
          <w:rFonts w:ascii="Calibri" w:eastAsia="Calibri" w:hAnsi="Calibri" w:cs="Calibri"/>
          <w:color w:val="000000"/>
          <w:spacing w:val="1"/>
          <w:sz w:val="20"/>
        </w:rPr>
        <w:t>I</w:t>
      </w:r>
      <w:r w:rsidRPr="00B43433">
        <w:rPr>
          <w:rFonts w:ascii="Calibri" w:eastAsia="Calibri" w:hAnsi="Calibri" w:cs="Calibri"/>
          <w:color w:val="000000"/>
          <w:spacing w:val="2"/>
          <w:sz w:val="20"/>
        </w:rPr>
        <w:t>CANN</w:t>
      </w:r>
      <w:r w:rsidRPr="00B43433">
        <w:rPr>
          <w:rFonts w:ascii="Calibri" w:eastAsia="Calibri" w:hAnsi="Calibri" w:cs="Calibri"/>
          <w:color w:val="000000"/>
          <w:spacing w:val="1"/>
          <w:sz w:val="20"/>
        </w:rPr>
        <w:t>’s</w:t>
      </w:r>
      <w:r w:rsidRPr="00B43433">
        <w:rPr>
          <w:rFonts w:ascii="Calibri" w:eastAsia="Calibri" w:hAnsi="Calibri" w:cs="Calibri"/>
          <w:color w:val="000000"/>
          <w:spacing w:val="21"/>
          <w:sz w:val="20"/>
        </w:rPr>
        <w:t xml:space="preserve"> </w:t>
      </w:r>
      <w:r w:rsidRPr="00B43433">
        <w:rPr>
          <w:rFonts w:ascii="Calibri" w:eastAsia="Calibri" w:hAnsi="Calibri" w:cs="Calibri"/>
          <w:color w:val="000000"/>
          <w:spacing w:val="2"/>
          <w:sz w:val="20"/>
        </w:rPr>
        <w:t>CEO</w:t>
      </w:r>
      <w:r w:rsidRPr="00B43433">
        <w:rPr>
          <w:rFonts w:ascii="Calibri" w:eastAsia="Calibri" w:hAnsi="Calibri" w:cs="Calibri"/>
          <w:color w:val="000000"/>
          <w:sz w:val="20"/>
        </w:rPr>
        <w:t xml:space="preserve"> </w:t>
      </w:r>
      <w:r w:rsidRPr="00B43433">
        <w:rPr>
          <w:rFonts w:ascii="Calibri" w:eastAsia="Calibri" w:hAnsi="Calibri" w:cs="Calibri"/>
          <w:color w:val="000000"/>
          <w:spacing w:val="1"/>
          <w:sz w:val="20"/>
        </w:rPr>
        <w:t>(</w:t>
      </w:r>
      <w:r w:rsidRPr="00B43433">
        <w:rPr>
          <w:rFonts w:ascii="Calibri" w:eastAsia="Calibri" w:hAnsi="Calibri" w:cs="Calibri"/>
          <w:color w:val="0000FF"/>
          <w:spacing w:val="2"/>
          <w:sz w:val="20"/>
          <w:u w:val="single" w:color="0000FF"/>
        </w:rPr>
        <w:t>h</w:t>
      </w:r>
      <w:r w:rsidRPr="00B43433">
        <w:rPr>
          <w:rFonts w:ascii="Calibri" w:eastAsia="Calibri" w:hAnsi="Calibri" w:cs="Calibri"/>
          <w:color w:val="0000FF"/>
          <w:spacing w:val="1"/>
          <w:sz w:val="20"/>
          <w:u w:val="single" w:color="0000FF"/>
        </w:rPr>
        <w:t>tt</w:t>
      </w:r>
      <w:r w:rsidRPr="00B43433">
        <w:rPr>
          <w:rFonts w:ascii="Calibri" w:eastAsia="Calibri" w:hAnsi="Calibri" w:cs="Calibri"/>
          <w:color w:val="0000FF"/>
          <w:spacing w:val="2"/>
          <w:sz w:val="20"/>
          <w:u w:val="single" w:color="0000FF"/>
        </w:rPr>
        <w:t>p</w:t>
      </w:r>
      <w:r w:rsidRPr="00B43433">
        <w:rPr>
          <w:rFonts w:ascii="Calibri" w:eastAsia="Calibri" w:hAnsi="Calibri" w:cs="Calibri"/>
          <w:color w:val="0000FF"/>
          <w:spacing w:val="1"/>
          <w:sz w:val="20"/>
          <w:u w:val="single" w:color="0000FF"/>
        </w:rPr>
        <w:t>s:/</w:t>
      </w:r>
      <w:hyperlink r:id="rId29">
        <w:r w:rsidRPr="00B43433">
          <w:rPr>
            <w:rFonts w:ascii="Calibri" w:eastAsia="Calibri" w:hAnsi="Calibri" w:cs="Calibri"/>
            <w:color w:val="0000FF"/>
            <w:spacing w:val="1"/>
            <w:sz w:val="20"/>
            <w:u w:val="single" w:color="0000FF"/>
          </w:rPr>
          <w:t>/</w:t>
        </w:r>
        <w:r w:rsidRPr="00B43433">
          <w:rPr>
            <w:rFonts w:ascii="Calibri" w:eastAsia="Calibri" w:hAnsi="Calibri" w:cs="Calibri"/>
            <w:color w:val="0000FF"/>
            <w:spacing w:val="2"/>
            <w:sz w:val="20"/>
            <w:u w:val="single" w:color="0000FF"/>
          </w:rPr>
          <w:t>www</w:t>
        </w:r>
        <w:r w:rsidRPr="00B43433">
          <w:rPr>
            <w:rFonts w:ascii="Calibri" w:eastAsia="Calibri" w:hAnsi="Calibri" w:cs="Calibri"/>
            <w:color w:val="0000FF"/>
            <w:spacing w:val="1"/>
            <w:sz w:val="20"/>
            <w:u w:val="single" w:color="0000FF"/>
          </w:rPr>
          <w:t>.ic</w:t>
        </w:r>
        <w:r w:rsidRPr="00B43433">
          <w:rPr>
            <w:rFonts w:ascii="Calibri" w:eastAsia="Calibri" w:hAnsi="Calibri" w:cs="Calibri"/>
            <w:color w:val="0000FF"/>
            <w:spacing w:val="2"/>
            <w:sz w:val="20"/>
            <w:u w:val="single" w:color="0000FF"/>
          </w:rPr>
          <w:t>ann</w:t>
        </w:r>
        <w:r w:rsidRPr="00B43433">
          <w:rPr>
            <w:rFonts w:ascii="Calibri" w:eastAsia="Calibri" w:hAnsi="Calibri" w:cs="Calibri"/>
            <w:color w:val="0000FF"/>
            <w:spacing w:val="1"/>
            <w:sz w:val="20"/>
            <w:u w:val="single" w:color="0000FF"/>
          </w:rPr>
          <w:t>.</w:t>
        </w:r>
        <w:r w:rsidRPr="00B43433">
          <w:rPr>
            <w:rFonts w:ascii="Calibri" w:eastAsia="Calibri" w:hAnsi="Calibri" w:cs="Calibri"/>
            <w:color w:val="0000FF"/>
            <w:spacing w:val="2"/>
            <w:sz w:val="20"/>
            <w:u w:val="single" w:color="0000FF"/>
          </w:rPr>
          <w:t>o</w:t>
        </w:r>
        <w:r w:rsidRPr="00B43433">
          <w:rPr>
            <w:rFonts w:ascii="Calibri" w:eastAsia="Calibri" w:hAnsi="Calibri" w:cs="Calibri"/>
            <w:color w:val="0000FF"/>
            <w:spacing w:val="1"/>
            <w:sz w:val="20"/>
            <w:u w:val="single" w:color="0000FF"/>
          </w:rPr>
          <w:t>rg/</w:t>
        </w:r>
        <w:r w:rsidRPr="00B43433">
          <w:rPr>
            <w:rFonts w:ascii="Calibri" w:eastAsia="Calibri" w:hAnsi="Calibri" w:cs="Calibri"/>
            <w:color w:val="0000FF"/>
            <w:spacing w:val="2"/>
            <w:sz w:val="20"/>
            <w:u w:val="single" w:color="0000FF"/>
          </w:rPr>
          <w:t>en</w:t>
        </w:r>
        <w:r w:rsidRPr="00B43433">
          <w:rPr>
            <w:rFonts w:ascii="Calibri" w:eastAsia="Calibri" w:hAnsi="Calibri" w:cs="Calibri"/>
            <w:color w:val="0000FF"/>
            <w:spacing w:val="1"/>
            <w:sz w:val="20"/>
            <w:u w:val="single" w:color="0000FF"/>
          </w:rPr>
          <w:t>/syst</w:t>
        </w:r>
        <w:r w:rsidRPr="00B43433">
          <w:rPr>
            <w:rFonts w:ascii="Calibri" w:eastAsia="Calibri" w:hAnsi="Calibri" w:cs="Calibri"/>
            <w:color w:val="0000FF"/>
            <w:spacing w:val="2"/>
            <w:sz w:val="20"/>
            <w:u w:val="single" w:color="0000FF"/>
          </w:rPr>
          <w:t>e</w:t>
        </w:r>
        <w:r w:rsidRPr="00B43433">
          <w:rPr>
            <w:rFonts w:ascii="Calibri" w:eastAsia="Calibri" w:hAnsi="Calibri" w:cs="Calibri"/>
            <w:color w:val="0000FF"/>
            <w:spacing w:val="3"/>
            <w:sz w:val="20"/>
            <w:u w:val="single" w:color="0000FF"/>
          </w:rPr>
          <w:t>m</w:t>
        </w:r>
        <w:r w:rsidRPr="00B43433">
          <w:rPr>
            <w:rFonts w:ascii="Calibri" w:eastAsia="Calibri" w:hAnsi="Calibri" w:cs="Calibri"/>
            <w:color w:val="0000FF"/>
            <w:spacing w:val="1"/>
            <w:sz w:val="20"/>
            <w:u w:val="single" w:color="0000FF"/>
          </w:rPr>
          <w:t>/fil</w:t>
        </w:r>
        <w:r w:rsidRPr="00B43433">
          <w:rPr>
            <w:rFonts w:ascii="Calibri" w:eastAsia="Calibri" w:hAnsi="Calibri" w:cs="Calibri"/>
            <w:color w:val="0000FF"/>
            <w:spacing w:val="2"/>
            <w:sz w:val="20"/>
            <w:u w:val="single" w:color="0000FF"/>
          </w:rPr>
          <w:t>e</w:t>
        </w:r>
        <w:r w:rsidRPr="00B43433">
          <w:rPr>
            <w:rFonts w:ascii="Calibri" w:eastAsia="Calibri" w:hAnsi="Calibri" w:cs="Calibri"/>
            <w:color w:val="0000FF"/>
            <w:spacing w:val="1"/>
            <w:sz w:val="20"/>
            <w:u w:val="single" w:color="0000FF"/>
          </w:rPr>
          <w:t>s/corr</w:t>
        </w:r>
        <w:r w:rsidRPr="00B43433">
          <w:rPr>
            <w:rFonts w:ascii="Calibri" w:eastAsia="Calibri" w:hAnsi="Calibri" w:cs="Calibri"/>
            <w:color w:val="0000FF"/>
            <w:spacing w:val="2"/>
            <w:sz w:val="20"/>
            <w:u w:val="single" w:color="0000FF"/>
          </w:rPr>
          <w:t>e</w:t>
        </w:r>
        <w:r w:rsidRPr="00B43433">
          <w:rPr>
            <w:rFonts w:ascii="Calibri" w:eastAsia="Calibri" w:hAnsi="Calibri" w:cs="Calibri"/>
            <w:color w:val="0000FF"/>
            <w:spacing w:val="1"/>
            <w:sz w:val="20"/>
            <w:u w:val="single" w:color="0000FF"/>
          </w:rPr>
          <w:t>s</w:t>
        </w:r>
        <w:r w:rsidRPr="00B43433">
          <w:rPr>
            <w:rFonts w:ascii="Calibri" w:eastAsia="Calibri" w:hAnsi="Calibri" w:cs="Calibri"/>
            <w:color w:val="0000FF"/>
            <w:spacing w:val="2"/>
            <w:sz w:val="20"/>
            <w:u w:val="single" w:color="0000FF"/>
          </w:rPr>
          <w:t>ponden</w:t>
        </w:r>
        <w:r w:rsidRPr="00B43433">
          <w:rPr>
            <w:rFonts w:ascii="Calibri" w:eastAsia="Calibri" w:hAnsi="Calibri" w:cs="Calibri"/>
            <w:color w:val="0000FF"/>
            <w:spacing w:val="1"/>
            <w:sz w:val="20"/>
            <w:u w:val="single" w:color="0000FF"/>
          </w:rPr>
          <w:t>c</w:t>
        </w:r>
        <w:r w:rsidRPr="00B43433">
          <w:rPr>
            <w:rFonts w:ascii="Calibri" w:eastAsia="Calibri" w:hAnsi="Calibri" w:cs="Calibri"/>
            <w:color w:val="0000FF"/>
            <w:spacing w:val="2"/>
            <w:sz w:val="20"/>
            <w:u w:val="single" w:color="0000FF"/>
          </w:rPr>
          <w:t>e</w:t>
        </w:r>
        <w:r w:rsidRPr="00B43433">
          <w:rPr>
            <w:rFonts w:ascii="Calibri" w:eastAsia="Calibri" w:hAnsi="Calibri" w:cs="Calibri"/>
            <w:color w:val="0000FF"/>
            <w:spacing w:val="1"/>
            <w:sz w:val="20"/>
            <w:u w:val="single" w:color="0000FF"/>
          </w:rPr>
          <w:t>/g</w:t>
        </w:r>
        <w:r w:rsidRPr="00B43433">
          <w:rPr>
            <w:rFonts w:ascii="Calibri" w:eastAsia="Calibri" w:hAnsi="Calibri" w:cs="Calibri"/>
            <w:color w:val="0000FF"/>
            <w:spacing w:val="2"/>
            <w:sz w:val="20"/>
            <w:u w:val="single" w:color="0000FF"/>
          </w:rPr>
          <w:t>u</w:t>
        </w:r>
        <w:r w:rsidRPr="00B43433">
          <w:rPr>
            <w:rFonts w:ascii="Calibri" w:eastAsia="Calibri" w:hAnsi="Calibri" w:cs="Calibri"/>
            <w:color w:val="0000FF"/>
            <w:spacing w:val="1"/>
            <w:sz w:val="20"/>
            <w:u w:val="single" w:color="0000FF"/>
          </w:rPr>
          <w:t>rria-t</w:t>
        </w:r>
        <w:r w:rsidRPr="00B43433">
          <w:rPr>
            <w:rFonts w:ascii="Calibri" w:eastAsia="Calibri" w:hAnsi="Calibri" w:cs="Calibri"/>
            <w:color w:val="0000FF"/>
            <w:spacing w:val="2"/>
            <w:sz w:val="20"/>
            <w:u w:val="single" w:color="0000FF"/>
          </w:rPr>
          <w:t>o</w:t>
        </w:r>
        <w:r w:rsidRPr="00B43433">
          <w:rPr>
            <w:rFonts w:ascii="Calibri" w:eastAsia="Calibri" w:hAnsi="Calibri" w:cs="Calibri"/>
            <w:color w:val="0000FF"/>
            <w:spacing w:val="1"/>
            <w:sz w:val="20"/>
            <w:u w:val="single" w:color="0000FF"/>
          </w:rPr>
          <w:t>-c</w:t>
        </w:r>
        <w:r w:rsidRPr="00B43433">
          <w:rPr>
            <w:rFonts w:ascii="Calibri" w:eastAsia="Calibri" w:hAnsi="Calibri" w:cs="Calibri"/>
            <w:color w:val="0000FF"/>
            <w:spacing w:val="2"/>
            <w:sz w:val="20"/>
            <w:u w:val="single" w:color="0000FF"/>
          </w:rPr>
          <w:t>hehade</w:t>
        </w:r>
        <w:r w:rsidRPr="00B43433">
          <w:rPr>
            <w:rFonts w:ascii="Calibri" w:eastAsia="Calibri" w:hAnsi="Calibri" w:cs="Calibri"/>
            <w:color w:val="0000FF"/>
            <w:spacing w:val="1"/>
            <w:sz w:val="20"/>
            <w:u w:val="single" w:color="0000FF"/>
          </w:rPr>
          <w:t>-</w:t>
        </w:r>
        <w:r w:rsidRPr="00B43433">
          <w:rPr>
            <w:rFonts w:ascii="Calibri" w:eastAsia="Calibri" w:hAnsi="Calibri" w:cs="Calibri"/>
            <w:color w:val="0000FF"/>
            <w:spacing w:val="2"/>
            <w:sz w:val="20"/>
            <w:u w:val="single" w:color="0000FF"/>
          </w:rPr>
          <w:t>20</w:t>
        </w:r>
        <w:r w:rsidRPr="00B43433">
          <w:rPr>
            <w:rFonts w:ascii="Calibri" w:eastAsia="Calibri" w:hAnsi="Calibri" w:cs="Calibri"/>
            <w:color w:val="0000FF"/>
            <w:spacing w:val="1"/>
            <w:sz w:val="20"/>
            <w:u w:val="single" w:color="0000FF"/>
          </w:rPr>
          <w:t>j</w:t>
        </w:r>
        <w:r w:rsidRPr="00B43433">
          <w:rPr>
            <w:rFonts w:ascii="Calibri" w:eastAsia="Calibri" w:hAnsi="Calibri" w:cs="Calibri"/>
            <w:color w:val="0000FF"/>
            <w:spacing w:val="2"/>
            <w:sz w:val="20"/>
            <w:u w:val="single" w:color="0000FF"/>
          </w:rPr>
          <w:t>u</w:t>
        </w:r>
        <w:r w:rsidRPr="00B43433">
          <w:rPr>
            <w:rFonts w:ascii="Calibri" w:eastAsia="Calibri" w:hAnsi="Calibri" w:cs="Calibri"/>
            <w:color w:val="0000FF"/>
            <w:spacing w:val="1"/>
            <w:sz w:val="20"/>
            <w:u w:val="single" w:color="0000FF"/>
          </w:rPr>
          <w:t>l</w:t>
        </w:r>
        <w:r w:rsidRPr="00B43433">
          <w:rPr>
            <w:rFonts w:ascii="Calibri" w:eastAsia="Calibri" w:hAnsi="Calibri" w:cs="Calibri"/>
            <w:color w:val="0000FF"/>
            <w:spacing w:val="2"/>
            <w:sz w:val="20"/>
            <w:u w:val="single" w:color="0000FF"/>
          </w:rPr>
          <w:t>15</w:t>
        </w:r>
        <w:r w:rsidRPr="00B43433">
          <w:rPr>
            <w:rFonts w:ascii="Calibri" w:eastAsia="Calibri" w:hAnsi="Calibri" w:cs="Calibri"/>
            <w:color w:val="0000FF"/>
            <w:spacing w:val="1"/>
            <w:sz w:val="20"/>
            <w:u w:val="single" w:color="0000FF"/>
          </w:rPr>
          <w:t>-e</w:t>
        </w:r>
        <w:r w:rsidRPr="00B43433">
          <w:rPr>
            <w:rFonts w:ascii="Calibri" w:eastAsia="Calibri" w:hAnsi="Calibri" w:cs="Calibri"/>
            <w:color w:val="0000FF"/>
            <w:spacing w:val="2"/>
            <w:sz w:val="20"/>
            <w:u w:val="single" w:color="0000FF"/>
          </w:rPr>
          <w:t>n</w:t>
        </w:r>
        <w:r w:rsidRPr="00B43433">
          <w:rPr>
            <w:rFonts w:ascii="Calibri" w:eastAsia="Calibri" w:hAnsi="Calibri" w:cs="Calibri"/>
            <w:color w:val="0000FF"/>
            <w:spacing w:val="1"/>
            <w:sz w:val="20"/>
            <w:u w:val="single" w:color="0000FF"/>
          </w:rPr>
          <w:t>.</w:t>
        </w:r>
        <w:r w:rsidRPr="00B43433">
          <w:rPr>
            <w:rFonts w:ascii="Calibri" w:eastAsia="Calibri" w:hAnsi="Calibri" w:cs="Calibri"/>
            <w:color w:val="0000FF"/>
            <w:spacing w:val="2"/>
            <w:sz w:val="20"/>
            <w:u w:val="single" w:color="0000FF"/>
          </w:rPr>
          <w:t>pd</w:t>
        </w:r>
        <w:r w:rsidRPr="00B43433">
          <w:rPr>
            <w:rFonts w:ascii="Calibri" w:eastAsia="Calibri" w:hAnsi="Calibri" w:cs="Calibri"/>
            <w:color w:val="0000FF"/>
            <w:spacing w:val="1"/>
            <w:sz w:val="20"/>
            <w:u w:val="single" w:color="0000FF"/>
          </w:rPr>
          <w:t>f</w:t>
        </w:r>
      </w:hyperlink>
      <w:r w:rsidRPr="00B43433">
        <w:rPr>
          <w:rFonts w:ascii="Calibri" w:eastAsia="Calibri" w:hAnsi="Calibri" w:cs="Calibri"/>
          <w:color w:val="0000FF"/>
          <w:spacing w:val="1"/>
          <w:sz w:val="20"/>
          <w:u w:val="single" w:color="0000FF"/>
        </w:rPr>
        <w:t>)</w:t>
      </w:r>
      <w:r w:rsidRPr="00B43433">
        <w:rPr>
          <w:rFonts w:ascii="Calibri" w:eastAsia="Calibri" w:hAnsi="Calibri" w:cs="Calibri"/>
          <w:color w:val="000000"/>
          <w:spacing w:val="1"/>
          <w:sz w:val="20"/>
        </w:rPr>
        <w:t xml:space="preserve">; </w:t>
      </w:r>
      <w:r w:rsidRPr="00B43433">
        <w:rPr>
          <w:rFonts w:ascii="Calibri" w:eastAsia="Calibri" w:hAnsi="Calibri" w:cs="Calibri"/>
          <w:color w:val="000000"/>
          <w:spacing w:val="2"/>
          <w:sz w:val="20"/>
        </w:rPr>
        <w:t>and</w:t>
      </w:r>
      <w:r w:rsidRPr="00B43433">
        <w:rPr>
          <w:rFonts w:ascii="Calibri" w:eastAsia="Calibri" w:hAnsi="Calibri" w:cs="Calibri"/>
          <w:color w:val="000000"/>
          <w:spacing w:val="11"/>
          <w:sz w:val="20"/>
        </w:rPr>
        <w:t xml:space="preserve"> </w:t>
      </w:r>
      <w:r w:rsidRPr="00B43433">
        <w:rPr>
          <w:rFonts w:ascii="Calibri" w:eastAsia="Calibri" w:hAnsi="Calibri" w:cs="Calibri"/>
          <w:color w:val="000000"/>
          <w:spacing w:val="1"/>
          <w:sz w:val="20"/>
        </w:rPr>
        <w:t>t</w:t>
      </w:r>
      <w:r w:rsidRPr="00B43433">
        <w:rPr>
          <w:rFonts w:ascii="Calibri" w:eastAsia="Calibri" w:hAnsi="Calibri" w:cs="Calibri"/>
          <w:color w:val="000000"/>
          <w:spacing w:val="2"/>
          <w:sz w:val="20"/>
        </w:rPr>
        <w:t>he</w:t>
      </w:r>
      <w:r w:rsidRPr="00B43433">
        <w:rPr>
          <w:rFonts w:ascii="Calibri" w:eastAsia="Calibri" w:hAnsi="Calibri" w:cs="Calibri"/>
          <w:color w:val="000000"/>
          <w:spacing w:val="11"/>
          <w:sz w:val="20"/>
        </w:rPr>
        <w:t xml:space="preserve"> </w:t>
      </w:r>
      <w:r w:rsidRPr="00B43433">
        <w:rPr>
          <w:rFonts w:ascii="Calibri" w:eastAsia="Calibri" w:hAnsi="Calibri" w:cs="Calibri"/>
          <w:color w:val="000000"/>
          <w:spacing w:val="3"/>
          <w:sz w:val="20"/>
        </w:rPr>
        <w:t>m</w:t>
      </w:r>
      <w:r w:rsidRPr="00B43433">
        <w:rPr>
          <w:rFonts w:ascii="Calibri" w:eastAsia="Calibri" w:hAnsi="Calibri" w:cs="Calibri"/>
          <w:color w:val="000000"/>
          <w:spacing w:val="2"/>
          <w:sz w:val="20"/>
        </w:rPr>
        <w:t>o</w:t>
      </w:r>
      <w:r w:rsidRPr="00B43433">
        <w:rPr>
          <w:rFonts w:ascii="Calibri" w:eastAsia="Calibri" w:hAnsi="Calibri" w:cs="Calibri"/>
          <w:color w:val="000000"/>
          <w:spacing w:val="1"/>
          <w:sz w:val="20"/>
        </w:rPr>
        <w:t>st r</w:t>
      </w:r>
      <w:r w:rsidRPr="00B43433">
        <w:rPr>
          <w:rFonts w:ascii="Calibri" w:eastAsia="Calibri" w:hAnsi="Calibri" w:cs="Calibri"/>
          <w:color w:val="000000"/>
          <w:spacing w:val="2"/>
          <w:sz w:val="20"/>
        </w:rPr>
        <w:t>e</w:t>
      </w:r>
      <w:r w:rsidRPr="00B43433">
        <w:rPr>
          <w:rFonts w:ascii="Calibri" w:eastAsia="Calibri" w:hAnsi="Calibri" w:cs="Calibri"/>
          <w:color w:val="000000"/>
          <w:spacing w:val="1"/>
          <w:sz w:val="20"/>
        </w:rPr>
        <w:t>c</w:t>
      </w:r>
      <w:r w:rsidRPr="00B43433">
        <w:rPr>
          <w:rFonts w:ascii="Calibri" w:eastAsia="Calibri" w:hAnsi="Calibri" w:cs="Calibri"/>
          <w:color w:val="000000"/>
          <w:spacing w:val="2"/>
          <w:sz w:val="20"/>
        </w:rPr>
        <w:t>en</w:t>
      </w:r>
      <w:r w:rsidRPr="00B43433">
        <w:rPr>
          <w:rFonts w:ascii="Calibri" w:eastAsia="Calibri" w:hAnsi="Calibri" w:cs="Calibri"/>
          <w:color w:val="000000"/>
          <w:spacing w:val="1"/>
          <w:sz w:val="20"/>
        </w:rPr>
        <w:t>t</w:t>
      </w:r>
      <w:r w:rsidRPr="00B43433">
        <w:rPr>
          <w:rFonts w:ascii="Calibri" w:eastAsia="Calibri" w:hAnsi="Calibri" w:cs="Calibri"/>
          <w:color w:val="000000"/>
          <w:spacing w:val="17"/>
          <w:sz w:val="20"/>
        </w:rPr>
        <w:t xml:space="preserve"> </w:t>
      </w:r>
      <w:r w:rsidRPr="00B43433">
        <w:rPr>
          <w:rFonts w:ascii="Calibri" w:eastAsia="Calibri" w:hAnsi="Calibri" w:cs="Calibri"/>
          <w:color w:val="000000"/>
          <w:spacing w:val="2"/>
          <w:sz w:val="20"/>
        </w:rPr>
        <w:t>GAC</w:t>
      </w:r>
      <w:r w:rsidRPr="00B43433">
        <w:rPr>
          <w:rFonts w:ascii="Calibri" w:eastAsia="Calibri" w:hAnsi="Calibri" w:cs="Calibri"/>
          <w:color w:val="000000"/>
          <w:spacing w:val="12"/>
          <w:sz w:val="20"/>
        </w:rPr>
        <w:t xml:space="preserve"> </w:t>
      </w:r>
      <w:r w:rsidRPr="00B43433">
        <w:rPr>
          <w:rFonts w:ascii="Calibri" w:eastAsia="Calibri" w:hAnsi="Calibri" w:cs="Calibri"/>
          <w:color w:val="000000"/>
          <w:spacing w:val="2"/>
          <w:sz w:val="20"/>
        </w:rPr>
        <w:t>Com</w:t>
      </w:r>
      <w:r w:rsidRPr="00B43433">
        <w:rPr>
          <w:rFonts w:ascii="Calibri" w:eastAsia="Calibri" w:hAnsi="Calibri" w:cs="Calibri"/>
          <w:color w:val="000000"/>
          <w:spacing w:val="3"/>
          <w:sz w:val="20"/>
        </w:rPr>
        <w:t>m</w:t>
      </w:r>
      <w:r w:rsidRPr="00B43433">
        <w:rPr>
          <w:rFonts w:ascii="Calibri" w:eastAsia="Calibri" w:hAnsi="Calibri" w:cs="Calibri"/>
          <w:color w:val="000000"/>
          <w:spacing w:val="2"/>
          <w:sz w:val="20"/>
        </w:rPr>
        <w:t>un</w:t>
      </w:r>
      <w:r w:rsidRPr="00B43433">
        <w:rPr>
          <w:rFonts w:ascii="Calibri" w:eastAsia="Calibri" w:hAnsi="Calibri" w:cs="Calibri"/>
          <w:color w:val="000000"/>
          <w:spacing w:val="1"/>
          <w:sz w:val="20"/>
        </w:rPr>
        <w:t>i</w:t>
      </w:r>
      <w:r w:rsidRPr="00B43433">
        <w:rPr>
          <w:rFonts w:ascii="Calibri" w:eastAsia="Calibri" w:hAnsi="Calibri" w:cs="Calibri"/>
          <w:color w:val="000000"/>
          <w:spacing w:val="2"/>
          <w:sz w:val="20"/>
        </w:rPr>
        <w:t>qu</w:t>
      </w:r>
      <w:r w:rsidRPr="00B43433">
        <w:rPr>
          <w:rFonts w:ascii="Calibri" w:eastAsia="Calibri" w:hAnsi="Calibri" w:cs="Calibri"/>
          <w:color w:val="000000"/>
          <w:spacing w:val="1"/>
          <w:sz w:val="20"/>
        </w:rPr>
        <w:t>e</w:t>
      </w:r>
      <w:r w:rsidRPr="00B43433">
        <w:rPr>
          <w:rFonts w:ascii="Calibri" w:eastAsia="Calibri" w:hAnsi="Calibri" w:cs="Calibri"/>
          <w:color w:val="000000"/>
          <w:spacing w:val="34"/>
          <w:sz w:val="20"/>
        </w:rPr>
        <w:t xml:space="preserve"> </w:t>
      </w:r>
      <w:r w:rsidRPr="00B43433">
        <w:rPr>
          <w:rFonts w:ascii="Calibri" w:eastAsia="Calibri" w:hAnsi="Calibri" w:cs="Calibri"/>
          <w:color w:val="000000"/>
          <w:spacing w:val="1"/>
          <w:sz w:val="20"/>
        </w:rPr>
        <w:t>fr</w:t>
      </w:r>
      <w:r w:rsidRPr="00B43433">
        <w:rPr>
          <w:rFonts w:ascii="Calibri" w:eastAsia="Calibri" w:hAnsi="Calibri" w:cs="Calibri"/>
          <w:color w:val="000000"/>
          <w:spacing w:val="2"/>
          <w:sz w:val="20"/>
        </w:rPr>
        <w:t>o</w:t>
      </w:r>
      <w:r w:rsidRPr="00B43433">
        <w:rPr>
          <w:rFonts w:ascii="Calibri" w:eastAsia="Calibri" w:hAnsi="Calibri" w:cs="Calibri"/>
          <w:color w:val="000000"/>
          <w:spacing w:val="3"/>
          <w:sz w:val="20"/>
        </w:rPr>
        <w:t>m</w:t>
      </w:r>
      <w:r w:rsidRPr="00B43433">
        <w:rPr>
          <w:rFonts w:ascii="Calibri" w:eastAsia="Calibri" w:hAnsi="Calibri" w:cs="Calibri"/>
          <w:color w:val="000000"/>
          <w:spacing w:val="14"/>
          <w:sz w:val="20"/>
        </w:rPr>
        <w:t xml:space="preserve"> </w:t>
      </w:r>
      <w:r w:rsidRPr="00B43433">
        <w:rPr>
          <w:rFonts w:ascii="Calibri" w:eastAsia="Calibri" w:hAnsi="Calibri" w:cs="Calibri"/>
          <w:color w:val="000000"/>
          <w:spacing w:val="1"/>
          <w:sz w:val="20"/>
        </w:rPr>
        <w:t>I</w:t>
      </w:r>
      <w:r w:rsidRPr="00B43433">
        <w:rPr>
          <w:rFonts w:ascii="Calibri" w:eastAsia="Calibri" w:hAnsi="Calibri" w:cs="Calibri"/>
          <w:color w:val="000000"/>
          <w:spacing w:val="2"/>
          <w:sz w:val="20"/>
        </w:rPr>
        <w:t>CANN56</w:t>
      </w:r>
      <w:r w:rsidRPr="00B43433">
        <w:rPr>
          <w:rFonts w:ascii="Calibri" w:eastAsia="Calibri" w:hAnsi="Calibri" w:cs="Calibri"/>
          <w:color w:val="000000"/>
          <w:spacing w:val="23"/>
          <w:sz w:val="20"/>
        </w:rPr>
        <w:t xml:space="preserve"> </w:t>
      </w:r>
      <w:r w:rsidRPr="00B43433">
        <w:rPr>
          <w:rFonts w:ascii="Calibri" w:eastAsia="Calibri" w:hAnsi="Calibri" w:cs="Calibri"/>
          <w:color w:val="000000"/>
          <w:spacing w:val="2"/>
          <w:sz w:val="20"/>
        </w:rPr>
        <w:t>He</w:t>
      </w:r>
      <w:r w:rsidRPr="00B43433">
        <w:rPr>
          <w:rFonts w:ascii="Calibri" w:eastAsia="Calibri" w:hAnsi="Calibri" w:cs="Calibri"/>
          <w:color w:val="000000"/>
          <w:spacing w:val="1"/>
          <w:sz w:val="20"/>
        </w:rPr>
        <w:t>lsi</w:t>
      </w:r>
      <w:r w:rsidRPr="00B43433">
        <w:rPr>
          <w:rFonts w:ascii="Calibri" w:eastAsia="Calibri" w:hAnsi="Calibri" w:cs="Calibri"/>
          <w:color w:val="000000"/>
          <w:spacing w:val="2"/>
          <w:sz w:val="20"/>
        </w:rPr>
        <w:t>nk</w:t>
      </w:r>
      <w:r w:rsidRPr="00B43433">
        <w:rPr>
          <w:rFonts w:ascii="Calibri" w:eastAsia="Calibri" w:hAnsi="Calibri" w:cs="Calibri"/>
          <w:color w:val="000000"/>
          <w:spacing w:val="1"/>
          <w:sz w:val="20"/>
        </w:rPr>
        <w:t>i</w:t>
      </w:r>
      <w:r w:rsidRPr="00B43433">
        <w:rPr>
          <w:rFonts w:ascii="Calibri" w:eastAsia="Calibri" w:hAnsi="Calibri" w:cs="Calibri"/>
          <w:color w:val="000000"/>
          <w:spacing w:val="20"/>
          <w:sz w:val="20"/>
        </w:rPr>
        <w:t xml:space="preserve"> </w:t>
      </w:r>
      <w:r w:rsidRPr="00B43433">
        <w:rPr>
          <w:rFonts w:ascii="Calibri" w:eastAsia="Calibri" w:hAnsi="Calibri" w:cs="Calibri"/>
          <w:color w:val="000000"/>
          <w:spacing w:val="1"/>
          <w:sz w:val="20"/>
        </w:rPr>
        <w:t>(J</w:t>
      </w:r>
      <w:r w:rsidRPr="00B43433">
        <w:rPr>
          <w:rFonts w:ascii="Calibri" w:eastAsia="Calibri" w:hAnsi="Calibri" w:cs="Calibri"/>
          <w:color w:val="000000"/>
          <w:spacing w:val="2"/>
          <w:sz w:val="20"/>
        </w:rPr>
        <w:t>une</w:t>
      </w:r>
      <w:r w:rsidRPr="00B43433">
        <w:rPr>
          <w:rFonts w:ascii="Calibri" w:eastAsia="Calibri" w:hAnsi="Calibri" w:cs="Calibri"/>
          <w:color w:val="000000"/>
          <w:spacing w:val="15"/>
          <w:sz w:val="20"/>
        </w:rPr>
        <w:t xml:space="preserve"> </w:t>
      </w:r>
      <w:r w:rsidRPr="00B43433">
        <w:rPr>
          <w:rFonts w:ascii="Calibri" w:eastAsia="Calibri" w:hAnsi="Calibri" w:cs="Calibri"/>
          <w:color w:val="000000"/>
          <w:spacing w:val="2"/>
          <w:sz w:val="20"/>
        </w:rPr>
        <w:t>2016</w:t>
      </w:r>
      <w:r w:rsidRPr="00B43433">
        <w:rPr>
          <w:rFonts w:ascii="Calibri" w:eastAsia="Calibri" w:hAnsi="Calibri" w:cs="Calibri"/>
          <w:color w:val="000000"/>
          <w:spacing w:val="1"/>
          <w:sz w:val="20"/>
        </w:rPr>
        <w:t>)</w:t>
      </w:r>
      <w:r w:rsidRPr="00B43433">
        <w:rPr>
          <w:rFonts w:ascii="Calibri" w:eastAsia="Calibri" w:hAnsi="Calibri" w:cs="Calibri"/>
          <w:color w:val="000000"/>
          <w:sz w:val="20"/>
        </w:rPr>
        <w:t xml:space="preserve"> </w:t>
      </w:r>
      <w:r w:rsidRPr="00B43433">
        <w:rPr>
          <w:rFonts w:ascii="Calibri" w:eastAsia="Calibri" w:hAnsi="Calibri" w:cs="Calibri"/>
          <w:color w:val="000000"/>
          <w:spacing w:val="1"/>
          <w:sz w:val="20"/>
        </w:rPr>
        <w:t>(</w:t>
      </w:r>
      <w:hyperlink r:id="rId30" w:history="1">
        <w:r w:rsidRPr="00B43433">
          <w:rPr>
            <w:rStyle w:val="Hyperlink"/>
            <w:rFonts w:ascii="Calibri" w:eastAsia="Calibri" w:hAnsi="Calibri" w:cs="Calibri"/>
            <w:spacing w:val="1"/>
            <w:sz w:val="20"/>
          </w:rPr>
          <w:t xml:space="preserve">https://gacweb.icann.org/download/attachments/27132037/20160630_GAC ICANN 56 </w:t>
        </w:r>
        <w:proofErr w:type="spellStart"/>
        <w:r w:rsidRPr="00B43433">
          <w:rPr>
            <w:rStyle w:val="Hyperlink"/>
            <w:rFonts w:ascii="Calibri" w:eastAsia="Calibri" w:hAnsi="Calibri" w:cs="Calibri"/>
            <w:spacing w:val="1"/>
            <w:sz w:val="20"/>
          </w:rPr>
          <w:t>Comm</w:t>
        </w:r>
        <w:proofErr w:type="spellEnd"/>
        <w:r w:rsidRPr="00B43433">
          <w:rPr>
            <w:rStyle w:val="Hyperlink"/>
            <w:rFonts w:ascii="Calibri" w:eastAsia="Calibri" w:hAnsi="Calibri" w:cs="Calibri"/>
            <w:spacing w:val="1"/>
            <w:sz w:val="20"/>
          </w:rPr>
          <w:t xml:space="preserve"> </w:t>
        </w:r>
        <w:proofErr w:type="spellStart"/>
        <w:r w:rsidRPr="00B43433">
          <w:rPr>
            <w:rStyle w:val="Hyperlink"/>
            <w:rFonts w:ascii="Calibri" w:eastAsia="Calibri" w:hAnsi="Calibri" w:cs="Calibri"/>
            <w:spacing w:val="1"/>
            <w:sz w:val="20"/>
          </w:rPr>
          <w:t>unique_FINAL</w:t>
        </w:r>
        <w:proofErr w:type="spellEnd"/>
        <w:r w:rsidRPr="00B43433">
          <w:rPr>
            <w:rStyle w:val="Hyperlink"/>
            <w:rFonts w:ascii="Calibri" w:eastAsia="Calibri" w:hAnsi="Calibri" w:cs="Calibri"/>
            <w:spacing w:val="1"/>
            <w:sz w:val="20"/>
          </w:rPr>
          <w:t xml:space="preserve"> %5B1%5D.pdf?version=1&amp;modificationDate=1469016353728&amp;api=v2</w:t>
        </w:r>
      </w:hyperlink>
      <w:r w:rsidRPr="00B43433">
        <w:rPr>
          <w:rFonts w:ascii="Calibri" w:eastAsia="Calibri" w:hAnsi="Calibri" w:cs="Calibri"/>
          <w:color w:val="0000FF"/>
          <w:spacing w:val="2"/>
          <w:sz w:val="20"/>
          <w:u w:val="single" w:color="0000FF"/>
        </w:rPr>
        <w:t>)</w:t>
      </w:r>
      <w:r w:rsidRPr="00B43433">
        <w:rPr>
          <w:rFonts w:ascii="Calibri" w:eastAsia="Cambria" w:hAnsi="Calibri" w:cs="Cambria"/>
          <w:color w:val="000000"/>
          <w:spacing w:val="1"/>
          <w:sz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D050F"/>
    <w:multiLevelType w:val="multilevel"/>
    <w:tmpl w:val="7F66EB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5234681"/>
    <w:multiLevelType w:val="multilevel"/>
    <w:tmpl w:val="158E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11FB8"/>
    <w:multiLevelType w:val="hybridMultilevel"/>
    <w:tmpl w:val="33BC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C7091"/>
    <w:multiLevelType w:val="hybridMultilevel"/>
    <w:tmpl w:val="72221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8E3166"/>
    <w:multiLevelType w:val="hybridMultilevel"/>
    <w:tmpl w:val="BA50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24AC6"/>
    <w:multiLevelType w:val="hybridMultilevel"/>
    <w:tmpl w:val="C480E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460580"/>
    <w:multiLevelType w:val="hybridMultilevel"/>
    <w:tmpl w:val="65EC8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FD7624"/>
    <w:multiLevelType w:val="hybridMultilevel"/>
    <w:tmpl w:val="3E746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441BE9"/>
    <w:multiLevelType w:val="hybridMultilevel"/>
    <w:tmpl w:val="E23CD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8D5663"/>
    <w:multiLevelType w:val="hybridMultilevel"/>
    <w:tmpl w:val="942E2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BF46C0"/>
    <w:multiLevelType w:val="hybridMultilevel"/>
    <w:tmpl w:val="D8A4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8D5116"/>
    <w:multiLevelType w:val="multilevel"/>
    <w:tmpl w:val="E5E8AB1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2">
    <w:nsid w:val="2B702A13"/>
    <w:multiLevelType w:val="hybridMultilevel"/>
    <w:tmpl w:val="CE5AE8B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C272AA"/>
    <w:multiLevelType w:val="hybridMultilevel"/>
    <w:tmpl w:val="6E9A8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E7D2952"/>
    <w:multiLevelType w:val="hybridMultilevel"/>
    <w:tmpl w:val="F85A2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D2B60B9"/>
    <w:multiLevelType w:val="hybridMultilevel"/>
    <w:tmpl w:val="C4F8DE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2168A7"/>
    <w:multiLevelType w:val="hybridMultilevel"/>
    <w:tmpl w:val="280A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F555A6"/>
    <w:multiLevelType w:val="hybridMultilevel"/>
    <w:tmpl w:val="282EC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3C27CB"/>
    <w:multiLevelType w:val="hybridMultilevel"/>
    <w:tmpl w:val="81FE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E03B8D"/>
    <w:multiLevelType w:val="hybridMultilevel"/>
    <w:tmpl w:val="4B3810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0104A0F"/>
    <w:multiLevelType w:val="hybridMultilevel"/>
    <w:tmpl w:val="DDCEE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2914066"/>
    <w:multiLevelType w:val="hybridMultilevel"/>
    <w:tmpl w:val="3F0C19DC"/>
    <w:lvl w:ilvl="0" w:tplc="607AB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2CD4E66"/>
    <w:multiLevelType w:val="multilevel"/>
    <w:tmpl w:val="DD4E79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D026AB"/>
    <w:multiLevelType w:val="hybridMultilevel"/>
    <w:tmpl w:val="35D46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03E6FF3"/>
    <w:multiLevelType w:val="hybridMultilevel"/>
    <w:tmpl w:val="07B2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695A7D"/>
    <w:multiLevelType w:val="hybridMultilevel"/>
    <w:tmpl w:val="E6641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2AD4F9B"/>
    <w:multiLevelType w:val="multilevel"/>
    <w:tmpl w:val="8544E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4F842F9"/>
    <w:multiLevelType w:val="hybridMultilevel"/>
    <w:tmpl w:val="FEDCEF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5F06FA7"/>
    <w:multiLevelType w:val="hybridMultilevel"/>
    <w:tmpl w:val="443A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397566"/>
    <w:multiLevelType w:val="hybridMultilevel"/>
    <w:tmpl w:val="45B23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0157C5"/>
    <w:multiLevelType w:val="hybridMultilevel"/>
    <w:tmpl w:val="F53C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112BAE"/>
    <w:multiLevelType w:val="hybridMultilevel"/>
    <w:tmpl w:val="FCD89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D837E12"/>
    <w:multiLevelType w:val="hybridMultilevel"/>
    <w:tmpl w:val="7B24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0F1E71"/>
    <w:multiLevelType w:val="hybridMultilevel"/>
    <w:tmpl w:val="3D1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C71047"/>
    <w:multiLevelType w:val="hybridMultilevel"/>
    <w:tmpl w:val="65222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870030"/>
    <w:multiLevelType w:val="hybridMultilevel"/>
    <w:tmpl w:val="B8924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99C2554"/>
    <w:multiLevelType w:val="hybridMultilevel"/>
    <w:tmpl w:val="8954D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ED6CAF"/>
    <w:multiLevelType w:val="hybridMultilevel"/>
    <w:tmpl w:val="7A1E64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AD7B12"/>
    <w:multiLevelType w:val="hybridMultilevel"/>
    <w:tmpl w:val="8970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0"/>
  </w:num>
  <w:num w:numId="4">
    <w:abstractNumId w:val="34"/>
  </w:num>
  <w:num w:numId="5">
    <w:abstractNumId w:val="4"/>
  </w:num>
  <w:num w:numId="6">
    <w:abstractNumId w:val="16"/>
  </w:num>
  <w:num w:numId="7">
    <w:abstractNumId w:val="19"/>
  </w:num>
  <w:num w:numId="8">
    <w:abstractNumId w:val="35"/>
  </w:num>
  <w:num w:numId="9">
    <w:abstractNumId w:val="21"/>
  </w:num>
  <w:num w:numId="10">
    <w:abstractNumId w:val="11"/>
  </w:num>
  <w:num w:numId="11">
    <w:abstractNumId w:val="31"/>
  </w:num>
  <w:num w:numId="12">
    <w:abstractNumId w:val="3"/>
  </w:num>
  <w:num w:numId="13">
    <w:abstractNumId w:val="26"/>
  </w:num>
  <w:num w:numId="14">
    <w:abstractNumId w:val="18"/>
  </w:num>
  <w:num w:numId="15">
    <w:abstractNumId w:val="7"/>
  </w:num>
  <w:num w:numId="16">
    <w:abstractNumId w:val="33"/>
  </w:num>
  <w:num w:numId="17">
    <w:abstractNumId w:val="8"/>
  </w:num>
  <w:num w:numId="18">
    <w:abstractNumId w:val="0"/>
  </w:num>
  <w:num w:numId="19">
    <w:abstractNumId w:val="22"/>
  </w:num>
  <w:num w:numId="20">
    <w:abstractNumId w:val="28"/>
  </w:num>
  <w:num w:numId="21">
    <w:abstractNumId w:val="6"/>
  </w:num>
  <w:num w:numId="22">
    <w:abstractNumId w:val="25"/>
  </w:num>
  <w:num w:numId="23">
    <w:abstractNumId w:val="32"/>
  </w:num>
  <w:num w:numId="24">
    <w:abstractNumId w:val="30"/>
  </w:num>
  <w:num w:numId="25">
    <w:abstractNumId w:val="24"/>
  </w:num>
  <w:num w:numId="26">
    <w:abstractNumId w:val="1"/>
  </w:num>
  <w:num w:numId="27">
    <w:abstractNumId w:val="36"/>
  </w:num>
  <w:num w:numId="28">
    <w:abstractNumId w:val="5"/>
  </w:num>
  <w:num w:numId="29">
    <w:abstractNumId w:val="13"/>
  </w:num>
  <w:num w:numId="30">
    <w:abstractNumId w:val="20"/>
  </w:num>
  <w:num w:numId="31">
    <w:abstractNumId w:val="12"/>
  </w:num>
  <w:num w:numId="32">
    <w:abstractNumId w:val="17"/>
  </w:num>
  <w:num w:numId="33">
    <w:abstractNumId w:val="23"/>
  </w:num>
  <w:num w:numId="34">
    <w:abstractNumId w:val="9"/>
  </w:num>
  <w:num w:numId="35">
    <w:abstractNumId w:val="29"/>
  </w:num>
  <w:num w:numId="36">
    <w:abstractNumId w:val="38"/>
  </w:num>
  <w:num w:numId="37">
    <w:abstractNumId w:val="27"/>
  </w:num>
  <w:num w:numId="38">
    <w:abstractNumId w:val="15"/>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5"/>
  <w:activeWritingStyle w:appName="MSWord" w:lang="en-US" w:vendorID="8" w:dllVersion="513" w:checkStyle="1"/>
  <w:proofState w:spelling="clean" w:grammar="clean"/>
  <w:attachedTemplate r:id="rId1"/>
  <w:defaultTabStop w:val="720"/>
  <w:drawingGridHorizontalSpacing w:val="110"/>
  <w:drawingGridVerticalSpacing w:val="299"/>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C0BDD"/>
    <w:rsid w:val="0000209E"/>
    <w:rsid w:val="00032A6A"/>
    <w:rsid w:val="0003490E"/>
    <w:rsid w:val="00040592"/>
    <w:rsid w:val="0007316E"/>
    <w:rsid w:val="00073368"/>
    <w:rsid w:val="000757B8"/>
    <w:rsid w:val="000779DB"/>
    <w:rsid w:val="00085AD7"/>
    <w:rsid w:val="000A0813"/>
    <w:rsid w:val="000A1AAC"/>
    <w:rsid w:val="000B29BC"/>
    <w:rsid w:val="000B50BD"/>
    <w:rsid w:val="000D4049"/>
    <w:rsid w:val="000E4124"/>
    <w:rsid w:val="000F052A"/>
    <w:rsid w:val="00132A15"/>
    <w:rsid w:val="00153C27"/>
    <w:rsid w:val="0019548D"/>
    <w:rsid w:val="001A037D"/>
    <w:rsid w:val="001A5042"/>
    <w:rsid w:val="001C3FBD"/>
    <w:rsid w:val="001D2DEF"/>
    <w:rsid w:val="001E2D91"/>
    <w:rsid w:val="00200597"/>
    <w:rsid w:val="00204066"/>
    <w:rsid w:val="00210C4F"/>
    <w:rsid w:val="0021705A"/>
    <w:rsid w:val="00240EA7"/>
    <w:rsid w:val="00242C68"/>
    <w:rsid w:val="00243FA7"/>
    <w:rsid w:val="0025796C"/>
    <w:rsid w:val="0026157D"/>
    <w:rsid w:val="00266E89"/>
    <w:rsid w:val="002755A8"/>
    <w:rsid w:val="002A354C"/>
    <w:rsid w:val="002A69EB"/>
    <w:rsid w:val="002B1FE0"/>
    <w:rsid w:val="002C5200"/>
    <w:rsid w:val="002F3AB3"/>
    <w:rsid w:val="00307759"/>
    <w:rsid w:val="003305D0"/>
    <w:rsid w:val="00353AA7"/>
    <w:rsid w:val="00360C0C"/>
    <w:rsid w:val="0036313D"/>
    <w:rsid w:val="003632C9"/>
    <w:rsid w:val="0038279D"/>
    <w:rsid w:val="00382C28"/>
    <w:rsid w:val="003B2B74"/>
    <w:rsid w:val="003C345C"/>
    <w:rsid w:val="003D04C0"/>
    <w:rsid w:val="003E3FD9"/>
    <w:rsid w:val="00406504"/>
    <w:rsid w:val="00414FDC"/>
    <w:rsid w:val="0041517A"/>
    <w:rsid w:val="004208EB"/>
    <w:rsid w:val="004402BA"/>
    <w:rsid w:val="00454946"/>
    <w:rsid w:val="00456AAA"/>
    <w:rsid w:val="00456B04"/>
    <w:rsid w:val="00464047"/>
    <w:rsid w:val="004909DB"/>
    <w:rsid w:val="004A7574"/>
    <w:rsid w:val="004C79B4"/>
    <w:rsid w:val="004D2E69"/>
    <w:rsid w:val="00516FAF"/>
    <w:rsid w:val="005251C0"/>
    <w:rsid w:val="00551405"/>
    <w:rsid w:val="00565E7A"/>
    <w:rsid w:val="005673B8"/>
    <w:rsid w:val="00576E94"/>
    <w:rsid w:val="00580A1D"/>
    <w:rsid w:val="0059150C"/>
    <w:rsid w:val="005977C2"/>
    <w:rsid w:val="005B11D0"/>
    <w:rsid w:val="005C067F"/>
    <w:rsid w:val="005C0B7C"/>
    <w:rsid w:val="005C1057"/>
    <w:rsid w:val="005D2E8D"/>
    <w:rsid w:val="005F4443"/>
    <w:rsid w:val="00634979"/>
    <w:rsid w:val="0063776A"/>
    <w:rsid w:val="00643CDE"/>
    <w:rsid w:val="00650040"/>
    <w:rsid w:val="00665320"/>
    <w:rsid w:val="006824BA"/>
    <w:rsid w:val="00685CF6"/>
    <w:rsid w:val="00690843"/>
    <w:rsid w:val="00696FC7"/>
    <w:rsid w:val="006A3A6D"/>
    <w:rsid w:val="006A40E7"/>
    <w:rsid w:val="006B1EEA"/>
    <w:rsid w:val="006B2D0E"/>
    <w:rsid w:val="006C542C"/>
    <w:rsid w:val="006D4748"/>
    <w:rsid w:val="00700340"/>
    <w:rsid w:val="00714CA6"/>
    <w:rsid w:val="00736192"/>
    <w:rsid w:val="00740BA0"/>
    <w:rsid w:val="00766BAC"/>
    <w:rsid w:val="00770086"/>
    <w:rsid w:val="0078175B"/>
    <w:rsid w:val="007909D2"/>
    <w:rsid w:val="00792A55"/>
    <w:rsid w:val="00795116"/>
    <w:rsid w:val="007C0BDD"/>
    <w:rsid w:val="007E4ACF"/>
    <w:rsid w:val="008023F6"/>
    <w:rsid w:val="00810C4C"/>
    <w:rsid w:val="00813BEF"/>
    <w:rsid w:val="0083466F"/>
    <w:rsid w:val="00847DBA"/>
    <w:rsid w:val="008505D8"/>
    <w:rsid w:val="00855215"/>
    <w:rsid w:val="00865827"/>
    <w:rsid w:val="008738AE"/>
    <w:rsid w:val="008741C8"/>
    <w:rsid w:val="008938DC"/>
    <w:rsid w:val="008A3419"/>
    <w:rsid w:val="008B2A7C"/>
    <w:rsid w:val="008E3EE4"/>
    <w:rsid w:val="008E3EF8"/>
    <w:rsid w:val="008F59A3"/>
    <w:rsid w:val="009024DE"/>
    <w:rsid w:val="00913B7B"/>
    <w:rsid w:val="00922AA9"/>
    <w:rsid w:val="00925FAF"/>
    <w:rsid w:val="00940B44"/>
    <w:rsid w:val="00942E5D"/>
    <w:rsid w:val="00944268"/>
    <w:rsid w:val="00975D3C"/>
    <w:rsid w:val="00990745"/>
    <w:rsid w:val="009958FF"/>
    <w:rsid w:val="009D78D8"/>
    <w:rsid w:val="00A03C4B"/>
    <w:rsid w:val="00A064D8"/>
    <w:rsid w:val="00A40BA0"/>
    <w:rsid w:val="00A66F94"/>
    <w:rsid w:val="00A676D3"/>
    <w:rsid w:val="00A90075"/>
    <w:rsid w:val="00AA6F7D"/>
    <w:rsid w:val="00AB23A5"/>
    <w:rsid w:val="00AB2787"/>
    <w:rsid w:val="00AB61DF"/>
    <w:rsid w:val="00AB6A5D"/>
    <w:rsid w:val="00AD2876"/>
    <w:rsid w:val="00AE57DC"/>
    <w:rsid w:val="00AF723D"/>
    <w:rsid w:val="00B047DD"/>
    <w:rsid w:val="00B24791"/>
    <w:rsid w:val="00B406DF"/>
    <w:rsid w:val="00B43433"/>
    <w:rsid w:val="00B97E5D"/>
    <w:rsid w:val="00BB233F"/>
    <w:rsid w:val="00BB6F03"/>
    <w:rsid w:val="00BF293C"/>
    <w:rsid w:val="00C047ED"/>
    <w:rsid w:val="00C35E10"/>
    <w:rsid w:val="00C413C2"/>
    <w:rsid w:val="00C506E8"/>
    <w:rsid w:val="00C57BB1"/>
    <w:rsid w:val="00C60D0D"/>
    <w:rsid w:val="00C821F6"/>
    <w:rsid w:val="00C84CA5"/>
    <w:rsid w:val="00CA0C98"/>
    <w:rsid w:val="00CA1B1F"/>
    <w:rsid w:val="00CA3082"/>
    <w:rsid w:val="00CA6B2E"/>
    <w:rsid w:val="00CD4054"/>
    <w:rsid w:val="00D079EB"/>
    <w:rsid w:val="00D1365D"/>
    <w:rsid w:val="00D15EB3"/>
    <w:rsid w:val="00D20952"/>
    <w:rsid w:val="00D37E7C"/>
    <w:rsid w:val="00D41D6F"/>
    <w:rsid w:val="00D451F2"/>
    <w:rsid w:val="00D542C4"/>
    <w:rsid w:val="00D5575F"/>
    <w:rsid w:val="00D605D2"/>
    <w:rsid w:val="00D93EF0"/>
    <w:rsid w:val="00DD7455"/>
    <w:rsid w:val="00DE3F79"/>
    <w:rsid w:val="00DF020F"/>
    <w:rsid w:val="00E01471"/>
    <w:rsid w:val="00E17054"/>
    <w:rsid w:val="00E2510E"/>
    <w:rsid w:val="00E2719B"/>
    <w:rsid w:val="00E35F64"/>
    <w:rsid w:val="00E423C2"/>
    <w:rsid w:val="00E52CB9"/>
    <w:rsid w:val="00E56E93"/>
    <w:rsid w:val="00E60CE0"/>
    <w:rsid w:val="00E61456"/>
    <w:rsid w:val="00E70A5B"/>
    <w:rsid w:val="00E72726"/>
    <w:rsid w:val="00E729D5"/>
    <w:rsid w:val="00E964CA"/>
    <w:rsid w:val="00EA69A6"/>
    <w:rsid w:val="00EC1C76"/>
    <w:rsid w:val="00F0063D"/>
    <w:rsid w:val="00F22DF9"/>
    <w:rsid w:val="00F358EA"/>
    <w:rsid w:val="00F37651"/>
    <w:rsid w:val="00F43387"/>
    <w:rsid w:val="00F67DDE"/>
    <w:rsid w:val="00F74CF5"/>
    <w:rsid w:val="00F83395"/>
    <w:rsid w:val="00F916D3"/>
    <w:rsid w:val="00FB256D"/>
    <w:rsid w:val="00FE02DB"/>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E98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58EA"/>
    <w:rPr>
      <w:rFonts w:asciiTheme="minorHAnsi" w:hAnsiTheme="minorHAnsi"/>
      <w:sz w:val="22"/>
    </w:rPr>
  </w:style>
  <w:style w:type="paragraph" w:styleId="Heading1">
    <w:name w:val="heading 1"/>
    <w:basedOn w:val="Normal"/>
    <w:next w:val="BodyText"/>
    <w:qFormat/>
    <w:rsid w:val="00F358EA"/>
    <w:pPr>
      <w:spacing w:after="60"/>
      <w:outlineLvl w:val="0"/>
    </w:pPr>
    <w:rPr>
      <w:rFonts w:asciiTheme="majorHAnsi" w:hAnsiTheme="majorHAnsi"/>
      <w:b/>
      <w:caps/>
      <w:sz w:val="18"/>
    </w:rPr>
  </w:style>
  <w:style w:type="paragraph" w:styleId="Heading2">
    <w:name w:val="heading 2"/>
    <w:basedOn w:val="Normal"/>
    <w:next w:val="Normal"/>
    <w:unhideWhenUsed/>
    <w:qFormat/>
    <w:rsid w:val="00F358EA"/>
    <w:pPr>
      <w:outlineLvl w:val="1"/>
    </w:pPr>
    <w:rPr>
      <w:caps/>
      <w:sz w:val="18"/>
    </w:rPr>
  </w:style>
  <w:style w:type="paragraph" w:styleId="Heading3">
    <w:name w:val="heading 3"/>
    <w:basedOn w:val="Normal"/>
    <w:next w:val="BodyText"/>
    <w:semiHidden/>
    <w:unhideWhenUsed/>
    <w:rsid w:val="00F37651"/>
    <w:pPr>
      <w:keepNext/>
      <w:keepLines/>
      <w:spacing w:after="240" w:line="240" w:lineRule="atLeast"/>
      <w:outlineLvl w:val="2"/>
    </w:pPr>
    <w:rPr>
      <w:i/>
      <w:kern w:val="20"/>
    </w:rPr>
  </w:style>
  <w:style w:type="paragraph" w:styleId="Heading4">
    <w:name w:val="heading 4"/>
    <w:basedOn w:val="Normal"/>
    <w:next w:val="BodyText"/>
    <w:semiHidden/>
    <w:unhideWhenUsed/>
    <w:qFormat/>
    <w:rsid w:val="00F37651"/>
    <w:pPr>
      <w:keepNext/>
      <w:keepLines/>
      <w:spacing w:line="240" w:lineRule="atLeast"/>
      <w:outlineLvl w:val="3"/>
    </w:pPr>
    <w:rPr>
      <w:caps/>
      <w:kern w:val="20"/>
      <w:sz w:val="18"/>
    </w:rPr>
  </w:style>
  <w:style w:type="paragraph" w:styleId="Heading5">
    <w:name w:val="heading 5"/>
    <w:basedOn w:val="Normal"/>
    <w:next w:val="BodyText"/>
    <w:semiHidden/>
    <w:unhideWhenUsed/>
    <w:qFormat/>
    <w:rsid w:val="00F37651"/>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F358EA"/>
    <w:pPr>
      <w:spacing w:before="240"/>
      <w:ind w:firstLine="720"/>
    </w:pPr>
  </w:style>
  <w:style w:type="paragraph" w:styleId="Closing">
    <w:name w:val="Closing"/>
    <w:basedOn w:val="Normal"/>
    <w:next w:val="Normal"/>
    <w:semiHidden/>
    <w:rsid w:val="00F37651"/>
    <w:pPr>
      <w:spacing w:line="220" w:lineRule="atLeast"/>
    </w:pPr>
  </w:style>
  <w:style w:type="paragraph" w:styleId="Footer">
    <w:name w:val="footer"/>
    <w:basedOn w:val="Normal"/>
    <w:semiHidden/>
    <w:rsid w:val="005673B8"/>
    <w:pPr>
      <w:keepLines/>
      <w:tabs>
        <w:tab w:val="center" w:pos="4320"/>
        <w:tab w:val="right" w:pos="8640"/>
      </w:tabs>
      <w:spacing w:before="600" w:line="240" w:lineRule="atLeast"/>
      <w:ind w:right="-240"/>
      <w:jc w:val="center"/>
    </w:pPr>
    <w:rPr>
      <w:kern w:val="18"/>
    </w:rPr>
  </w:style>
  <w:style w:type="paragraph" w:styleId="Header">
    <w:name w:val="header"/>
    <w:basedOn w:val="Normal"/>
    <w:semiHidden/>
    <w:rsid w:val="005673B8"/>
    <w:pPr>
      <w:keepLines/>
      <w:tabs>
        <w:tab w:val="center" w:pos="4320"/>
        <w:tab w:val="right" w:pos="8640"/>
      </w:tabs>
      <w:spacing w:after="660" w:line="240" w:lineRule="atLeast"/>
      <w:jc w:val="center"/>
    </w:pPr>
    <w:rPr>
      <w:caps/>
      <w:kern w:val="18"/>
      <w:sz w:val="18"/>
    </w:rPr>
  </w:style>
  <w:style w:type="paragraph" w:styleId="MessageHeader">
    <w:name w:val="Message Header"/>
    <w:basedOn w:val="BodyText"/>
    <w:semiHidden/>
    <w:rsid w:val="00F37651"/>
    <w:pPr>
      <w:keepLines/>
      <w:spacing w:after="120"/>
      <w:ind w:left="1080" w:hanging="1080"/>
    </w:pPr>
    <w:rPr>
      <w:caps/>
      <w:sz w:val="18"/>
    </w:rPr>
  </w:style>
  <w:style w:type="paragraph" w:styleId="NormalIndent">
    <w:name w:val="Normal Indent"/>
    <w:basedOn w:val="Normal"/>
    <w:semiHidden/>
    <w:rsid w:val="00F37651"/>
    <w:pPr>
      <w:ind w:left="720"/>
    </w:pPr>
  </w:style>
  <w:style w:type="character" w:styleId="PageNumber">
    <w:name w:val="page number"/>
    <w:uiPriority w:val="99"/>
    <w:semiHidden/>
    <w:rsid w:val="00F37651"/>
  </w:style>
  <w:style w:type="paragraph" w:styleId="Signature">
    <w:name w:val="Signature"/>
    <w:basedOn w:val="BodyText"/>
    <w:next w:val="Normal"/>
    <w:semiHidden/>
    <w:rsid w:val="00F37651"/>
    <w:pPr>
      <w:keepNext/>
      <w:keepLines/>
      <w:spacing w:before="660"/>
    </w:pPr>
  </w:style>
  <w:style w:type="character" w:customStyle="1" w:styleId="BodyTextChar">
    <w:name w:val="Body Text Char"/>
    <w:basedOn w:val="DefaultParagraphFont"/>
    <w:link w:val="BodyText"/>
    <w:rsid w:val="00F358EA"/>
    <w:rPr>
      <w:rFonts w:asciiTheme="minorHAnsi" w:hAnsiTheme="minorHAnsi"/>
      <w:sz w:val="22"/>
    </w:rPr>
  </w:style>
  <w:style w:type="paragraph" w:styleId="BalloonText">
    <w:name w:val="Balloon Text"/>
    <w:basedOn w:val="Normal"/>
    <w:link w:val="BalloonTextChar"/>
    <w:uiPriority w:val="99"/>
    <w:semiHidden/>
    <w:unhideWhenUsed/>
    <w:rsid w:val="000D4049"/>
    <w:rPr>
      <w:rFonts w:ascii="Tahoma" w:hAnsi="Tahoma" w:cs="Tahoma"/>
      <w:sz w:val="16"/>
      <w:szCs w:val="16"/>
    </w:rPr>
  </w:style>
  <w:style w:type="character" w:customStyle="1" w:styleId="BalloonTextChar">
    <w:name w:val="Balloon Text Char"/>
    <w:basedOn w:val="DefaultParagraphFont"/>
    <w:link w:val="BalloonText"/>
    <w:uiPriority w:val="99"/>
    <w:semiHidden/>
    <w:rsid w:val="000D4049"/>
    <w:rPr>
      <w:rFonts w:ascii="Tahoma" w:hAnsi="Tahoma" w:cs="Tahoma"/>
      <w:sz w:val="16"/>
      <w:szCs w:val="16"/>
    </w:rPr>
  </w:style>
  <w:style w:type="paragraph" w:styleId="Title">
    <w:name w:val="Title"/>
    <w:basedOn w:val="Normal"/>
    <w:next w:val="Normal"/>
    <w:link w:val="TitleChar"/>
    <w:uiPriority w:val="10"/>
    <w:unhideWhenUsed/>
    <w:qFormat/>
    <w:rsid w:val="005673B8"/>
    <w:pPr>
      <w:pBdr>
        <w:top w:val="double" w:sz="6" w:space="8" w:color="404040" w:themeColor="text1" w:themeTint="BF"/>
        <w:bottom w:val="double" w:sz="6" w:space="8" w:color="404040" w:themeColor="text1" w:themeTint="BF"/>
      </w:pBdr>
      <w:spacing w:after="200"/>
      <w:jc w:val="center"/>
    </w:pPr>
    <w:rPr>
      <w:rFonts w:asciiTheme="majorHAnsi" w:hAnsiTheme="majorHAnsi"/>
      <w:b/>
      <w:caps/>
      <w:spacing w:val="20"/>
      <w:sz w:val="18"/>
    </w:rPr>
  </w:style>
  <w:style w:type="character" w:customStyle="1" w:styleId="TitleChar">
    <w:name w:val="Title Char"/>
    <w:basedOn w:val="DefaultParagraphFont"/>
    <w:link w:val="Title"/>
    <w:uiPriority w:val="10"/>
    <w:rsid w:val="00F358EA"/>
    <w:rPr>
      <w:rFonts w:asciiTheme="majorHAnsi" w:hAnsiTheme="majorHAnsi"/>
      <w:b/>
      <w:caps/>
      <w:spacing w:val="20"/>
      <w:sz w:val="18"/>
    </w:rPr>
  </w:style>
  <w:style w:type="table" w:styleId="TableGrid">
    <w:name w:val="Table Grid"/>
    <w:basedOn w:val="TableNormal"/>
    <w:uiPriority w:val="59"/>
    <w:rsid w:val="005673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673B8"/>
    <w:rPr>
      <w:color w:val="808080"/>
    </w:rPr>
  </w:style>
  <w:style w:type="paragraph" w:styleId="FootnoteText">
    <w:name w:val="footnote text"/>
    <w:basedOn w:val="Normal"/>
    <w:link w:val="FootnoteTextChar"/>
    <w:uiPriority w:val="99"/>
    <w:unhideWhenUsed/>
    <w:rsid w:val="00650040"/>
    <w:rPr>
      <w:sz w:val="24"/>
      <w:szCs w:val="24"/>
    </w:rPr>
  </w:style>
  <w:style w:type="character" w:customStyle="1" w:styleId="FootnoteTextChar">
    <w:name w:val="Footnote Text Char"/>
    <w:basedOn w:val="DefaultParagraphFont"/>
    <w:link w:val="FootnoteText"/>
    <w:uiPriority w:val="99"/>
    <w:rsid w:val="00650040"/>
    <w:rPr>
      <w:rFonts w:asciiTheme="minorHAnsi" w:hAnsiTheme="minorHAnsi"/>
      <w:sz w:val="24"/>
      <w:szCs w:val="24"/>
    </w:rPr>
  </w:style>
  <w:style w:type="character" w:styleId="FootnoteReference">
    <w:name w:val="footnote reference"/>
    <w:basedOn w:val="DefaultParagraphFont"/>
    <w:unhideWhenUsed/>
    <w:rsid w:val="00650040"/>
    <w:rPr>
      <w:vertAlign w:val="superscript"/>
    </w:rPr>
  </w:style>
  <w:style w:type="character" w:styleId="Hyperlink">
    <w:name w:val="Hyperlink"/>
    <w:basedOn w:val="DefaultParagraphFont"/>
    <w:uiPriority w:val="99"/>
    <w:unhideWhenUsed/>
    <w:rsid w:val="00650040"/>
    <w:rPr>
      <w:color w:val="0000FF" w:themeColor="hyperlink"/>
      <w:u w:val="single"/>
    </w:rPr>
  </w:style>
  <w:style w:type="character" w:styleId="FollowedHyperlink">
    <w:name w:val="FollowedHyperlink"/>
    <w:basedOn w:val="DefaultParagraphFont"/>
    <w:uiPriority w:val="99"/>
    <w:semiHidden/>
    <w:unhideWhenUsed/>
    <w:rsid w:val="005F4443"/>
    <w:rPr>
      <w:color w:val="800080" w:themeColor="followedHyperlink"/>
      <w:u w:val="single"/>
    </w:rPr>
  </w:style>
  <w:style w:type="table" w:styleId="ListTable3-Accent1">
    <w:name w:val="List Table 3 Accent 1"/>
    <w:basedOn w:val="TableNormal"/>
    <w:uiPriority w:val="48"/>
    <w:rsid w:val="003C345C"/>
    <w:rPr>
      <w:rFonts w:asciiTheme="minorHAnsi" w:eastAsiaTheme="minorEastAsia" w:hAnsiTheme="minorHAnsi" w:cstheme="minorBidi"/>
      <w:sz w:val="24"/>
      <w:szCs w:val="24"/>
      <w:lang w:eastAsia="zh-C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uiPriority w:val="34"/>
    <w:qFormat/>
    <w:rsid w:val="003C345C"/>
    <w:pPr>
      <w:ind w:left="720"/>
      <w:contextualSpacing/>
    </w:pPr>
    <w:rPr>
      <w:rFonts w:eastAsiaTheme="minorEastAsia" w:cstheme="minorBidi"/>
      <w:sz w:val="24"/>
      <w:szCs w:val="24"/>
      <w:lang w:eastAsia="zh-CN"/>
    </w:rPr>
  </w:style>
  <w:style w:type="character" w:styleId="CommentReference">
    <w:name w:val="annotation reference"/>
    <w:basedOn w:val="DefaultParagraphFont"/>
    <w:uiPriority w:val="99"/>
    <w:semiHidden/>
    <w:unhideWhenUsed/>
    <w:rsid w:val="004D2E69"/>
    <w:rPr>
      <w:sz w:val="18"/>
      <w:szCs w:val="18"/>
    </w:rPr>
  </w:style>
  <w:style w:type="paragraph" w:styleId="CommentText">
    <w:name w:val="annotation text"/>
    <w:basedOn w:val="Normal"/>
    <w:link w:val="CommentTextChar"/>
    <w:uiPriority w:val="99"/>
    <w:semiHidden/>
    <w:unhideWhenUsed/>
    <w:rsid w:val="004D2E69"/>
    <w:rPr>
      <w:sz w:val="24"/>
      <w:szCs w:val="24"/>
    </w:rPr>
  </w:style>
  <w:style w:type="character" w:customStyle="1" w:styleId="CommentTextChar">
    <w:name w:val="Comment Text Char"/>
    <w:basedOn w:val="DefaultParagraphFont"/>
    <w:link w:val="CommentText"/>
    <w:uiPriority w:val="99"/>
    <w:semiHidden/>
    <w:rsid w:val="004D2E69"/>
    <w:rPr>
      <w:rFonts w:asciiTheme="minorHAnsi" w:hAnsiTheme="minorHAnsi"/>
      <w:sz w:val="24"/>
      <w:szCs w:val="24"/>
    </w:rPr>
  </w:style>
  <w:style w:type="paragraph" w:styleId="CommentSubject">
    <w:name w:val="annotation subject"/>
    <w:basedOn w:val="CommentText"/>
    <w:next w:val="CommentText"/>
    <w:link w:val="CommentSubjectChar"/>
    <w:uiPriority w:val="99"/>
    <w:semiHidden/>
    <w:unhideWhenUsed/>
    <w:rsid w:val="004D2E69"/>
    <w:rPr>
      <w:b/>
      <w:bCs/>
      <w:sz w:val="20"/>
      <w:szCs w:val="20"/>
    </w:rPr>
  </w:style>
  <w:style w:type="character" w:customStyle="1" w:styleId="CommentSubjectChar">
    <w:name w:val="Comment Subject Char"/>
    <w:basedOn w:val="CommentTextChar"/>
    <w:link w:val="CommentSubject"/>
    <w:uiPriority w:val="99"/>
    <w:semiHidden/>
    <w:rsid w:val="004D2E69"/>
    <w:rPr>
      <w:rFonts w:asciiTheme="minorHAnsi" w:hAnsiTheme="minorHAnsi"/>
      <w:b/>
      <w:bCs/>
      <w:sz w:val="24"/>
      <w:szCs w:val="24"/>
    </w:rPr>
  </w:style>
  <w:style w:type="paragraph" w:styleId="NormalWeb">
    <w:name w:val="Normal (Web)"/>
    <w:basedOn w:val="Normal"/>
    <w:uiPriority w:val="99"/>
    <w:semiHidden/>
    <w:unhideWhenUsed/>
    <w:rsid w:val="00685CF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1455">
      <w:bodyDiv w:val="1"/>
      <w:marLeft w:val="0"/>
      <w:marRight w:val="0"/>
      <w:marTop w:val="0"/>
      <w:marBottom w:val="0"/>
      <w:divBdr>
        <w:top w:val="none" w:sz="0" w:space="0" w:color="auto"/>
        <w:left w:val="none" w:sz="0" w:space="0" w:color="auto"/>
        <w:bottom w:val="none" w:sz="0" w:space="0" w:color="auto"/>
        <w:right w:val="none" w:sz="0" w:space="0" w:color="auto"/>
      </w:divBdr>
    </w:div>
    <w:div w:id="123277796">
      <w:bodyDiv w:val="1"/>
      <w:marLeft w:val="0"/>
      <w:marRight w:val="0"/>
      <w:marTop w:val="0"/>
      <w:marBottom w:val="0"/>
      <w:divBdr>
        <w:top w:val="none" w:sz="0" w:space="0" w:color="auto"/>
        <w:left w:val="none" w:sz="0" w:space="0" w:color="auto"/>
        <w:bottom w:val="none" w:sz="0" w:space="0" w:color="auto"/>
        <w:right w:val="none" w:sz="0" w:space="0" w:color="auto"/>
      </w:divBdr>
    </w:div>
    <w:div w:id="126431469">
      <w:bodyDiv w:val="1"/>
      <w:marLeft w:val="0"/>
      <w:marRight w:val="0"/>
      <w:marTop w:val="0"/>
      <w:marBottom w:val="0"/>
      <w:divBdr>
        <w:top w:val="none" w:sz="0" w:space="0" w:color="auto"/>
        <w:left w:val="none" w:sz="0" w:space="0" w:color="auto"/>
        <w:bottom w:val="none" w:sz="0" w:space="0" w:color="auto"/>
        <w:right w:val="none" w:sz="0" w:space="0" w:color="auto"/>
      </w:divBdr>
    </w:div>
    <w:div w:id="138154690">
      <w:bodyDiv w:val="1"/>
      <w:marLeft w:val="0"/>
      <w:marRight w:val="0"/>
      <w:marTop w:val="0"/>
      <w:marBottom w:val="0"/>
      <w:divBdr>
        <w:top w:val="none" w:sz="0" w:space="0" w:color="auto"/>
        <w:left w:val="none" w:sz="0" w:space="0" w:color="auto"/>
        <w:bottom w:val="none" w:sz="0" w:space="0" w:color="auto"/>
        <w:right w:val="none" w:sz="0" w:space="0" w:color="auto"/>
      </w:divBdr>
    </w:div>
    <w:div w:id="139925194">
      <w:bodyDiv w:val="1"/>
      <w:marLeft w:val="0"/>
      <w:marRight w:val="0"/>
      <w:marTop w:val="0"/>
      <w:marBottom w:val="0"/>
      <w:divBdr>
        <w:top w:val="none" w:sz="0" w:space="0" w:color="auto"/>
        <w:left w:val="none" w:sz="0" w:space="0" w:color="auto"/>
        <w:bottom w:val="none" w:sz="0" w:space="0" w:color="auto"/>
        <w:right w:val="none" w:sz="0" w:space="0" w:color="auto"/>
      </w:divBdr>
    </w:div>
    <w:div w:id="170803960">
      <w:bodyDiv w:val="1"/>
      <w:marLeft w:val="0"/>
      <w:marRight w:val="0"/>
      <w:marTop w:val="0"/>
      <w:marBottom w:val="0"/>
      <w:divBdr>
        <w:top w:val="none" w:sz="0" w:space="0" w:color="auto"/>
        <w:left w:val="none" w:sz="0" w:space="0" w:color="auto"/>
        <w:bottom w:val="none" w:sz="0" w:space="0" w:color="auto"/>
        <w:right w:val="none" w:sz="0" w:space="0" w:color="auto"/>
      </w:divBdr>
    </w:div>
    <w:div w:id="227956007">
      <w:bodyDiv w:val="1"/>
      <w:marLeft w:val="0"/>
      <w:marRight w:val="0"/>
      <w:marTop w:val="0"/>
      <w:marBottom w:val="0"/>
      <w:divBdr>
        <w:top w:val="none" w:sz="0" w:space="0" w:color="auto"/>
        <w:left w:val="none" w:sz="0" w:space="0" w:color="auto"/>
        <w:bottom w:val="none" w:sz="0" w:space="0" w:color="auto"/>
        <w:right w:val="none" w:sz="0" w:space="0" w:color="auto"/>
      </w:divBdr>
    </w:div>
    <w:div w:id="258872228">
      <w:bodyDiv w:val="1"/>
      <w:marLeft w:val="0"/>
      <w:marRight w:val="0"/>
      <w:marTop w:val="0"/>
      <w:marBottom w:val="0"/>
      <w:divBdr>
        <w:top w:val="none" w:sz="0" w:space="0" w:color="auto"/>
        <w:left w:val="none" w:sz="0" w:space="0" w:color="auto"/>
        <w:bottom w:val="none" w:sz="0" w:space="0" w:color="auto"/>
        <w:right w:val="none" w:sz="0" w:space="0" w:color="auto"/>
      </w:divBdr>
    </w:div>
    <w:div w:id="267854491">
      <w:bodyDiv w:val="1"/>
      <w:marLeft w:val="0"/>
      <w:marRight w:val="0"/>
      <w:marTop w:val="0"/>
      <w:marBottom w:val="0"/>
      <w:divBdr>
        <w:top w:val="none" w:sz="0" w:space="0" w:color="auto"/>
        <w:left w:val="none" w:sz="0" w:space="0" w:color="auto"/>
        <w:bottom w:val="none" w:sz="0" w:space="0" w:color="auto"/>
        <w:right w:val="none" w:sz="0" w:space="0" w:color="auto"/>
      </w:divBdr>
      <w:divsChild>
        <w:div w:id="5077967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95990390">
      <w:bodyDiv w:val="1"/>
      <w:marLeft w:val="0"/>
      <w:marRight w:val="0"/>
      <w:marTop w:val="0"/>
      <w:marBottom w:val="0"/>
      <w:divBdr>
        <w:top w:val="none" w:sz="0" w:space="0" w:color="auto"/>
        <w:left w:val="none" w:sz="0" w:space="0" w:color="auto"/>
        <w:bottom w:val="none" w:sz="0" w:space="0" w:color="auto"/>
        <w:right w:val="none" w:sz="0" w:space="0" w:color="auto"/>
      </w:divBdr>
    </w:div>
    <w:div w:id="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9257669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19693734">
      <w:bodyDiv w:val="1"/>
      <w:marLeft w:val="0"/>
      <w:marRight w:val="0"/>
      <w:marTop w:val="0"/>
      <w:marBottom w:val="0"/>
      <w:divBdr>
        <w:top w:val="none" w:sz="0" w:space="0" w:color="auto"/>
        <w:left w:val="none" w:sz="0" w:space="0" w:color="auto"/>
        <w:bottom w:val="none" w:sz="0" w:space="0" w:color="auto"/>
        <w:right w:val="none" w:sz="0" w:space="0" w:color="auto"/>
      </w:divBdr>
    </w:div>
    <w:div w:id="362367873">
      <w:bodyDiv w:val="1"/>
      <w:marLeft w:val="0"/>
      <w:marRight w:val="0"/>
      <w:marTop w:val="0"/>
      <w:marBottom w:val="0"/>
      <w:divBdr>
        <w:top w:val="none" w:sz="0" w:space="0" w:color="auto"/>
        <w:left w:val="none" w:sz="0" w:space="0" w:color="auto"/>
        <w:bottom w:val="none" w:sz="0" w:space="0" w:color="auto"/>
        <w:right w:val="none" w:sz="0" w:space="0" w:color="auto"/>
      </w:divBdr>
    </w:div>
    <w:div w:id="394551577">
      <w:bodyDiv w:val="1"/>
      <w:marLeft w:val="0"/>
      <w:marRight w:val="0"/>
      <w:marTop w:val="0"/>
      <w:marBottom w:val="0"/>
      <w:divBdr>
        <w:top w:val="none" w:sz="0" w:space="0" w:color="auto"/>
        <w:left w:val="none" w:sz="0" w:space="0" w:color="auto"/>
        <w:bottom w:val="none" w:sz="0" w:space="0" w:color="auto"/>
        <w:right w:val="none" w:sz="0" w:space="0" w:color="auto"/>
      </w:divBdr>
    </w:div>
    <w:div w:id="437870868">
      <w:bodyDiv w:val="1"/>
      <w:marLeft w:val="0"/>
      <w:marRight w:val="0"/>
      <w:marTop w:val="0"/>
      <w:marBottom w:val="0"/>
      <w:divBdr>
        <w:top w:val="none" w:sz="0" w:space="0" w:color="auto"/>
        <w:left w:val="none" w:sz="0" w:space="0" w:color="auto"/>
        <w:bottom w:val="none" w:sz="0" w:space="0" w:color="auto"/>
        <w:right w:val="none" w:sz="0" w:space="0" w:color="auto"/>
      </w:divBdr>
    </w:div>
    <w:div w:id="528690217">
      <w:bodyDiv w:val="1"/>
      <w:marLeft w:val="0"/>
      <w:marRight w:val="0"/>
      <w:marTop w:val="0"/>
      <w:marBottom w:val="0"/>
      <w:divBdr>
        <w:top w:val="none" w:sz="0" w:space="0" w:color="auto"/>
        <w:left w:val="none" w:sz="0" w:space="0" w:color="auto"/>
        <w:bottom w:val="none" w:sz="0" w:space="0" w:color="auto"/>
        <w:right w:val="none" w:sz="0" w:space="0" w:color="auto"/>
      </w:divBdr>
    </w:div>
    <w:div w:id="599410933">
      <w:bodyDiv w:val="1"/>
      <w:marLeft w:val="0"/>
      <w:marRight w:val="0"/>
      <w:marTop w:val="0"/>
      <w:marBottom w:val="0"/>
      <w:divBdr>
        <w:top w:val="none" w:sz="0" w:space="0" w:color="auto"/>
        <w:left w:val="none" w:sz="0" w:space="0" w:color="auto"/>
        <w:bottom w:val="none" w:sz="0" w:space="0" w:color="auto"/>
        <w:right w:val="none" w:sz="0" w:space="0" w:color="auto"/>
      </w:divBdr>
    </w:div>
    <w:div w:id="622422494">
      <w:bodyDiv w:val="1"/>
      <w:marLeft w:val="0"/>
      <w:marRight w:val="0"/>
      <w:marTop w:val="0"/>
      <w:marBottom w:val="0"/>
      <w:divBdr>
        <w:top w:val="none" w:sz="0" w:space="0" w:color="auto"/>
        <w:left w:val="none" w:sz="0" w:space="0" w:color="auto"/>
        <w:bottom w:val="none" w:sz="0" w:space="0" w:color="auto"/>
        <w:right w:val="none" w:sz="0" w:space="0" w:color="auto"/>
      </w:divBdr>
    </w:div>
    <w:div w:id="659307325">
      <w:bodyDiv w:val="1"/>
      <w:marLeft w:val="0"/>
      <w:marRight w:val="0"/>
      <w:marTop w:val="0"/>
      <w:marBottom w:val="0"/>
      <w:divBdr>
        <w:top w:val="none" w:sz="0" w:space="0" w:color="auto"/>
        <w:left w:val="none" w:sz="0" w:space="0" w:color="auto"/>
        <w:bottom w:val="none" w:sz="0" w:space="0" w:color="auto"/>
        <w:right w:val="none" w:sz="0" w:space="0" w:color="auto"/>
      </w:divBdr>
    </w:div>
    <w:div w:id="707414324">
      <w:bodyDiv w:val="1"/>
      <w:marLeft w:val="0"/>
      <w:marRight w:val="0"/>
      <w:marTop w:val="0"/>
      <w:marBottom w:val="0"/>
      <w:divBdr>
        <w:top w:val="none" w:sz="0" w:space="0" w:color="auto"/>
        <w:left w:val="none" w:sz="0" w:space="0" w:color="auto"/>
        <w:bottom w:val="none" w:sz="0" w:space="0" w:color="auto"/>
        <w:right w:val="none" w:sz="0" w:space="0" w:color="auto"/>
      </w:divBdr>
    </w:div>
    <w:div w:id="731731160">
      <w:bodyDiv w:val="1"/>
      <w:marLeft w:val="0"/>
      <w:marRight w:val="0"/>
      <w:marTop w:val="0"/>
      <w:marBottom w:val="0"/>
      <w:divBdr>
        <w:top w:val="none" w:sz="0" w:space="0" w:color="auto"/>
        <w:left w:val="none" w:sz="0" w:space="0" w:color="auto"/>
        <w:bottom w:val="none" w:sz="0" w:space="0" w:color="auto"/>
        <w:right w:val="none" w:sz="0" w:space="0" w:color="auto"/>
      </w:divBdr>
    </w:div>
    <w:div w:id="737945979">
      <w:bodyDiv w:val="1"/>
      <w:marLeft w:val="0"/>
      <w:marRight w:val="0"/>
      <w:marTop w:val="0"/>
      <w:marBottom w:val="0"/>
      <w:divBdr>
        <w:top w:val="none" w:sz="0" w:space="0" w:color="auto"/>
        <w:left w:val="none" w:sz="0" w:space="0" w:color="auto"/>
        <w:bottom w:val="none" w:sz="0" w:space="0" w:color="auto"/>
        <w:right w:val="none" w:sz="0" w:space="0" w:color="auto"/>
      </w:divBdr>
    </w:div>
    <w:div w:id="762263126">
      <w:bodyDiv w:val="1"/>
      <w:marLeft w:val="0"/>
      <w:marRight w:val="0"/>
      <w:marTop w:val="0"/>
      <w:marBottom w:val="0"/>
      <w:divBdr>
        <w:top w:val="none" w:sz="0" w:space="0" w:color="auto"/>
        <w:left w:val="none" w:sz="0" w:space="0" w:color="auto"/>
        <w:bottom w:val="none" w:sz="0" w:space="0" w:color="auto"/>
        <w:right w:val="none" w:sz="0" w:space="0" w:color="auto"/>
      </w:divBdr>
    </w:div>
    <w:div w:id="774131003">
      <w:bodyDiv w:val="1"/>
      <w:marLeft w:val="0"/>
      <w:marRight w:val="0"/>
      <w:marTop w:val="0"/>
      <w:marBottom w:val="0"/>
      <w:divBdr>
        <w:top w:val="none" w:sz="0" w:space="0" w:color="auto"/>
        <w:left w:val="none" w:sz="0" w:space="0" w:color="auto"/>
        <w:bottom w:val="none" w:sz="0" w:space="0" w:color="auto"/>
        <w:right w:val="none" w:sz="0" w:space="0" w:color="auto"/>
      </w:divBdr>
    </w:div>
    <w:div w:id="851257837">
      <w:bodyDiv w:val="1"/>
      <w:marLeft w:val="0"/>
      <w:marRight w:val="0"/>
      <w:marTop w:val="0"/>
      <w:marBottom w:val="0"/>
      <w:divBdr>
        <w:top w:val="none" w:sz="0" w:space="0" w:color="auto"/>
        <w:left w:val="none" w:sz="0" w:space="0" w:color="auto"/>
        <w:bottom w:val="none" w:sz="0" w:space="0" w:color="auto"/>
        <w:right w:val="none" w:sz="0" w:space="0" w:color="auto"/>
      </w:divBdr>
    </w:div>
    <w:div w:id="859204996">
      <w:bodyDiv w:val="1"/>
      <w:marLeft w:val="0"/>
      <w:marRight w:val="0"/>
      <w:marTop w:val="0"/>
      <w:marBottom w:val="0"/>
      <w:divBdr>
        <w:top w:val="none" w:sz="0" w:space="0" w:color="auto"/>
        <w:left w:val="none" w:sz="0" w:space="0" w:color="auto"/>
        <w:bottom w:val="none" w:sz="0" w:space="0" w:color="auto"/>
        <w:right w:val="none" w:sz="0" w:space="0" w:color="auto"/>
      </w:divBdr>
    </w:div>
    <w:div w:id="869030628">
      <w:bodyDiv w:val="1"/>
      <w:marLeft w:val="0"/>
      <w:marRight w:val="0"/>
      <w:marTop w:val="0"/>
      <w:marBottom w:val="0"/>
      <w:divBdr>
        <w:top w:val="none" w:sz="0" w:space="0" w:color="auto"/>
        <w:left w:val="none" w:sz="0" w:space="0" w:color="auto"/>
        <w:bottom w:val="none" w:sz="0" w:space="0" w:color="auto"/>
        <w:right w:val="none" w:sz="0" w:space="0" w:color="auto"/>
      </w:divBdr>
    </w:div>
    <w:div w:id="875628495">
      <w:bodyDiv w:val="1"/>
      <w:marLeft w:val="0"/>
      <w:marRight w:val="0"/>
      <w:marTop w:val="0"/>
      <w:marBottom w:val="0"/>
      <w:divBdr>
        <w:top w:val="none" w:sz="0" w:space="0" w:color="auto"/>
        <w:left w:val="none" w:sz="0" w:space="0" w:color="auto"/>
        <w:bottom w:val="none" w:sz="0" w:space="0" w:color="auto"/>
        <w:right w:val="none" w:sz="0" w:space="0" w:color="auto"/>
      </w:divBdr>
      <w:divsChild>
        <w:div w:id="91128224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86798787">
      <w:bodyDiv w:val="1"/>
      <w:marLeft w:val="0"/>
      <w:marRight w:val="0"/>
      <w:marTop w:val="0"/>
      <w:marBottom w:val="0"/>
      <w:divBdr>
        <w:top w:val="none" w:sz="0" w:space="0" w:color="auto"/>
        <w:left w:val="none" w:sz="0" w:space="0" w:color="auto"/>
        <w:bottom w:val="none" w:sz="0" w:space="0" w:color="auto"/>
        <w:right w:val="none" w:sz="0" w:space="0" w:color="auto"/>
      </w:divBdr>
    </w:div>
    <w:div w:id="907231163">
      <w:bodyDiv w:val="1"/>
      <w:marLeft w:val="0"/>
      <w:marRight w:val="0"/>
      <w:marTop w:val="0"/>
      <w:marBottom w:val="0"/>
      <w:divBdr>
        <w:top w:val="none" w:sz="0" w:space="0" w:color="auto"/>
        <w:left w:val="none" w:sz="0" w:space="0" w:color="auto"/>
        <w:bottom w:val="none" w:sz="0" w:space="0" w:color="auto"/>
        <w:right w:val="none" w:sz="0" w:space="0" w:color="auto"/>
      </w:divBdr>
    </w:div>
    <w:div w:id="973145680">
      <w:bodyDiv w:val="1"/>
      <w:marLeft w:val="0"/>
      <w:marRight w:val="0"/>
      <w:marTop w:val="0"/>
      <w:marBottom w:val="0"/>
      <w:divBdr>
        <w:top w:val="none" w:sz="0" w:space="0" w:color="auto"/>
        <w:left w:val="none" w:sz="0" w:space="0" w:color="auto"/>
        <w:bottom w:val="none" w:sz="0" w:space="0" w:color="auto"/>
        <w:right w:val="none" w:sz="0" w:space="0" w:color="auto"/>
      </w:divBdr>
    </w:div>
    <w:div w:id="983120002">
      <w:bodyDiv w:val="1"/>
      <w:marLeft w:val="0"/>
      <w:marRight w:val="0"/>
      <w:marTop w:val="0"/>
      <w:marBottom w:val="0"/>
      <w:divBdr>
        <w:top w:val="none" w:sz="0" w:space="0" w:color="auto"/>
        <w:left w:val="none" w:sz="0" w:space="0" w:color="auto"/>
        <w:bottom w:val="none" w:sz="0" w:space="0" w:color="auto"/>
        <w:right w:val="none" w:sz="0" w:space="0" w:color="auto"/>
      </w:divBdr>
    </w:div>
    <w:div w:id="1027026130">
      <w:bodyDiv w:val="1"/>
      <w:marLeft w:val="0"/>
      <w:marRight w:val="0"/>
      <w:marTop w:val="0"/>
      <w:marBottom w:val="0"/>
      <w:divBdr>
        <w:top w:val="none" w:sz="0" w:space="0" w:color="auto"/>
        <w:left w:val="none" w:sz="0" w:space="0" w:color="auto"/>
        <w:bottom w:val="none" w:sz="0" w:space="0" w:color="auto"/>
        <w:right w:val="none" w:sz="0" w:space="0" w:color="auto"/>
      </w:divBdr>
    </w:div>
    <w:div w:id="1036540640">
      <w:bodyDiv w:val="1"/>
      <w:marLeft w:val="0"/>
      <w:marRight w:val="0"/>
      <w:marTop w:val="0"/>
      <w:marBottom w:val="0"/>
      <w:divBdr>
        <w:top w:val="none" w:sz="0" w:space="0" w:color="auto"/>
        <w:left w:val="none" w:sz="0" w:space="0" w:color="auto"/>
        <w:bottom w:val="none" w:sz="0" w:space="0" w:color="auto"/>
        <w:right w:val="none" w:sz="0" w:space="0" w:color="auto"/>
      </w:divBdr>
    </w:div>
    <w:div w:id="1129086266">
      <w:bodyDiv w:val="1"/>
      <w:marLeft w:val="0"/>
      <w:marRight w:val="0"/>
      <w:marTop w:val="0"/>
      <w:marBottom w:val="0"/>
      <w:divBdr>
        <w:top w:val="none" w:sz="0" w:space="0" w:color="auto"/>
        <w:left w:val="none" w:sz="0" w:space="0" w:color="auto"/>
        <w:bottom w:val="none" w:sz="0" w:space="0" w:color="auto"/>
        <w:right w:val="none" w:sz="0" w:space="0" w:color="auto"/>
      </w:divBdr>
    </w:div>
    <w:div w:id="1181508017">
      <w:bodyDiv w:val="1"/>
      <w:marLeft w:val="0"/>
      <w:marRight w:val="0"/>
      <w:marTop w:val="0"/>
      <w:marBottom w:val="0"/>
      <w:divBdr>
        <w:top w:val="none" w:sz="0" w:space="0" w:color="auto"/>
        <w:left w:val="none" w:sz="0" w:space="0" w:color="auto"/>
        <w:bottom w:val="none" w:sz="0" w:space="0" w:color="auto"/>
        <w:right w:val="none" w:sz="0" w:space="0" w:color="auto"/>
      </w:divBdr>
    </w:div>
    <w:div w:id="1210260762">
      <w:bodyDiv w:val="1"/>
      <w:marLeft w:val="0"/>
      <w:marRight w:val="0"/>
      <w:marTop w:val="0"/>
      <w:marBottom w:val="0"/>
      <w:divBdr>
        <w:top w:val="none" w:sz="0" w:space="0" w:color="auto"/>
        <w:left w:val="none" w:sz="0" w:space="0" w:color="auto"/>
        <w:bottom w:val="none" w:sz="0" w:space="0" w:color="auto"/>
        <w:right w:val="none" w:sz="0" w:space="0" w:color="auto"/>
      </w:divBdr>
    </w:div>
    <w:div w:id="1254363107">
      <w:bodyDiv w:val="1"/>
      <w:marLeft w:val="0"/>
      <w:marRight w:val="0"/>
      <w:marTop w:val="0"/>
      <w:marBottom w:val="0"/>
      <w:divBdr>
        <w:top w:val="none" w:sz="0" w:space="0" w:color="auto"/>
        <w:left w:val="none" w:sz="0" w:space="0" w:color="auto"/>
        <w:bottom w:val="none" w:sz="0" w:space="0" w:color="auto"/>
        <w:right w:val="none" w:sz="0" w:space="0" w:color="auto"/>
      </w:divBdr>
    </w:div>
    <w:div w:id="1424834142">
      <w:bodyDiv w:val="1"/>
      <w:marLeft w:val="0"/>
      <w:marRight w:val="0"/>
      <w:marTop w:val="0"/>
      <w:marBottom w:val="0"/>
      <w:divBdr>
        <w:top w:val="none" w:sz="0" w:space="0" w:color="auto"/>
        <w:left w:val="none" w:sz="0" w:space="0" w:color="auto"/>
        <w:bottom w:val="none" w:sz="0" w:space="0" w:color="auto"/>
        <w:right w:val="none" w:sz="0" w:space="0" w:color="auto"/>
      </w:divBdr>
    </w:div>
    <w:div w:id="1483155124">
      <w:bodyDiv w:val="1"/>
      <w:marLeft w:val="0"/>
      <w:marRight w:val="0"/>
      <w:marTop w:val="0"/>
      <w:marBottom w:val="0"/>
      <w:divBdr>
        <w:top w:val="none" w:sz="0" w:space="0" w:color="auto"/>
        <w:left w:val="none" w:sz="0" w:space="0" w:color="auto"/>
        <w:bottom w:val="none" w:sz="0" w:space="0" w:color="auto"/>
        <w:right w:val="none" w:sz="0" w:space="0" w:color="auto"/>
      </w:divBdr>
    </w:div>
    <w:div w:id="1515268510">
      <w:bodyDiv w:val="1"/>
      <w:marLeft w:val="0"/>
      <w:marRight w:val="0"/>
      <w:marTop w:val="0"/>
      <w:marBottom w:val="0"/>
      <w:divBdr>
        <w:top w:val="none" w:sz="0" w:space="0" w:color="auto"/>
        <w:left w:val="none" w:sz="0" w:space="0" w:color="auto"/>
        <w:bottom w:val="none" w:sz="0" w:space="0" w:color="auto"/>
        <w:right w:val="none" w:sz="0" w:space="0" w:color="auto"/>
      </w:divBdr>
    </w:div>
    <w:div w:id="1550875730">
      <w:bodyDiv w:val="1"/>
      <w:marLeft w:val="0"/>
      <w:marRight w:val="0"/>
      <w:marTop w:val="0"/>
      <w:marBottom w:val="0"/>
      <w:divBdr>
        <w:top w:val="none" w:sz="0" w:space="0" w:color="auto"/>
        <w:left w:val="none" w:sz="0" w:space="0" w:color="auto"/>
        <w:bottom w:val="none" w:sz="0" w:space="0" w:color="auto"/>
        <w:right w:val="none" w:sz="0" w:space="0" w:color="auto"/>
      </w:divBdr>
    </w:div>
    <w:div w:id="1552569775">
      <w:bodyDiv w:val="1"/>
      <w:marLeft w:val="0"/>
      <w:marRight w:val="0"/>
      <w:marTop w:val="0"/>
      <w:marBottom w:val="0"/>
      <w:divBdr>
        <w:top w:val="none" w:sz="0" w:space="0" w:color="auto"/>
        <w:left w:val="none" w:sz="0" w:space="0" w:color="auto"/>
        <w:bottom w:val="none" w:sz="0" w:space="0" w:color="auto"/>
        <w:right w:val="none" w:sz="0" w:space="0" w:color="auto"/>
      </w:divBdr>
      <w:divsChild>
        <w:div w:id="3461977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64484905">
      <w:bodyDiv w:val="1"/>
      <w:marLeft w:val="0"/>
      <w:marRight w:val="0"/>
      <w:marTop w:val="0"/>
      <w:marBottom w:val="0"/>
      <w:divBdr>
        <w:top w:val="none" w:sz="0" w:space="0" w:color="auto"/>
        <w:left w:val="none" w:sz="0" w:space="0" w:color="auto"/>
        <w:bottom w:val="none" w:sz="0" w:space="0" w:color="auto"/>
        <w:right w:val="none" w:sz="0" w:space="0" w:color="auto"/>
      </w:divBdr>
    </w:div>
    <w:div w:id="1565944171">
      <w:bodyDiv w:val="1"/>
      <w:marLeft w:val="0"/>
      <w:marRight w:val="0"/>
      <w:marTop w:val="0"/>
      <w:marBottom w:val="0"/>
      <w:divBdr>
        <w:top w:val="none" w:sz="0" w:space="0" w:color="auto"/>
        <w:left w:val="none" w:sz="0" w:space="0" w:color="auto"/>
        <w:bottom w:val="none" w:sz="0" w:space="0" w:color="auto"/>
        <w:right w:val="none" w:sz="0" w:space="0" w:color="auto"/>
      </w:divBdr>
    </w:div>
    <w:div w:id="1637445325">
      <w:bodyDiv w:val="1"/>
      <w:marLeft w:val="0"/>
      <w:marRight w:val="0"/>
      <w:marTop w:val="0"/>
      <w:marBottom w:val="0"/>
      <w:divBdr>
        <w:top w:val="none" w:sz="0" w:space="0" w:color="auto"/>
        <w:left w:val="none" w:sz="0" w:space="0" w:color="auto"/>
        <w:bottom w:val="none" w:sz="0" w:space="0" w:color="auto"/>
        <w:right w:val="none" w:sz="0" w:space="0" w:color="auto"/>
      </w:divBdr>
    </w:div>
    <w:div w:id="1649044150">
      <w:bodyDiv w:val="1"/>
      <w:marLeft w:val="0"/>
      <w:marRight w:val="0"/>
      <w:marTop w:val="0"/>
      <w:marBottom w:val="0"/>
      <w:divBdr>
        <w:top w:val="none" w:sz="0" w:space="0" w:color="auto"/>
        <w:left w:val="none" w:sz="0" w:space="0" w:color="auto"/>
        <w:bottom w:val="none" w:sz="0" w:space="0" w:color="auto"/>
        <w:right w:val="none" w:sz="0" w:space="0" w:color="auto"/>
      </w:divBdr>
    </w:div>
    <w:div w:id="1653943061">
      <w:bodyDiv w:val="1"/>
      <w:marLeft w:val="0"/>
      <w:marRight w:val="0"/>
      <w:marTop w:val="0"/>
      <w:marBottom w:val="0"/>
      <w:divBdr>
        <w:top w:val="none" w:sz="0" w:space="0" w:color="auto"/>
        <w:left w:val="none" w:sz="0" w:space="0" w:color="auto"/>
        <w:bottom w:val="none" w:sz="0" w:space="0" w:color="auto"/>
        <w:right w:val="none" w:sz="0" w:space="0" w:color="auto"/>
      </w:divBdr>
    </w:div>
    <w:div w:id="1668290014">
      <w:bodyDiv w:val="1"/>
      <w:marLeft w:val="0"/>
      <w:marRight w:val="0"/>
      <w:marTop w:val="0"/>
      <w:marBottom w:val="0"/>
      <w:divBdr>
        <w:top w:val="none" w:sz="0" w:space="0" w:color="auto"/>
        <w:left w:val="none" w:sz="0" w:space="0" w:color="auto"/>
        <w:bottom w:val="none" w:sz="0" w:space="0" w:color="auto"/>
        <w:right w:val="none" w:sz="0" w:space="0" w:color="auto"/>
      </w:divBdr>
    </w:div>
    <w:div w:id="1706561829">
      <w:bodyDiv w:val="1"/>
      <w:marLeft w:val="0"/>
      <w:marRight w:val="0"/>
      <w:marTop w:val="0"/>
      <w:marBottom w:val="0"/>
      <w:divBdr>
        <w:top w:val="none" w:sz="0" w:space="0" w:color="auto"/>
        <w:left w:val="none" w:sz="0" w:space="0" w:color="auto"/>
        <w:bottom w:val="none" w:sz="0" w:space="0" w:color="auto"/>
        <w:right w:val="none" w:sz="0" w:space="0" w:color="auto"/>
      </w:divBdr>
    </w:div>
    <w:div w:id="1711027460">
      <w:bodyDiv w:val="1"/>
      <w:marLeft w:val="0"/>
      <w:marRight w:val="0"/>
      <w:marTop w:val="0"/>
      <w:marBottom w:val="0"/>
      <w:divBdr>
        <w:top w:val="none" w:sz="0" w:space="0" w:color="auto"/>
        <w:left w:val="none" w:sz="0" w:space="0" w:color="auto"/>
        <w:bottom w:val="none" w:sz="0" w:space="0" w:color="auto"/>
        <w:right w:val="none" w:sz="0" w:space="0" w:color="auto"/>
      </w:divBdr>
    </w:div>
    <w:div w:id="1719282624">
      <w:bodyDiv w:val="1"/>
      <w:marLeft w:val="0"/>
      <w:marRight w:val="0"/>
      <w:marTop w:val="0"/>
      <w:marBottom w:val="0"/>
      <w:divBdr>
        <w:top w:val="none" w:sz="0" w:space="0" w:color="auto"/>
        <w:left w:val="none" w:sz="0" w:space="0" w:color="auto"/>
        <w:bottom w:val="none" w:sz="0" w:space="0" w:color="auto"/>
        <w:right w:val="none" w:sz="0" w:space="0" w:color="auto"/>
      </w:divBdr>
    </w:div>
    <w:div w:id="1732539638">
      <w:bodyDiv w:val="1"/>
      <w:marLeft w:val="0"/>
      <w:marRight w:val="0"/>
      <w:marTop w:val="0"/>
      <w:marBottom w:val="0"/>
      <w:divBdr>
        <w:top w:val="none" w:sz="0" w:space="0" w:color="auto"/>
        <w:left w:val="none" w:sz="0" w:space="0" w:color="auto"/>
        <w:bottom w:val="none" w:sz="0" w:space="0" w:color="auto"/>
        <w:right w:val="none" w:sz="0" w:space="0" w:color="auto"/>
      </w:divBdr>
    </w:div>
    <w:div w:id="1740664684">
      <w:bodyDiv w:val="1"/>
      <w:marLeft w:val="0"/>
      <w:marRight w:val="0"/>
      <w:marTop w:val="0"/>
      <w:marBottom w:val="0"/>
      <w:divBdr>
        <w:top w:val="none" w:sz="0" w:space="0" w:color="auto"/>
        <w:left w:val="none" w:sz="0" w:space="0" w:color="auto"/>
        <w:bottom w:val="none" w:sz="0" w:space="0" w:color="auto"/>
        <w:right w:val="none" w:sz="0" w:space="0" w:color="auto"/>
      </w:divBdr>
    </w:div>
    <w:div w:id="1745949419">
      <w:bodyDiv w:val="1"/>
      <w:marLeft w:val="0"/>
      <w:marRight w:val="0"/>
      <w:marTop w:val="0"/>
      <w:marBottom w:val="0"/>
      <w:divBdr>
        <w:top w:val="none" w:sz="0" w:space="0" w:color="auto"/>
        <w:left w:val="none" w:sz="0" w:space="0" w:color="auto"/>
        <w:bottom w:val="none" w:sz="0" w:space="0" w:color="auto"/>
        <w:right w:val="none" w:sz="0" w:space="0" w:color="auto"/>
      </w:divBdr>
    </w:div>
    <w:div w:id="1798835751">
      <w:bodyDiv w:val="1"/>
      <w:marLeft w:val="0"/>
      <w:marRight w:val="0"/>
      <w:marTop w:val="0"/>
      <w:marBottom w:val="0"/>
      <w:divBdr>
        <w:top w:val="none" w:sz="0" w:space="0" w:color="auto"/>
        <w:left w:val="none" w:sz="0" w:space="0" w:color="auto"/>
        <w:bottom w:val="none" w:sz="0" w:space="0" w:color="auto"/>
        <w:right w:val="none" w:sz="0" w:space="0" w:color="auto"/>
      </w:divBdr>
    </w:div>
    <w:div w:id="1808551014">
      <w:bodyDiv w:val="1"/>
      <w:marLeft w:val="0"/>
      <w:marRight w:val="0"/>
      <w:marTop w:val="0"/>
      <w:marBottom w:val="0"/>
      <w:divBdr>
        <w:top w:val="none" w:sz="0" w:space="0" w:color="auto"/>
        <w:left w:val="none" w:sz="0" w:space="0" w:color="auto"/>
        <w:bottom w:val="none" w:sz="0" w:space="0" w:color="auto"/>
        <w:right w:val="none" w:sz="0" w:space="0" w:color="auto"/>
      </w:divBdr>
    </w:div>
    <w:div w:id="1841115144">
      <w:bodyDiv w:val="1"/>
      <w:marLeft w:val="0"/>
      <w:marRight w:val="0"/>
      <w:marTop w:val="0"/>
      <w:marBottom w:val="0"/>
      <w:divBdr>
        <w:top w:val="none" w:sz="0" w:space="0" w:color="auto"/>
        <w:left w:val="none" w:sz="0" w:space="0" w:color="auto"/>
        <w:bottom w:val="none" w:sz="0" w:space="0" w:color="auto"/>
        <w:right w:val="none" w:sz="0" w:space="0" w:color="auto"/>
      </w:divBdr>
    </w:div>
    <w:div w:id="1851677602">
      <w:bodyDiv w:val="1"/>
      <w:marLeft w:val="0"/>
      <w:marRight w:val="0"/>
      <w:marTop w:val="0"/>
      <w:marBottom w:val="0"/>
      <w:divBdr>
        <w:top w:val="none" w:sz="0" w:space="0" w:color="auto"/>
        <w:left w:val="none" w:sz="0" w:space="0" w:color="auto"/>
        <w:bottom w:val="none" w:sz="0" w:space="0" w:color="auto"/>
        <w:right w:val="none" w:sz="0" w:space="0" w:color="auto"/>
      </w:divBdr>
    </w:div>
    <w:div w:id="1854956966">
      <w:bodyDiv w:val="1"/>
      <w:marLeft w:val="0"/>
      <w:marRight w:val="0"/>
      <w:marTop w:val="0"/>
      <w:marBottom w:val="0"/>
      <w:divBdr>
        <w:top w:val="none" w:sz="0" w:space="0" w:color="auto"/>
        <w:left w:val="none" w:sz="0" w:space="0" w:color="auto"/>
        <w:bottom w:val="none" w:sz="0" w:space="0" w:color="auto"/>
        <w:right w:val="none" w:sz="0" w:space="0" w:color="auto"/>
      </w:divBdr>
    </w:div>
    <w:div w:id="1871256650">
      <w:bodyDiv w:val="1"/>
      <w:marLeft w:val="0"/>
      <w:marRight w:val="0"/>
      <w:marTop w:val="0"/>
      <w:marBottom w:val="0"/>
      <w:divBdr>
        <w:top w:val="none" w:sz="0" w:space="0" w:color="auto"/>
        <w:left w:val="none" w:sz="0" w:space="0" w:color="auto"/>
        <w:bottom w:val="none" w:sz="0" w:space="0" w:color="auto"/>
        <w:right w:val="none" w:sz="0" w:space="0" w:color="auto"/>
      </w:divBdr>
    </w:div>
    <w:div w:id="1875196223">
      <w:bodyDiv w:val="1"/>
      <w:marLeft w:val="0"/>
      <w:marRight w:val="0"/>
      <w:marTop w:val="0"/>
      <w:marBottom w:val="0"/>
      <w:divBdr>
        <w:top w:val="none" w:sz="0" w:space="0" w:color="auto"/>
        <w:left w:val="none" w:sz="0" w:space="0" w:color="auto"/>
        <w:bottom w:val="none" w:sz="0" w:space="0" w:color="auto"/>
        <w:right w:val="none" w:sz="0" w:space="0" w:color="auto"/>
      </w:divBdr>
    </w:div>
    <w:div w:id="1886022225">
      <w:bodyDiv w:val="1"/>
      <w:marLeft w:val="0"/>
      <w:marRight w:val="0"/>
      <w:marTop w:val="0"/>
      <w:marBottom w:val="0"/>
      <w:divBdr>
        <w:top w:val="none" w:sz="0" w:space="0" w:color="auto"/>
        <w:left w:val="none" w:sz="0" w:space="0" w:color="auto"/>
        <w:bottom w:val="none" w:sz="0" w:space="0" w:color="auto"/>
        <w:right w:val="none" w:sz="0" w:space="0" w:color="auto"/>
      </w:divBdr>
    </w:div>
    <w:div w:id="1927881347">
      <w:bodyDiv w:val="1"/>
      <w:marLeft w:val="0"/>
      <w:marRight w:val="0"/>
      <w:marTop w:val="0"/>
      <w:marBottom w:val="0"/>
      <w:divBdr>
        <w:top w:val="none" w:sz="0" w:space="0" w:color="auto"/>
        <w:left w:val="none" w:sz="0" w:space="0" w:color="auto"/>
        <w:bottom w:val="none" w:sz="0" w:space="0" w:color="auto"/>
        <w:right w:val="none" w:sz="0" w:space="0" w:color="auto"/>
      </w:divBdr>
    </w:div>
    <w:div w:id="199341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gacweb.icann.org/download/attachments/28278854/Los%20Angeles_GAC%20Communique_Final.pdf?version=1&amp;modificationDate=1414680955000&amp;api=v2" TargetMode="External"/><Relationship Id="rId21" Type="http://schemas.openxmlformats.org/officeDocument/2006/relationships/hyperlink" Target="https://gacweb.icann.org/download/attachments/27492514/20160630_GAC%20ICANN%2056%20Communique_FINAL%20%5B1%5D.pdf?version=1&amp;modificationDate=1469034667000&amp;api=v2" TargetMode="External"/><Relationship Id="rId22" Type="http://schemas.openxmlformats.org/officeDocument/2006/relationships/hyperlink" Target="https://gnso.icann.org/en/correspondence/council-chairs-to-crocker-icann-board-06jun16-en.pdf" TargetMode="External"/><Relationship Id="rId23" Type="http://schemas.openxmlformats.org/officeDocument/2006/relationships/hyperlink" Target="https://gacweb.icann.org/download/attachments/28278854/GAC%20ICANN%2057%20Communique.pdf?version=1&amp;modificationDate=1486509567000&amp;api=v2" TargetMode="External"/><Relationship Id="rId24" Type="http://schemas.openxmlformats.org/officeDocument/2006/relationships/hyperlink" Target="https://www.icann.org/public-comments/igo-ingo-crp-access-initial-2017-01-20-en" TargetMode="Externa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oter" Target="footer3.xml"/><Relationship Id="rId28" Type="http://schemas.openxmlformats.org/officeDocument/2006/relationships/hyperlink" Target="https://gacweb.icann.org/download/attachments/35455781/FINAL_Toronto_Communique_20121017.pdf?version=1&amp;modificationDate=1414072141000&amp;api=v2" TargetMode="External"/><Relationship Id="rId29" Type="http://schemas.openxmlformats.org/officeDocument/2006/relationships/hyperlink" Target="https://gacweb.icann.org/download/attachments/35455781/Beijing%20Communique%20april2013_Final.pdf?version=1&amp;modificationDate=1414072141000&amp;api=v2"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30" Type="http://schemas.openxmlformats.org/officeDocument/2006/relationships/hyperlink" Target="https://gacweb.icann.org/download/attachments/35455781/Final_GAC_Communique_Durban_20130717.pdf?version=1&amp;modificationDate=1414072141000&amp;api=v2" TargetMode="External"/><Relationship Id="rId31" Type="http://schemas.openxmlformats.org/officeDocument/2006/relationships/hyperlink" Target="https://gacweb.icann.org/download/attachments/35455781/FINAL_Buenos_Aires_GAC_Communique_20131120.pdf?version=1&amp;modificationDate=1414072141000&amp;api=v2" TargetMode="External"/><Relationship Id="rId32" Type="http://schemas.openxmlformats.org/officeDocument/2006/relationships/hyperlink" Target="https://gacweb.icann.org/download/attachments/35455781/GAC_Amended_Communique_Singapore_20140327%5B1%5D.pdf?version=1&amp;modificationDate=1414072141000&amp;api=v2" TargetMode="External"/><Relationship Id="rId9" Type="http://schemas.openxmlformats.org/officeDocument/2006/relationships/endnotes" Target="endnot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33" Type="http://schemas.openxmlformats.org/officeDocument/2006/relationships/hyperlink" Target="https://gacweb.icann.org/download/attachments/35455781/Communique%20London%20final.pdf?version=1&amp;modificationDate=1414072141000&amp;api=v2" TargetMode="External"/><Relationship Id="rId34" Type="http://schemas.openxmlformats.org/officeDocument/2006/relationships/footer" Target="footer4.xml"/><Relationship Id="rId35"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hyperlink" Target="http://gnso.icann.org/en/issues/igo-ingo-final-minority-positions-10nov13-en.pdf" TargetMode="External"/><Relationship Id="rId11" Type="http://schemas.openxmlformats.org/officeDocument/2006/relationships/hyperlink" Target="https://gnso.icann.org/en/council/resolutions" TargetMode="External"/><Relationship Id="rId12" Type="http://schemas.openxmlformats.org/officeDocument/2006/relationships/hyperlink" Target="https://gacweb.icann.org/download/attachments/28278854/Final_GAC_Communique_Durban_20130718.pdf?version=1&amp;modificationDate=1375798225000&amp;api=v2" TargetMode="External"/><Relationship Id="rId13" Type="http://schemas.openxmlformats.org/officeDocument/2006/relationships/hyperlink" Target="https://www.icann.org/resources/board-material/resolutions-new-gtld-2013-07-17-en" TargetMode="External"/><Relationship Id="rId14" Type="http://schemas.openxmlformats.org/officeDocument/2006/relationships/hyperlink" Target="https://gnso.icann.org/en/council/resolutions" TargetMode="External"/><Relationship Id="rId15" Type="http://schemas.openxmlformats.org/officeDocument/2006/relationships/hyperlink" Target="https://gacweb.icann.org/download/attachments/28278854/FINAL_Buenos_Aires_GAC_Communique_20131120.pdf?version=1&amp;modificationDate=1390424520000&amp;api=v2" TargetMode="External"/><Relationship Id="rId16" Type="http://schemas.openxmlformats.org/officeDocument/2006/relationships/hyperlink" Target="https://features.icann.org/gnso-policy-recommendations-igo-ingo-protections" TargetMode="External"/><Relationship Id="rId17" Type="http://schemas.openxmlformats.org/officeDocument/2006/relationships/hyperlink" Target="http://gnso.icann.org/en/correspondence/chalaby-to-robinson-16jun14-en.pdf" TargetMode="External"/><Relationship Id="rId18" Type="http://schemas.openxmlformats.org/officeDocument/2006/relationships/hyperlink" Target="https://gnso.icann.org/en/council/resolutions" TargetMode="External"/><Relationship Id="rId19" Type="http://schemas.openxmlformats.org/officeDocument/2006/relationships/hyperlink" Target="http://gnso.icann.org/en/correspondence/robinson-to-chalaby-disspain-07oct14-en.pdf" TargetMode="External"/><Relationship Id="rId37" Type="http://schemas.openxmlformats.org/officeDocument/2006/relationships/glossaryDocument" Target="glossary/document.xml"/><Relationship Id="rId38" Type="http://schemas.openxmlformats.org/officeDocument/2006/relationships/theme" Target="theme/theme1.xml"/></Relationships>
</file>

<file path=word/_rels/footnotes.xml.rels><?xml version="1.0" encoding="UTF-8" standalone="yes"?>
<Relationships xmlns="http://schemas.openxmlformats.org/package/2006/relationships"><Relationship Id="rId9" Type="http://schemas.openxmlformats.org/officeDocument/2006/relationships/hyperlink" Target="https://gnso.icann.org/en/correspondence/crocker-icann-board-to-council-chairs-04oct16-en.pdf" TargetMode="External"/><Relationship Id="rId20" Type="http://schemas.openxmlformats.org/officeDocument/2006/relationships/hyperlink" Target="https://www.icann.org/news/announcement-2003-10-06-en" TargetMode="External"/><Relationship Id="rId21" Type="http://schemas.openxmlformats.org/officeDocument/2006/relationships/hyperlink" Target="https://www.icann.org/en/system/files/files/twomey-to-tarmizi-13mar06-en.pdf" TargetMode="External"/><Relationship Id="rId22" Type="http://schemas.openxmlformats.org/officeDocument/2006/relationships/hyperlink" Target="https://gnso.icann.org/en/issues/igo-names/issues-report-igo-drp-15jun07.pdf" TargetMode="External"/><Relationship Id="rId23" Type="http://schemas.openxmlformats.org/officeDocument/2006/relationships/hyperlink" Target="https://www.icann.org/en/system/files/files/igo-counsels-to-beckstrom-et-al-13dec11-en.pdf" TargetMode="External"/><Relationship Id="rId24" Type="http://schemas.openxmlformats.org/officeDocument/2006/relationships/hyperlink" Target="https://gnso.icann.org/en/correspondence/gnso-to-board-igo-names-26mar12-en.pdf" TargetMode="External"/><Relationship Id="rId25" Type="http://schemas.openxmlformats.org/officeDocument/2006/relationships/hyperlink" Target="https://gnso.icann.org/en/council/resolutions" TargetMode="External"/><Relationship Id="rId26" Type="http://schemas.openxmlformats.org/officeDocument/2006/relationships/hyperlink" Target="https://gnso.icann.org/en/correspondence/crocker-icann-board-to-council-chairs-04oct16-en.pdf" TargetMode="External"/><Relationship Id="rId27" Type="http://schemas.openxmlformats.org/officeDocument/2006/relationships/hyperlink" Target="https://gacweb.icann.org/download/attachments/28278854/GAC%20Buenos%20Aires%2053%20Comm%20unique.pdf?version=1&amp;modificationDate=1436284325000&amp;api=v2" TargetMode="External"/><Relationship Id="rId28" Type="http://schemas.openxmlformats.org/officeDocument/2006/relationships/hyperlink" Target="https://gnso.icann.org/en/correspondence/chalaby-to-robinson-%2015jan15-en.pdf" TargetMode="External"/><Relationship Id="rId29" Type="http://schemas.openxmlformats.org/officeDocument/2006/relationships/hyperlink" Target="http://www.icann.org/en/system/files/correspondence/gurria-to-chehade-20jul15-en.pdf" TargetMode="External"/><Relationship Id="rId30" Type="http://schemas.openxmlformats.org/officeDocument/2006/relationships/hyperlink" Target="https://gacweb.icann.org/download/attachments/27132037/20160630_GAC%20ICANN%2056%20Comm%20unique_FINAL%20%5B1%5D.pdf?version=1&amp;modificationDate=1469016353728&amp;api=v2" TargetMode="External"/><Relationship Id="rId10" Type="http://schemas.openxmlformats.org/officeDocument/2006/relationships/hyperlink" Target="https://gnso.icann.org/en/issues/igo-ingo-crp-access-initial-19jan17-en.pdf" TargetMode="External"/><Relationship Id="rId11" Type="http://schemas.openxmlformats.org/officeDocument/2006/relationships/hyperlink" Target="https://forum.icann.org/lists/comments-igo-ingo-crp-access-initial-20jan17/index.html" TargetMode="External"/><Relationship Id="rId12" Type="http://schemas.openxmlformats.org/officeDocument/2006/relationships/hyperlink" Target="http://www.wipo.int/wipolex/en/details.jsp?id=12633" TargetMode="External"/><Relationship Id="rId13" Type="http://schemas.openxmlformats.org/officeDocument/2006/relationships/hyperlink" Target="http://www.wipo.int/edocs/pubdocs/en/intproperty/611/wipo_pub_611.pdf" TargetMode="External"/><Relationship Id="rId14" Type="http://schemas.openxmlformats.org/officeDocument/2006/relationships/hyperlink" Target="http://www.wipo.int/export/sites/www/about-ip/en/iprm/pdf/ch5.pdf" TargetMode="External"/><Relationship Id="rId15" Type="http://schemas.openxmlformats.org/officeDocument/2006/relationships/hyperlink" Target="http://digitalcommons.law.scu.edu/facpubs/635" TargetMode="External"/><Relationship Id="rId16" Type="http://schemas.openxmlformats.org/officeDocument/2006/relationships/hyperlink" Target="http://www.wipo.int/amc/en/processes/process2/report/html/report.html" TargetMode="External"/><Relationship Id="rId17" Type="http://schemas.openxmlformats.org/officeDocument/2006/relationships/hyperlink" Target="http://www.wipo.int/edocs/mdocs/sct/en/sct_s2/sct_s2_8.pdf" TargetMode="External"/><Relationship Id="rId18" Type="http://schemas.openxmlformats.org/officeDocument/2006/relationships/hyperlink" Target="http://www.wipo.int/edocs/mdocs/sct/en/sct_11/sct_11_5.pdf" TargetMode="External"/><Relationship Id="rId19" Type="http://schemas.openxmlformats.org/officeDocument/2006/relationships/hyperlink" Target="http://www.wipo.int/export/sites/www/amc/en/docs/letter.pdf" TargetMode="External"/><Relationship Id="rId1" Type="http://schemas.openxmlformats.org/officeDocument/2006/relationships/hyperlink" Target="https://www.icann.org/en/system/files/correspondence/dryden-to-crocker-chalaby-annex2-22mar13-en.pdf" TargetMode="External"/><Relationship Id="rId2" Type="http://schemas.openxmlformats.org/officeDocument/2006/relationships/hyperlink" Target="http://gnso.icann.org/en/council/resolutions" TargetMode="External"/><Relationship Id="rId3" Type="http://schemas.openxmlformats.org/officeDocument/2006/relationships/hyperlink" Target="https://www.icann.org/resources/board-material/resolutions-new-gtld-2014-10-12-en" TargetMode="External"/><Relationship Id="rId4" Type="http://schemas.openxmlformats.org/officeDocument/2006/relationships/hyperlink" Target="https://www.icann.org/en/system/files/correspondence/dryden-to-crocker-chalaby-annex1-22mar13-en.pdf" TargetMode="External"/><Relationship Id="rId5" Type="http://schemas.openxmlformats.org/officeDocument/2006/relationships/hyperlink" Target="https://gnso.icann.org/en/issues/igo-ingo-final-10nov13-en.pdf" TargetMode="External"/><Relationship Id="rId6" Type="http://schemas.openxmlformats.org/officeDocument/2006/relationships/hyperlink" Target="https://community.icann.org/x/RJFCAw" TargetMode="External"/><Relationship Id="rId7" Type="http://schemas.openxmlformats.org/officeDocument/2006/relationships/hyperlink" Target="http://gnso.icann.org/en/council/annex-2-pdp-manual-16feb16-en.pdf" TargetMode="External"/><Relationship Id="rId8" Type="http://schemas.openxmlformats.org/officeDocument/2006/relationships/hyperlink" Target="https://community.icann.org/x/T5gQ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y.wong/Library/Containers/com.microsoft.Word/Data/Library/Caches/1033/TM02790080/Memo%20(elega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70BF9A4799DC47A06E331DD6CC7E03"/>
        <w:category>
          <w:name w:val="General"/>
          <w:gallery w:val="placeholder"/>
        </w:category>
        <w:types>
          <w:type w:val="bbPlcHdr"/>
        </w:types>
        <w:behaviors>
          <w:behavior w:val="content"/>
        </w:behaviors>
        <w:guid w:val="{6D4137CA-E937-8148-873A-B76F6C9C5E8E}"/>
      </w:docPartPr>
      <w:docPartBody>
        <w:p w:rsidR="00232709" w:rsidRDefault="00552C0C">
          <w:pPr>
            <w:pStyle w:val="1370BF9A4799DC47A06E331DD6CC7E03"/>
          </w:pPr>
          <w:r w:rsidRPr="005673B8">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C0C"/>
    <w:rsid w:val="00232709"/>
    <w:rsid w:val="003F5F4C"/>
    <w:rsid w:val="00485AED"/>
    <w:rsid w:val="00552C0C"/>
    <w:rsid w:val="007E304A"/>
    <w:rsid w:val="008B4C91"/>
    <w:rsid w:val="00D962D0"/>
    <w:rsid w:val="00DD3EE4"/>
    <w:rsid w:val="00E81AF0"/>
    <w:rsid w:val="00F119D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C5DFF349A10C4BBFA1D84B2BE21CFB">
    <w:name w:val="E5C5DFF349A10C4BBFA1D84B2BE21CFB"/>
  </w:style>
  <w:style w:type="paragraph" w:customStyle="1" w:styleId="1BCF295FE5899644909CCF73C8271DBE">
    <w:name w:val="1BCF295FE5899644909CCF73C8271DBE"/>
  </w:style>
  <w:style w:type="paragraph" w:customStyle="1" w:styleId="006A5B93F8B43C43B2ABD925CAAFF7B1">
    <w:name w:val="006A5B93F8B43C43B2ABD925CAAFF7B1"/>
  </w:style>
  <w:style w:type="paragraph" w:customStyle="1" w:styleId="1370BF9A4799DC47A06E331DD6CC7E03">
    <w:name w:val="1370BF9A4799DC47A06E331DD6CC7E03"/>
  </w:style>
  <w:style w:type="paragraph" w:customStyle="1" w:styleId="D887BE579AFD9B4D9EE615C4C3CFA2FF">
    <w:name w:val="D887BE579AFD9B4D9EE615C4C3CFA2FF"/>
  </w:style>
  <w:style w:type="paragraph" w:customStyle="1" w:styleId="B3DB181B05C1FE4EB54742FCB1AEC2B8">
    <w:name w:val="B3DB181B05C1FE4EB54742FCB1AEC2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mo">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Send an interoffice memo with this memorandum template. It features an elegant design with fields for sender and recipient information as well as body text.</APDescription>
    <AssetExpire xmlns="4873beb7-5857-4685-be1f-d57550cc96cc">2029-05-12T07:00:00+00:00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 xsi:nil="true"/>
    <LocLastLocAttemptVersionLookup xmlns="4873beb7-5857-4685-be1f-d57550cc96cc">694605</LocLastLocAttemptVersionLookup>
    <LocLastLocAttemptVersionTypeLookup xmlns="4873beb7-5857-4685-be1f-d57550cc96cc" xsi:nil="true"/>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2011-11-30T18:04:00+00:00</AssetStart>
    <FriendlyTitle xmlns="4873beb7-5857-4685-be1f-d57550cc96cc" xsi:nil="true"/>
    <MarketSpecific xmlns="4873beb7-5857-4685-be1f-d57550cc96cc">false</MarketSpecific>
    <TPNamespace xmlns="4873beb7-5857-4685-be1f-d57550cc96cc" xsi:nil="true"/>
    <PublishStatusLookup xmlns="4873beb7-5857-4685-be1f-d57550cc96cc">
      <Value>1346086</Value>
      <Value>1528007</Value>
    </PublishStatusLookup>
    <APAuthor xmlns="4873beb7-5857-4685-be1f-d57550cc96cc">
      <UserInfo>
        <DisplayName>REDMOND\v-gehous</DisplayName>
        <AccountId>2365</AccountId>
        <AccountType/>
      </UserInfo>
    </APAuthor>
    <TPCommandLine xmlns="4873beb7-5857-4685-be1f-d57550cc96cc" xsi:nil="true"/>
    <IntlLangReviewer xmlns="4873beb7-5857-4685-be1f-d57550cc96cc" xsi:nil="true"/>
    <LocOverallPreviewStatusLookup xmlns="4873beb7-5857-4685-be1f-d57550cc96cc" xsi:nil="true"/>
    <LocOverallPublishStatusLookup xmlns="4873beb7-5857-4685-be1f-d57550cc96cc" xsi:nil="true"/>
    <OpenTemplate xmlns="4873beb7-5857-4685-be1f-d57550cc96cc">true</OpenTemplate>
    <CSXSubmissionDate xmlns="4873beb7-5857-4685-be1f-d57550cc96cc" xsi:nil="true"/>
    <TaxCatchAll xmlns="4873beb7-5857-4685-be1f-d57550cc96cc"/>
    <LocNewPublishedVersionLookup xmlns="4873beb7-5857-4685-be1f-d57550cc96cc" xsi:nil="true"/>
    <LocPublishedDependentAssetsLookup xmlns="4873beb7-5857-4685-be1f-d57550cc96cc" xsi:nil="true"/>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ProcessedForMarketsLookup xmlns="4873beb7-5857-4685-be1f-d57550cc96cc" xsi:nil="true"/>
    <LocRecommendedHandoff xmlns="4873beb7-5857-4685-be1f-d57550cc96cc" xsi:nil="true"/>
    <SourceTitle xmlns="4873beb7-5857-4685-be1f-d57550cc96cc">Memo (Elegant design)</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false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ProcessedForHandoffsLookup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LocOverallHandbackStatusLookup xmlns="4873beb7-5857-4685-be1f-d57550cc96cc" xsi:nil="true"/>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Provider xmlns="4873beb7-5857-4685-be1f-d57550cc96cc" xsi:nil="true"/>
    <UACurrentWords xmlns="4873beb7-5857-4685-be1f-d57550cc96cc" xsi:nil="true"/>
    <AssetId xmlns="4873beb7-5857-4685-be1f-d57550cc96cc">TP102790079</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RecommendationsModifier xmlns="4873beb7-5857-4685-be1f-d57550cc96cc" xsi:nil="true"/>
    <ScenarioTagsTaxHTField0 xmlns="4873beb7-5857-4685-be1f-d57550cc96cc">
      <Terms xmlns="http://schemas.microsoft.com/office/infopath/2007/PartnerControls"/>
    </ScenarioTagsTaxHTField0>
    <UANotes xmlns="4873beb7-5857-4685-be1f-d57550cc96cc">2003 to 2007 conversion.</UANotes>
    <OriginalRelease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54FE173-B1DB-404D-8606-4820AA5A78CB}">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788ADC0D-E0D9-4A09-9826-56B6B9CAF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21624-DA34-4587-B1D2-19BD84B16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Memo (elegant).dotx</Template>
  <TotalTime>1</TotalTime>
  <Pages>28</Pages>
  <Words>9954</Words>
  <Characters>56743</Characters>
  <Application>Microsoft Macintosh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Memo (Elegant design)</vt:lpstr>
    </vt:vector>
  </TitlesOfParts>
  <Company>Microsoft Corporation</Company>
  <LinksUpToDate>false</LinksUpToDate>
  <CharactersWithSpaces>66564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(Elegant design)</dc:title>
  <dc:creator>Mary Wong</dc:creator>
  <cp:lastModifiedBy>Mary Wong</cp:lastModifiedBy>
  <cp:revision>2</cp:revision>
  <cp:lastPrinted>2017-03-04T01:28:00Z</cp:lastPrinted>
  <dcterms:created xsi:type="dcterms:W3CDTF">2017-03-11T15:45:00Z</dcterms:created>
  <dcterms:modified xsi:type="dcterms:W3CDTF">2017-03-11T15:45:00Z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