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3" w:rsidRPr="00896E74" w:rsidRDefault="0067379C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VIA ELECTRONIC MAIL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Empowered Community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12025 Waterfront Drive, Suite 300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Los Angeles, CA 90094-2536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USA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67379C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 June</w:t>
      </w:r>
      <w:r w:rsidR="00896E74" w:rsidRPr="00896E74">
        <w:rPr>
          <w:rFonts w:asciiTheme="minorHAnsi" w:hAnsiTheme="minorHAnsi" w:cstheme="minorHAnsi"/>
          <w:sz w:val="22"/>
          <w:szCs w:val="22"/>
        </w:rPr>
        <w:t xml:space="preserve"> 2018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Mr. John O. Jeffrey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General Counsel and Secretary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Internet Corporation for Assigned Names and Numbers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12025 Waterfront Drive, Suite 300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Los Angeles, CA 90094-2536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USA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b/>
          <w:sz w:val="22"/>
          <w:szCs w:val="22"/>
        </w:rPr>
      </w:pPr>
      <w:r w:rsidRPr="00896E74">
        <w:rPr>
          <w:rFonts w:asciiTheme="minorHAnsi" w:hAnsiTheme="minorHAnsi" w:cstheme="minorHAnsi"/>
          <w:b/>
          <w:sz w:val="22"/>
          <w:szCs w:val="22"/>
        </w:rPr>
        <w:t>RE: Rejection Process Termination Notice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Dear Mr. Jeffrey: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 xml:space="preserve">Pursuant to Section 2.2(c)(ii) of Annex D of the ICANN </w:t>
      </w:r>
      <w:r>
        <w:rPr>
          <w:rFonts w:asciiTheme="minorHAnsi" w:hAnsiTheme="minorHAnsi" w:cstheme="minorHAnsi"/>
          <w:sz w:val="22"/>
          <w:szCs w:val="22"/>
        </w:rPr>
        <w:t xml:space="preserve">Bylaws, the Empowered Community </w:t>
      </w:r>
      <w:r w:rsidRPr="00896E74">
        <w:rPr>
          <w:rFonts w:asciiTheme="minorHAnsi" w:hAnsiTheme="minorHAnsi" w:cstheme="minorHAnsi"/>
          <w:sz w:val="22"/>
          <w:szCs w:val="22"/>
        </w:rPr>
        <w:t>Administration hereby certifies that the Rejection Process relating to the Empowered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6E74">
        <w:rPr>
          <w:rFonts w:asciiTheme="minorHAnsi" w:hAnsiTheme="minorHAnsi" w:cstheme="minorHAnsi"/>
          <w:sz w:val="22"/>
          <w:szCs w:val="22"/>
        </w:rPr>
        <w:t>Community’s consider</w:t>
      </w:r>
      <w:r>
        <w:rPr>
          <w:rFonts w:asciiTheme="minorHAnsi" w:hAnsiTheme="minorHAnsi" w:cstheme="minorHAnsi"/>
          <w:sz w:val="22"/>
          <w:szCs w:val="22"/>
        </w:rPr>
        <w:t xml:space="preserve">ation of the </w:t>
      </w:r>
      <w:r w:rsidR="0067379C">
        <w:rPr>
          <w:rFonts w:asciiTheme="minorHAnsi" w:hAnsiTheme="minorHAnsi" w:cstheme="minorHAnsi"/>
          <w:sz w:val="22"/>
          <w:szCs w:val="22"/>
        </w:rPr>
        <w:t>Standard Bylaw Amendment to Article 11 of the ICANN Bylaws has been terminated.</w:t>
      </w:r>
      <w:r>
        <w:rPr>
          <w:rFonts w:asciiTheme="minorHAnsi" w:hAnsiTheme="minorHAnsi" w:cstheme="minorHAnsi"/>
          <w:sz w:val="22"/>
          <w:szCs w:val="22"/>
        </w:rPr>
        <w:t xml:space="preserve"> The relevant Secretary’s Notice</w:t>
      </w:r>
      <w:r w:rsidRPr="00896E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had been</w:t>
      </w:r>
      <w:r w:rsidRPr="00896E74">
        <w:rPr>
          <w:rFonts w:asciiTheme="minorHAnsi" w:hAnsiTheme="minorHAnsi" w:cstheme="minorHAnsi"/>
          <w:sz w:val="22"/>
          <w:szCs w:val="22"/>
        </w:rPr>
        <w:t xml:space="preserve"> sent to the Empowered Community and this Empowered Commu</w:t>
      </w:r>
      <w:r w:rsidRPr="0067379C">
        <w:rPr>
          <w:rFonts w:asciiTheme="minorHAnsi" w:hAnsiTheme="minorHAnsi" w:cstheme="minorHAnsi"/>
          <w:sz w:val="22"/>
          <w:szCs w:val="22"/>
        </w:rPr>
        <w:t xml:space="preserve">nity Administration on </w:t>
      </w:r>
      <w:r w:rsidR="0067379C" w:rsidRPr="0067379C">
        <w:rPr>
          <w:rFonts w:asciiTheme="minorHAnsi" w:hAnsiTheme="minorHAnsi" w:cstheme="minorHAnsi"/>
          <w:sz w:val="22"/>
          <w:szCs w:val="22"/>
        </w:rPr>
        <w:t>19 May</w:t>
      </w:r>
      <w:r w:rsidRPr="0067379C">
        <w:rPr>
          <w:rFonts w:asciiTheme="minorHAnsi" w:hAnsiTheme="minorHAnsi" w:cstheme="minorHAnsi"/>
          <w:sz w:val="22"/>
          <w:szCs w:val="22"/>
        </w:rPr>
        <w:t xml:space="preserve"> 2018 (see </w:t>
      </w:r>
      <w:hyperlink r:id="rId4" w:history="1">
        <w:r w:rsidR="0067379C" w:rsidRPr="0067379C">
          <w:rPr>
            <w:rStyle w:val="Hyperlink"/>
            <w:rFonts w:asciiTheme="minorHAnsi" w:hAnsiTheme="minorHAnsi"/>
            <w:sz w:val="22"/>
            <w:szCs w:val="22"/>
          </w:rPr>
          <w:t>https://mm.icann.org/pipermail/ecadmin/attachments/20180519/6a87723b/2018-May-19NoticetoEmpoweredCommunityonStandardBylaws-0001.pdf</w:t>
        </w:r>
      </w:hyperlink>
      <w:r w:rsidR="0067379C">
        <w:rPr>
          <w:rFonts w:asciiTheme="minorHAnsi" w:hAnsiTheme="minorHAnsi"/>
          <w:sz w:val="22"/>
          <w:szCs w:val="22"/>
        </w:rPr>
        <w:t xml:space="preserve">), with an added clarification sent on 21 May 2018 (see </w:t>
      </w:r>
      <w:hyperlink r:id="rId5" w:history="1">
        <w:r w:rsidR="0067379C" w:rsidRPr="00FC0459">
          <w:rPr>
            <w:rStyle w:val="Hyperlink"/>
            <w:rFonts w:asciiTheme="minorHAnsi" w:hAnsiTheme="minorHAnsi"/>
            <w:sz w:val="22"/>
            <w:szCs w:val="22"/>
          </w:rPr>
          <w:t>https://mm.icann.org/pipermail/ecadmin/attachments/20180523/ee719195/NoticeofEmpoweredCommunityonStandardBylawsApproval-0001.pdf</w:t>
        </w:r>
      </w:hyperlink>
      <w:r w:rsidR="0067379C">
        <w:rPr>
          <w:rFonts w:asciiTheme="minorHAnsi" w:hAnsiTheme="minorHAnsi" w:cstheme="minorHAnsi"/>
          <w:sz w:val="22"/>
          <w:szCs w:val="22"/>
        </w:rPr>
        <w:t>)</w:t>
      </w:r>
      <w:r w:rsidRPr="00896E74">
        <w:rPr>
          <w:rFonts w:asciiTheme="minorHAnsi" w:hAnsiTheme="minorHAnsi" w:cstheme="minorHAnsi"/>
          <w:sz w:val="22"/>
          <w:szCs w:val="22"/>
        </w:rPr>
        <w:t>.</w:t>
      </w:r>
      <w:r w:rsidR="0067379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The Rejection Process was terminated as no petitions w</w:t>
      </w:r>
      <w:r>
        <w:rPr>
          <w:rFonts w:asciiTheme="minorHAnsi" w:hAnsiTheme="minorHAnsi" w:cstheme="minorHAnsi"/>
          <w:sz w:val="22"/>
          <w:szCs w:val="22"/>
        </w:rPr>
        <w:t xml:space="preserve">ere submitted to any Decisional </w:t>
      </w:r>
      <w:r w:rsidRPr="00896E7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articipant in the Empowered </w:t>
      </w:r>
      <w:r w:rsidRPr="00896E74">
        <w:rPr>
          <w:rFonts w:asciiTheme="minorHAnsi" w:hAnsiTheme="minorHAnsi" w:cstheme="minorHAnsi"/>
          <w:sz w:val="22"/>
          <w:szCs w:val="22"/>
        </w:rPr>
        <w:t>Community within the prescribed Rejection Action Petition Period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6E74">
        <w:rPr>
          <w:rFonts w:asciiTheme="minorHAnsi" w:hAnsiTheme="minorHAnsi" w:cstheme="minorHAnsi"/>
          <w:sz w:val="22"/>
          <w:szCs w:val="22"/>
        </w:rPr>
        <w:t xml:space="preserve">that expired at 06.59 UTC on </w:t>
      </w:r>
      <w:r w:rsidR="0067379C">
        <w:rPr>
          <w:rFonts w:asciiTheme="minorHAnsi" w:hAnsiTheme="minorHAnsi" w:cstheme="minorHAnsi"/>
          <w:sz w:val="22"/>
          <w:szCs w:val="22"/>
        </w:rPr>
        <w:t>10 June</w:t>
      </w:r>
      <w:r>
        <w:rPr>
          <w:rFonts w:asciiTheme="minorHAnsi" w:hAnsiTheme="minorHAnsi" w:cstheme="minorHAnsi"/>
          <w:sz w:val="22"/>
          <w:szCs w:val="22"/>
        </w:rPr>
        <w:t xml:space="preserve"> 2018</w:t>
      </w:r>
      <w:r w:rsidRPr="00896E74">
        <w:rPr>
          <w:rFonts w:asciiTheme="minorHAnsi" w:hAnsiTheme="minorHAnsi" w:cstheme="minorHAnsi"/>
          <w:sz w:val="22"/>
          <w:szCs w:val="22"/>
        </w:rPr>
        <w:t>.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 xml:space="preserve">Please be so kind as to post this Rejection Process Termination </w:t>
      </w:r>
      <w:r>
        <w:rPr>
          <w:rFonts w:asciiTheme="minorHAnsi" w:hAnsiTheme="minorHAnsi" w:cstheme="minorHAnsi"/>
          <w:sz w:val="22"/>
          <w:szCs w:val="22"/>
        </w:rPr>
        <w:t xml:space="preserve">Notice on the ICANN website, as </w:t>
      </w:r>
      <w:r w:rsidRPr="00896E74">
        <w:rPr>
          <w:rFonts w:asciiTheme="minorHAnsi" w:hAnsiTheme="minorHAnsi" w:cstheme="minorHAnsi"/>
          <w:sz w:val="22"/>
          <w:szCs w:val="22"/>
        </w:rPr>
        <w:t>further required by Annex D.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 behalf of the Empowered Community Administration,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Cc: 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>
        <w:rPr>
          <w:rFonts w:asciiTheme="minorHAnsi" w:hAnsiTheme="minorHAnsi" w:cstheme="minorHAnsi"/>
          <w:sz w:val="22"/>
          <w:szCs w:val="22"/>
        </w:rPr>
        <w:t>Cherine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Chalaby</w:t>
      </w:r>
      <w:proofErr w:type="spellEnd"/>
      <w:r>
        <w:rPr>
          <w:rFonts w:asciiTheme="minorHAnsi" w:hAnsiTheme="minorHAnsi" w:cstheme="minorHAnsi"/>
          <w:sz w:val="22"/>
          <w:szCs w:val="22"/>
        </w:rPr>
        <w:t>, Chair, ICANN Board of Directors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Goran </w:t>
      </w:r>
      <w:proofErr w:type="spellStart"/>
      <w:r>
        <w:rPr>
          <w:rFonts w:asciiTheme="minorHAnsi" w:hAnsiTheme="minorHAnsi" w:cstheme="minorHAnsi"/>
          <w:sz w:val="22"/>
          <w:szCs w:val="22"/>
        </w:rPr>
        <w:t>Marby</w:t>
      </w:r>
      <w:proofErr w:type="spellEnd"/>
      <w:r>
        <w:rPr>
          <w:rFonts w:asciiTheme="minorHAnsi" w:hAnsiTheme="minorHAnsi" w:cstheme="minorHAnsi"/>
          <w:sz w:val="22"/>
          <w:szCs w:val="22"/>
        </w:rPr>
        <w:t>, CEO, ICANN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>
        <w:rPr>
          <w:rFonts w:asciiTheme="minorHAnsi" w:hAnsiTheme="minorHAnsi" w:cstheme="minorHAnsi"/>
          <w:sz w:val="22"/>
          <w:szCs w:val="22"/>
        </w:rPr>
        <w:t>Aftab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Siddiqui, Chair, Address Council of the Address Supporting Organization (ASO)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Katrina Sasaki, Chair, Country Code Names Supporting Organization (</w:t>
      </w:r>
      <w:proofErr w:type="spellStart"/>
      <w:r>
        <w:rPr>
          <w:rFonts w:asciiTheme="minorHAnsi" w:hAnsiTheme="minorHAnsi" w:cstheme="minorHAnsi"/>
          <w:sz w:val="22"/>
          <w:szCs w:val="22"/>
        </w:rPr>
        <w:t>ccNSO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:rsidR="00896E74" w:rsidRDefault="0067379C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</w:t>
      </w:r>
      <w:r w:rsidR="00896E74">
        <w:rPr>
          <w:rFonts w:asciiTheme="minorHAnsi" w:hAnsiTheme="minorHAnsi" w:cstheme="minorHAnsi"/>
          <w:sz w:val="22"/>
          <w:szCs w:val="22"/>
        </w:rPr>
        <w:t>. Heather Forrest, Chair, Generic Names Supporting Organization (GNSO)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Alan Greenberg, Chair, At Large Advisory Committee (ALAC)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Manal Ismail, Chair, Governmental Advisory Committee (GAC)</w:t>
      </w:r>
    </w:p>
    <w:sectPr w:rsidR="00896E74" w:rsidRPr="00896E74" w:rsidSect="00C84E0E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74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E78"/>
    <w:rsid w:val="003011B3"/>
    <w:rsid w:val="00326516"/>
    <w:rsid w:val="00435BDF"/>
    <w:rsid w:val="0046446B"/>
    <w:rsid w:val="005174C4"/>
    <w:rsid w:val="005428EB"/>
    <w:rsid w:val="00570730"/>
    <w:rsid w:val="005B6D3E"/>
    <w:rsid w:val="00633135"/>
    <w:rsid w:val="0067379C"/>
    <w:rsid w:val="00780D1B"/>
    <w:rsid w:val="00896E74"/>
    <w:rsid w:val="00914638"/>
    <w:rsid w:val="009C5524"/>
    <w:rsid w:val="009D5FE3"/>
    <w:rsid w:val="00A404BF"/>
    <w:rsid w:val="00B202B1"/>
    <w:rsid w:val="00B6586C"/>
    <w:rsid w:val="00C84E0E"/>
    <w:rsid w:val="00CA1431"/>
    <w:rsid w:val="00CB2959"/>
    <w:rsid w:val="00CD6533"/>
    <w:rsid w:val="00CE6129"/>
    <w:rsid w:val="00CF4001"/>
    <w:rsid w:val="00DA5647"/>
    <w:rsid w:val="00E2310E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8C05"/>
  <w15:chartTrackingRefBased/>
  <w15:docId w15:val="{9C5E62FB-BF97-5143-990B-70DE69F6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6E74"/>
  </w:style>
  <w:style w:type="character" w:customStyle="1" w:styleId="DateChar">
    <w:name w:val="Date Char"/>
    <w:basedOn w:val="DefaultParagraphFont"/>
    <w:link w:val="Date"/>
    <w:uiPriority w:val="99"/>
    <w:semiHidden/>
    <w:rsid w:val="00896E74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6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6E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m.icann.org/pipermail/ecadmin/attachments/20180523/ee719195/NoticeofEmpoweredCommunityonStandardBylawsApproval-0001.pdf" TargetMode="External"/><Relationship Id="rId4" Type="http://schemas.openxmlformats.org/officeDocument/2006/relationships/hyperlink" Target="https://mm.icann.org/pipermail/ecadmin/attachments/20180519/6a87723b/2018-May-19NoticetoEmpoweredCommunityonStandardBylaws-0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2018-06-21T14:23:00Z</dcterms:created>
  <dcterms:modified xsi:type="dcterms:W3CDTF">2018-06-21T14:23:00Z</dcterms:modified>
</cp:coreProperties>
</file>