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2CB" w:rsidRPr="001C52CB" w:rsidRDefault="001C52CB" w:rsidP="001C52CB">
      <w:pPr>
        <w:jc w:val="center"/>
        <w:rPr>
          <w:rFonts w:ascii="Bradley Hand ITC" w:hAnsi="Bradley Hand ITC"/>
          <w:b/>
          <w:sz w:val="40"/>
          <w:szCs w:val="40"/>
          <w:lang w:val="en-US"/>
        </w:rPr>
      </w:pPr>
      <w:r w:rsidRPr="001C52CB">
        <w:rPr>
          <w:rFonts w:ascii="Bradley Hand ITC" w:hAnsi="Bradley Hand ITC"/>
          <w:b/>
          <w:sz w:val="40"/>
          <w:szCs w:val="40"/>
          <w:lang w:val="en-US"/>
        </w:rPr>
        <w:t>INVITATION</w:t>
      </w:r>
    </w:p>
    <w:p w:rsidR="001C52CB" w:rsidRPr="001C52CB" w:rsidRDefault="001C52CB" w:rsidP="001C52CB">
      <w:pPr>
        <w:jc w:val="center"/>
        <w:rPr>
          <w:rFonts w:ascii="Bradley Hand ITC" w:hAnsi="Bradley Hand ITC"/>
          <w:b/>
          <w:sz w:val="20"/>
          <w:szCs w:val="20"/>
          <w:lang w:val="en-US"/>
        </w:rPr>
      </w:pPr>
    </w:p>
    <w:p w:rsidR="001C52CB" w:rsidRDefault="001C52CB" w:rsidP="001C52CB">
      <w:pPr>
        <w:jc w:val="center"/>
        <w:rPr>
          <w:rFonts w:ascii="Bradley Hand ITC" w:hAnsi="Bradley Hand ITC"/>
          <w:b/>
          <w:sz w:val="36"/>
          <w:szCs w:val="36"/>
          <w:lang w:val="en-US"/>
        </w:rPr>
      </w:pPr>
    </w:p>
    <w:p w:rsidR="001C52CB" w:rsidRPr="001C52CB" w:rsidRDefault="001C52CB" w:rsidP="001C52CB">
      <w:pPr>
        <w:jc w:val="center"/>
        <w:rPr>
          <w:rFonts w:ascii="Bradley Hand ITC" w:hAnsi="Bradley Hand ITC"/>
          <w:b/>
          <w:sz w:val="36"/>
          <w:szCs w:val="36"/>
          <w:lang w:val="en-US"/>
        </w:rPr>
      </w:pPr>
      <w:r w:rsidRPr="001C52CB">
        <w:rPr>
          <w:rFonts w:ascii="Bradley Hand ITC" w:hAnsi="Bradley Hand ITC"/>
          <w:b/>
          <w:sz w:val="36"/>
          <w:szCs w:val="36"/>
          <w:lang w:val="en-US"/>
        </w:rPr>
        <w:t xml:space="preserve">ICANN – </w:t>
      </w:r>
      <w:proofErr w:type="spellStart"/>
      <w:r w:rsidRPr="001C52CB">
        <w:rPr>
          <w:rFonts w:ascii="Bradley Hand ITC" w:hAnsi="Bradley Hand ITC"/>
          <w:b/>
          <w:sz w:val="36"/>
          <w:szCs w:val="36"/>
          <w:lang w:val="en-US"/>
        </w:rPr>
        <w:t>NomCom</w:t>
      </w:r>
      <w:proofErr w:type="spellEnd"/>
      <w:r w:rsidRPr="001C52CB">
        <w:rPr>
          <w:rFonts w:ascii="Bradley Hand ITC" w:hAnsi="Bradley Hand ITC"/>
          <w:b/>
          <w:sz w:val="36"/>
          <w:szCs w:val="36"/>
          <w:lang w:val="en-US"/>
        </w:rPr>
        <w:t xml:space="preserve"> Cocktail</w:t>
      </w:r>
    </w:p>
    <w:p w:rsidR="001C52CB" w:rsidRDefault="001C52CB" w:rsidP="001C52CB">
      <w:pPr>
        <w:jc w:val="center"/>
        <w:rPr>
          <w:rFonts w:ascii="Bradley Hand ITC" w:hAnsi="Bradley Hand ITC"/>
          <w:b/>
          <w:sz w:val="24"/>
          <w:szCs w:val="24"/>
          <w:lang w:val="en-US"/>
        </w:rPr>
      </w:pPr>
    </w:p>
    <w:p w:rsidR="001C52CB" w:rsidRDefault="001C52CB" w:rsidP="001C52CB">
      <w:pPr>
        <w:jc w:val="center"/>
        <w:rPr>
          <w:rFonts w:ascii="Bradley Hand ITC" w:hAnsi="Bradley Hand ITC"/>
          <w:b/>
          <w:sz w:val="24"/>
          <w:szCs w:val="24"/>
          <w:lang w:val="en-US"/>
        </w:rPr>
      </w:pPr>
    </w:p>
    <w:p w:rsidR="001C52CB" w:rsidRPr="001C52CB" w:rsidRDefault="001C52CB" w:rsidP="001C52CB">
      <w:pPr>
        <w:jc w:val="center"/>
        <w:rPr>
          <w:rFonts w:ascii="Bradley Hand ITC" w:hAnsi="Bradley Hand ITC"/>
          <w:b/>
          <w:sz w:val="20"/>
          <w:szCs w:val="20"/>
          <w:lang w:val="en-US"/>
        </w:rPr>
      </w:pPr>
      <w:r w:rsidRPr="001C52CB">
        <w:rPr>
          <w:rFonts w:ascii="Bradley Hand ITC" w:hAnsi="Bradley Hand ITC"/>
          <w:b/>
          <w:sz w:val="24"/>
          <w:szCs w:val="24"/>
          <w:lang w:val="en-US"/>
        </w:rPr>
        <w:t>Are you interested to apply for a lead</w:t>
      </w:r>
      <w:r>
        <w:rPr>
          <w:rFonts w:ascii="Bradley Hand ITC" w:hAnsi="Bradley Hand ITC"/>
          <w:b/>
          <w:sz w:val="24"/>
          <w:szCs w:val="24"/>
          <w:lang w:val="en-US"/>
        </w:rPr>
        <w:t>ership</w:t>
      </w:r>
      <w:r w:rsidRPr="001C52CB">
        <w:rPr>
          <w:rFonts w:ascii="Bradley Hand ITC" w:hAnsi="Bradley Hand ITC"/>
          <w:b/>
          <w:sz w:val="24"/>
          <w:szCs w:val="24"/>
          <w:lang w:val="en-US"/>
        </w:rPr>
        <w:t xml:space="preserve"> position within ICANN? Do you want to know how ICANN selects i</w:t>
      </w:r>
      <w:r w:rsidR="006B1AEB">
        <w:rPr>
          <w:rFonts w:ascii="Bradley Hand ITC" w:hAnsi="Bradley Hand ITC"/>
          <w:b/>
          <w:sz w:val="24"/>
          <w:szCs w:val="24"/>
          <w:lang w:val="en-US"/>
        </w:rPr>
        <w:t>t</w:t>
      </w:r>
      <w:r w:rsidRPr="001C52CB">
        <w:rPr>
          <w:rFonts w:ascii="Bradley Hand ITC" w:hAnsi="Bradley Hand ITC"/>
          <w:b/>
          <w:sz w:val="24"/>
          <w:szCs w:val="24"/>
          <w:lang w:val="en-US"/>
        </w:rPr>
        <w:t>s Board Directors</w:t>
      </w:r>
      <w:r w:rsidR="006B1AEB">
        <w:rPr>
          <w:rFonts w:ascii="Bradley Hand ITC" w:hAnsi="Bradley Hand ITC"/>
          <w:b/>
          <w:sz w:val="24"/>
          <w:szCs w:val="24"/>
          <w:lang w:val="en-US"/>
        </w:rPr>
        <w:t>,</w:t>
      </w:r>
      <w:r w:rsidRPr="001C52CB">
        <w:rPr>
          <w:rFonts w:ascii="Bradley Hand ITC" w:hAnsi="Bradley Hand ITC"/>
          <w:b/>
          <w:sz w:val="24"/>
          <w:szCs w:val="24"/>
          <w:lang w:val="en-US"/>
        </w:rPr>
        <w:t xml:space="preserve"> Council </w:t>
      </w:r>
      <w:r w:rsidR="006B1AEB">
        <w:rPr>
          <w:rFonts w:ascii="Bradley Hand ITC" w:hAnsi="Bradley Hand ITC"/>
          <w:b/>
          <w:sz w:val="24"/>
          <w:szCs w:val="24"/>
          <w:lang w:val="en-US"/>
        </w:rPr>
        <w:t xml:space="preserve">and Committee </w:t>
      </w:r>
      <w:r w:rsidRPr="001C52CB">
        <w:rPr>
          <w:rFonts w:ascii="Bradley Hand ITC" w:hAnsi="Bradley Hand ITC"/>
          <w:b/>
          <w:sz w:val="24"/>
          <w:szCs w:val="24"/>
          <w:lang w:val="en-US"/>
        </w:rPr>
        <w:t xml:space="preserve">Members? Would you like to share some information with ICANN officials who went through the </w:t>
      </w:r>
      <w:proofErr w:type="spellStart"/>
      <w:r w:rsidRPr="001C52CB">
        <w:rPr>
          <w:rFonts w:ascii="Bradley Hand ITC" w:hAnsi="Bradley Hand ITC"/>
          <w:b/>
          <w:sz w:val="24"/>
          <w:szCs w:val="24"/>
          <w:lang w:val="en-US"/>
        </w:rPr>
        <w:t>NomCom</w:t>
      </w:r>
      <w:proofErr w:type="spellEnd"/>
      <w:r w:rsidRPr="001C52CB">
        <w:rPr>
          <w:rFonts w:ascii="Bradley Hand ITC" w:hAnsi="Bradley Hand ITC"/>
          <w:b/>
          <w:sz w:val="24"/>
          <w:szCs w:val="24"/>
          <w:lang w:val="en-US"/>
        </w:rPr>
        <w:t xml:space="preserve"> process</w:t>
      </w:r>
      <w:r w:rsidR="006B1AEB">
        <w:rPr>
          <w:rFonts w:ascii="Bradley Hand ITC" w:hAnsi="Bradley Hand ITC"/>
          <w:b/>
          <w:sz w:val="24"/>
          <w:szCs w:val="24"/>
          <w:lang w:val="en-US"/>
        </w:rPr>
        <w:t>?</w:t>
      </w:r>
      <w:r w:rsidRPr="001C52CB">
        <w:rPr>
          <w:rFonts w:ascii="Bradley Hand ITC" w:hAnsi="Bradley Hand ITC"/>
          <w:b/>
          <w:sz w:val="24"/>
          <w:szCs w:val="24"/>
          <w:lang w:val="en-US"/>
        </w:rPr>
        <w:t xml:space="preserve"> </w:t>
      </w:r>
    </w:p>
    <w:p w:rsidR="001C52CB" w:rsidRPr="001C52CB" w:rsidRDefault="001C52CB" w:rsidP="001C52CB">
      <w:pPr>
        <w:jc w:val="center"/>
        <w:rPr>
          <w:rFonts w:ascii="Bradley Hand ITC" w:hAnsi="Bradley Hand ITC"/>
          <w:b/>
          <w:sz w:val="24"/>
          <w:szCs w:val="24"/>
          <w:lang w:val="en-US"/>
        </w:rPr>
      </w:pPr>
      <w:r w:rsidRPr="001C52CB">
        <w:rPr>
          <w:rFonts w:ascii="Bradley Hand ITC" w:hAnsi="Bradley Hand ITC"/>
          <w:b/>
          <w:sz w:val="24"/>
          <w:szCs w:val="24"/>
          <w:lang w:val="en-US"/>
        </w:rPr>
        <w:t xml:space="preserve">Then come to the ICANN </w:t>
      </w:r>
      <w:proofErr w:type="spellStart"/>
      <w:r w:rsidRPr="001C52CB">
        <w:rPr>
          <w:rFonts w:ascii="Bradley Hand ITC" w:hAnsi="Bradley Hand ITC"/>
          <w:b/>
          <w:sz w:val="24"/>
          <w:szCs w:val="24"/>
          <w:lang w:val="en-US"/>
        </w:rPr>
        <w:t>NomCom</w:t>
      </w:r>
      <w:proofErr w:type="spellEnd"/>
      <w:r w:rsidRPr="001C52CB">
        <w:rPr>
          <w:rFonts w:ascii="Bradley Hand ITC" w:hAnsi="Bradley Hand ITC"/>
          <w:b/>
          <w:sz w:val="24"/>
          <w:szCs w:val="24"/>
          <w:lang w:val="en-US"/>
        </w:rPr>
        <w:t xml:space="preserve"> Cocktai</w:t>
      </w:r>
      <w:r w:rsidR="006B1AEB">
        <w:rPr>
          <w:rFonts w:ascii="Bradley Hand ITC" w:hAnsi="Bradley Hand ITC"/>
          <w:b/>
          <w:sz w:val="24"/>
          <w:szCs w:val="24"/>
          <w:lang w:val="en-US"/>
        </w:rPr>
        <w:t>l</w:t>
      </w:r>
      <w:r w:rsidRPr="001C52CB">
        <w:rPr>
          <w:rFonts w:ascii="Bradley Hand ITC" w:hAnsi="Bradley Hand ITC"/>
          <w:b/>
          <w:sz w:val="24"/>
          <w:szCs w:val="24"/>
          <w:lang w:val="en-US"/>
        </w:rPr>
        <w:t xml:space="preserve"> Reception at the 5</w:t>
      </w:r>
      <w:r w:rsidRPr="001C52CB">
        <w:rPr>
          <w:rFonts w:ascii="Bradley Hand ITC" w:hAnsi="Bradley Hand ITC"/>
          <w:b/>
          <w:sz w:val="24"/>
          <w:szCs w:val="24"/>
          <w:vertAlign w:val="superscript"/>
          <w:lang w:val="en-US"/>
        </w:rPr>
        <w:t>th</w:t>
      </w:r>
      <w:r w:rsidRPr="001C52CB">
        <w:rPr>
          <w:rFonts w:ascii="Bradley Hand ITC" w:hAnsi="Bradley Hand ITC"/>
          <w:b/>
          <w:sz w:val="24"/>
          <w:szCs w:val="24"/>
          <w:lang w:val="en-US"/>
        </w:rPr>
        <w:t xml:space="preserve"> IGF in </w:t>
      </w:r>
      <w:proofErr w:type="spellStart"/>
      <w:r w:rsidRPr="001C52CB">
        <w:rPr>
          <w:rFonts w:ascii="Bradley Hand ITC" w:hAnsi="Bradley Hand ITC"/>
          <w:b/>
          <w:sz w:val="24"/>
          <w:szCs w:val="24"/>
          <w:lang w:val="en-US"/>
        </w:rPr>
        <w:t>Vilnjus</w:t>
      </w:r>
      <w:proofErr w:type="spellEnd"/>
      <w:r w:rsidRPr="001C52CB">
        <w:rPr>
          <w:rFonts w:ascii="Bradley Hand ITC" w:hAnsi="Bradley Hand ITC"/>
          <w:b/>
          <w:sz w:val="24"/>
          <w:szCs w:val="24"/>
          <w:lang w:val="en-US"/>
        </w:rPr>
        <w:t>.</w:t>
      </w:r>
    </w:p>
    <w:p w:rsidR="001C52CB" w:rsidRDefault="001C52CB" w:rsidP="001C52CB">
      <w:pPr>
        <w:jc w:val="center"/>
        <w:rPr>
          <w:rFonts w:ascii="Bradley Hand ITC" w:hAnsi="Bradley Hand ITC"/>
          <w:b/>
          <w:sz w:val="20"/>
          <w:szCs w:val="20"/>
          <w:lang w:val="en-US"/>
        </w:rPr>
      </w:pPr>
    </w:p>
    <w:p w:rsidR="002E6D1E" w:rsidRPr="001C52CB" w:rsidRDefault="001C52CB" w:rsidP="001C52CB">
      <w:pPr>
        <w:jc w:val="center"/>
        <w:rPr>
          <w:rFonts w:ascii="Bradley Hand ITC" w:hAnsi="Bradley Hand ITC"/>
          <w:b/>
          <w:sz w:val="28"/>
          <w:szCs w:val="28"/>
          <w:lang w:val="en-US"/>
        </w:rPr>
      </w:pPr>
      <w:r w:rsidRPr="001C52CB">
        <w:rPr>
          <w:rFonts w:ascii="Bradley Hand ITC" w:hAnsi="Bradley Hand ITC"/>
          <w:b/>
          <w:sz w:val="28"/>
          <w:szCs w:val="28"/>
          <w:lang w:val="en-US"/>
        </w:rPr>
        <w:t xml:space="preserve">When: Thursday, September 16, </w:t>
      </w:r>
      <w:r w:rsidR="006B1AEB">
        <w:rPr>
          <w:rFonts w:ascii="Bradley Hand ITC" w:hAnsi="Bradley Hand ITC"/>
          <w:b/>
          <w:sz w:val="28"/>
          <w:szCs w:val="28"/>
          <w:lang w:val="en-US"/>
        </w:rPr>
        <w:t xml:space="preserve">2010, </w:t>
      </w:r>
      <w:r w:rsidRPr="001C52CB">
        <w:rPr>
          <w:rFonts w:ascii="Bradley Hand ITC" w:hAnsi="Bradley Hand ITC"/>
          <w:b/>
          <w:sz w:val="28"/>
          <w:szCs w:val="28"/>
          <w:lang w:val="en-US"/>
        </w:rPr>
        <w:t>17.30 - 18.30</w:t>
      </w:r>
    </w:p>
    <w:p w:rsidR="001C52CB" w:rsidRPr="001C52CB" w:rsidRDefault="001C52CB" w:rsidP="001C52CB">
      <w:pPr>
        <w:jc w:val="center"/>
        <w:rPr>
          <w:rFonts w:ascii="Bradley Hand ITC" w:hAnsi="Bradley Hand ITC"/>
          <w:b/>
          <w:sz w:val="28"/>
          <w:szCs w:val="28"/>
          <w:lang w:val="en-US"/>
        </w:rPr>
      </w:pPr>
      <w:r w:rsidRPr="001C52CB">
        <w:rPr>
          <w:rFonts w:ascii="Bradley Hand ITC" w:hAnsi="Bradley Hand ITC"/>
          <w:b/>
          <w:sz w:val="28"/>
          <w:szCs w:val="28"/>
          <w:lang w:val="en-US"/>
        </w:rPr>
        <w:t>Where: Restaurant ADSUM in the LITEXPO Conference Center</w:t>
      </w:r>
    </w:p>
    <w:p w:rsidR="001C52CB" w:rsidRDefault="001C52CB" w:rsidP="001C52CB">
      <w:pPr>
        <w:jc w:val="center"/>
        <w:rPr>
          <w:rFonts w:ascii="Bradley Hand ITC" w:hAnsi="Bradley Hand ITC"/>
          <w:b/>
          <w:sz w:val="20"/>
          <w:szCs w:val="20"/>
          <w:lang w:val="en-US"/>
        </w:rPr>
      </w:pPr>
    </w:p>
    <w:p w:rsidR="001C52CB" w:rsidRDefault="001C52CB" w:rsidP="001C52CB">
      <w:pPr>
        <w:jc w:val="center"/>
        <w:rPr>
          <w:rFonts w:ascii="Bradley Hand ITC" w:hAnsi="Bradley Hand ITC"/>
          <w:b/>
          <w:sz w:val="20"/>
          <w:szCs w:val="20"/>
          <w:lang w:val="en-US"/>
        </w:rPr>
      </w:pPr>
    </w:p>
    <w:p w:rsidR="001C52CB" w:rsidRDefault="001C52CB" w:rsidP="001C52CB">
      <w:pPr>
        <w:jc w:val="center"/>
        <w:rPr>
          <w:rFonts w:ascii="Bradley Hand ITC" w:hAnsi="Bradley Hand ITC"/>
          <w:b/>
          <w:sz w:val="24"/>
          <w:szCs w:val="24"/>
          <w:lang w:val="en-US"/>
        </w:rPr>
      </w:pPr>
      <w:proofErr w:type="spellStart"/>
      <w:r w:rsidRPr="001C52CB">
        <w:rPr>
          <w:rFonts w:ascii="Bradley Hand ITC" w:hAnsi="Bradley Hand ITC"/>
          <w:b/>
          <w:sz w:val="24"/>
          <w:szCs w:val="24"/>
          <w:lang w:val="en-US"/>
        </w:rPr>
        <w:t>Programme</w:t>
      </w:r>
      <w:proofErr w:type="spellEnd"/>
      <w:r w:rsidRPr="001C52CB">
        <w:rPr>
          <w:rFonts w:ascii="Bradley Hand ITC" w:hAnsi="Bradley Hand ITC"/>
          <w:b/>
          <w:sz w:val="24"/>
          <w:szCs w:val="24"/>
          <w:lang w:val="en-US"/>
        </w:rPr>
        <w:t>:</w:t>
      </w:r>
    </w:p>
    <w:p w:rsidR="001C52CB" w:rsidRPr="001C52CB" w:rsidRDefault="001C52CB" w:rsidP="001C52CB">
      <w:pPr>
        <w:jc w:val="center"/>
        <w:rPr>
          <w:rFonts w:ascii="Bradley Hand ITC" w:hAnsi="Bradley Hand ITC"/>
          <w:b/>
          <w:sz w:val="24"/>
          <w:szCs w:val="24"/>
          <w:lang w:val="en-US"/>
        </w:rPr>
      </w:pPr>
    </w:p>
    <w:p w:rsidR="001C52CB" w:rsidRDefault="001C52CB" w:rsidP="001C52CB">
      <w:pPr>
        <w:jc w:val="center"/>
        <w:rPr>
          <w:rFonts w:ascii="Bradley Hand ITC" w:hAnsi="Bradley Hand ITC"/>
          <w:b/>
          <w:sz w:val="24"/>
          <w:szCs w:val="24"/>
          <w:lang w:val="en-US"/>
        </w:rPr>
      </w:pPr>
      <w:r w:rsidRPr="001C52CB">
        <w:rPr>
          <w:rFonts w:ascii="Bradley Hand ITC" w:hAnsi="Bradley Hand ITC"/>
          <w:b/>
          <w:sz w:val="24"/>
          <w:szCs w:val="24"/>
          <w:lang w:val="en-US"/>
        </w:rPr>
        <w:t xml:space="preserve">Welcome &amp; Introduction: </w:t>
      </w:r>
    </w:p>
    <w:p w:rsidR="001C52CB" w:rsidRPr="001C52CB" w:rsidRDefault="001C52CB" w:rsidP="001C52CB">
      <w:pPr>
        <w:jc w:val="center"/>
        <w:rPr>
          <w:rFonts w:ascii="Bradley Hand ITC" w:hAnsi="Bradley Hand ITC"/>
          <w:b/>
          <w:sz w:val="24"/>
          <w:szCs w:val="24"/>
          <w:lang w:val="en-US"/>
        </w:rPr>
      </w:pPr>
      <w:r w:rsidRPr="001C52CB">
        <w:rPr>
          <w:rFonts w:ascii="Bradley Hand ITC" w:hAnsi="Bradley Hand ITC"/>
          <w:b/>
          <w:sz w:val="24"/>
          <w:szCs w:val="24"/>
          <w:lang w:val="en-US"/>
        </w:rPr>
        <w:t xml:space="preserve">Wolfgang </w:t>
      </w:r>
      <w:proofErr w:type="spellStart"/>
      <w:r w:rsidRPr="001C52CB">
        <w:rPr>
          <w:rFonts w:ascii="Bradley Hand ITC" w:hAnsi="Bradley Hand ITC"/>
          <w:b/>
          <w:sz w:val="24"/>
          <w:szCs w:val="24"/>
          <w:lang w:val="en-US"/>
        </w:rPr>
        <w:t>Kleinwächter</w:t>
      </w:r>
      <w:proofErr w:type="spellEnd"/>
      <w:r w:rsidRPr="001C52CB">
        <w:rPr>
          <w:rFonts w:ascii="Bradley Hand ITC" w:hAnsi="Bradley Hand ITC"/>
          <w:b/>
          <w:sz w:val="24"/>
          <w:szCs w:val="24"/>
          <w:lang w:val="en-US"/>
        </w:rPr>
        <w:t xml:space="preserve">, Chair of the 2010 </w:t>
      </w:r>
      <w:proofErr w:type="spellStart"/>
      <w:r w:rsidRPr="001C52CB">
        <w:rPr>
          <w:rFonts w:ascii="Bradley Hand ITC" w:hAnsi="Bradley Hand ITC"/>
          <w:b/>
          <w:sz w:val="24"/>
          <w:szCs w:val="24"/>
          <w:lang w:val="en-US"/>
        </w:rPr>
        <w:t>NomCom</w:t>
      </w:r>
      <w:proofErr w:type="spellEnd"/>
    </w:p>
    <w:p w:rsidR="001C52CB" w:rsidRDefault="001C52CB" w:rsidP="001C52CB">
      <w:pPr>
        <w:jc w:val="center"/>
        <w:rPr>
          <w:rFonts w:ascii="Bradley Hand ITC" w:hAnsi="Bradley Hand ITC"/>
          <w:b/>
          <w:sz w:val="24"/>
          <w:szCs w:val="24"/>
          <w:lang w:val="en-US"/>
        </w:rPr>
      </w:pPr>
    </w:p>
    <w:p w:rsidR="001C52CB" w:rsidRDefault="001C52CB" w:rsidP="001C52CB">
      <w:pPr>
        <w:jc w:val="center"/>
        <w:rPr>
          <w:rFonts w:ascii="Bradley Hand ITC" w:hAnsi="Bradley Hand ITC"/>
          <w:b/>
          <w:sz w:val="24"/>
          <w:szCs w:val="24"/>
          <w:lang w:val="en-US"/>
        </w:rPr>
      </w:pPr>
      <w:r w:rsidRPr="001C52CB">
        <w:rPr>
          <w:rFonts w:ascii="Bradley Hand ITC" w:hAnsi="Bradley Hand ITC"/>
          <w:b/>
          <w:sz w:val="24"/>
          <w:szCs w:val="24"/>
          <w:lang w:val="en-US"/>
        </w:rPr>
        <w:t xml:space="preserve">ICANNs Mission &amp; Core Values: </w:t>
      </w:r>
    </w:p>
    <w:p w:rsidR="001C52CB" w:rsidRPr="001C52CB" w:rsidRDefault="001C52CB" w:rsidP="001C52CB">
      <w:pPr>
        <w:jc w:val="center"/>
        <w:rPr>
          <w:rFonts w:ascii="Bradley Hand ITC" w:hAnsi="Bradley Hand ITC"/>
          <w:b/>
          <w:sz w:val="24"/>
          <w:szCs w:val="24"/>
          <w:lang w:val="en-US"/>
        </w:rPr>
      </w:pPr>
      <w:r w:rsidRPr="001C52CB">
        <w:rPr>
          <w:rFonts w:ascii="Bradley Hand ITC" w:hAnsi="Bradley Hand ITC"/>
          <w:b/>
          <w:sz w:val="24"/>
          <w:szCs w:val="24"/>
          <w:lang w:val="en-US"/>
        </w:rPr>
        <w:t xml:space="preserve">Rod </w:t>
      </w:r>
      <w:proofErr w:type="spellStart"/>
      <w:r w:rsidRPr="001C52CB">
        <w:rPr>
          <w:rFonts w:ascii="Bradley Hand ITC" w:hAnsi="Bradley Hand ITC"/>
          <w:b/>
          <w:sz w:val="24"/>
          <w:szCs w:val="24"/>
          <w:lang w:val="en-US"/>
        </w:rPr>
        <w:t>Beckstrom</w:t>
      </w:r>
      <w:proofErr w:type="spellEnd"/>
      <w:r w:rsidRPr="001C52CB">
        <w:rPr>
          <w:rFonts w:ascii="Bradley Hand ITC" w:hAnsi="Bradley Hand ITC"/>
          <w:b/>
          <w:sz w:val="24"/>
          <w:szCs w:val="24"/>
          <w:lang w:val="en-US"/>
        </w:rPr>
        <w:t xml:space="preserve">, </w:t>
      </w:r>
      <w:proofErr w:type="gramStart"/>
      <w:r w:rsidRPr="001C52CB">
        <w:rPr>
          <w:rFonts w:ascii="Bradley Hand ITC" w:hAnsi="Bradley Hand ITC"/>
          <w:b/>
          <w:sz w:val="24"/>
          <w:szCs w:val="24"/>
          <w:lang w:val="en-US"/>
        </w:rPr>
        <w:t>CEO &amp;</w:t>
      </w:r>
      <w:proofErr w:type="gramEnd"/>
      <w:r w:rsidRPr="001C52CB">
        <w:rPr>
          <w:rFonts w:ascii="Bradley Hand ITC" w:hAnsi="Bradley Hand ITC"/>
          <w:b/>
          <w:sz w:val="24"/>
          <w:szCs w:val="24"/>
          <w:lang w:val="en-US"/>
        </w:rPr>
        <w:t xml:space="preserve"> President of ICANN</w:t>
      </w:r>
    </w:p>
    <w:p w:rsidR="001C52CB" w:rsidRDefault="001C52CB" w:rsidP="001C52CB">
      <w:pPr>
        <w:jc w:val="center"/>
        <w:rPr>
          <w:rFonts w:ascii="Bradley Hand ITC" w:hAnsi="Bradley Hand ITC"/>
          <w:b/>
          <w:sz w:val="24"/>
          <w:szCs w:val="24"/>
          <w:lang w:val="en-US"/>
        </w:rPr>
      </w:pPr>
    </w:p>
    <w:p w:rsidR="001C52CB" w:rsidRDefault="001C52CB" w:rsidP="001C52CB">
      <w:pPr>
        <w:jc w:val="center"/>
        <w:rPr>
          <w:rFonts w:ascii="Bradley Hand ITC" w:hAnsi="Bradley Hand ITC"/>
          <w:b/>
          <w:sz w:val="24"/>
          <w:szCs w:val="24"/>
          <w:lang w:val="en-US"/>
        </w:rPr>
      </w:pPr>
      <w:r w:rsidRPr="001C52CB">
        <w:rPr>
          <w:rFonts w:ascii="Bradley Hand ITC" w:hAnsi="Bradley Hand ITC"/>
          <w:b/>
          <w:sz w:val="24"/>
          <w:szCs w:val="24"/>
          <w:lang w:val="en-US"/>
        </w:rPr>
        <w:t xml:space="preserve">Personal Experiences: </w:t>
      </w:r>
    </w:p>
    <w:p w:rsidR="001C52CB" w:rsidRPr="001C52CB" w:rsidRDefault="001C52CB" w:rsidP="001C52CB">
      <w:pPr>
        <w:jc w:val="center"/>
        <w:rPr>
          <w:rFonts w:ascii="Bradley Hand ITC" w:hAnsi="Bradley Hand ITC"/>
          <w:b/>
          <w:sz w:val="24"/>
          <w:szCs w:val="24"/>
          <w:lang w:val="en-US"/>
        </w:rPr>
      </w:pPr>
      <w:r w:rsidRPr="001C52CB">
        <w:rPr>
          <w:rFonts w:ascii="Bradley Hand ITC" w:hAnsi="Bradley Hand ITC"/>
          <w:b/>
          <w:sz w:val="24"/>
          <w:szCs w:val="24"/>
          <w:lang w:val="en-US"/>
        </w:rPr>
        <w:t xml:space="preserve">Bertrand de la </w:t>
      </w:r>
      <w:proofErr w:type="spellStart"/>
      <w:r w:rsidRPr="001C52CB">
        <w:rPr>
          <w:rFonts w:ascii="Bradley Hand ITC" w:hAnsi="Bradley Hand ITC"/>
          <w:b/>
          <w:sz w:val="24"/>
          <w:szCs w:val="24"/>
          <w:lang w:val="en-US"/>
        </w:rPr>
        <w:t>Chapelle</w:t>
      </w:r>
      <w:proofErr w:type="spellEnd"/>
      <w:r w:rsidRPr="001C52CB">
        <w:rPr>
          <w:rFonts w:ascii="Bradley Hand ITC" w:hAnsi="Bradley Hand ITC"/>
          <w:b/>
          <w:sz w:val="24"/>
          <w:szCs w:val="24"/>
          <w:lang w:val="en-US"/>
        </w:rPr>
        <w:t>, new selected ICANN Director</w:t>
      </w:r>
    </w:p>
    <w:sectPr w:rsidR="001C52CB" w:rsidRPr="001C52CB" w:rsidSect="002E6D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C52CB"/>
    <w:rsid w:val="001C52CB"/>
    <w:rsid w:val="002E6D1E"/>
    <w:rsid w:val="006B1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6D1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Kleinwächter</dc:creator>
  <cp:lastModifiedBy>Wolfgang Kleinwächter</cp:lastModifiedBy>
  <cp:revision>1</cp:revision>
  <dcterms:created xsi:type="dcterms:W3CDTF">2010-09-11T08:55:00Z</dcterms:created>
  <dcterms:modified xsi:type="dcterms:W3CDTF">2010-09-11T09:07:00Z</dcterms:modified>
</cp:coreProperties>
</file>