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D8CD9" w14:textId="77777777" w:rsidR="004A63ED" w:rsidRDefault="004A63ED">
      <w:pPr>
        <w:rPr>
          <w:lang w:val="en-GB"/>
        </w:rPr>
      </w:pPr>
      <w:r>
        <w:rPr>
          <w:lang w:val="en-GB"/>
        </w:rPr>
        <w:t>Draft text for the EURALO voting tool:</w:t>
      </w:r>
    </w:p>
    <w:p w14:paraId="0D4123AC" w14:textId="77777777" w:rsidR="004A63ED" w:rsidRDefault="004A63ED">
      <w:pPr>
        <w:rPr>
          <w:lang w:val="en-GB"/>
        </w:rPr>
      </w:pPr>
    </w:p>
    <w:p w14:paraId="170231DD" w14:textId="77777777" w:rsidR="00EA5255" w:rsidRPr="00EA5255" w:rsidRDefault="00EA5255">
      <w:pPr>
        <w:rPr>
          <w:b/>
          <w:sz w:val="20"/>
          <w:szCs w:val="20"/>
          <w:lang w:val="en-GB"/>
        </w:rPr>
      </w:pPr>
      <w:r w:rsidRPr="00EA5255">
        <w:rPr>
          <w:b/>
          <w:sz w:val="20"/>
          <w:szCs w:val="20"/>
          <w:lang w:val="en-GB"/>
        </w:rPr>
        <w:t>Suggested Modification 1:</w:t>
      </w:r>
    </w:p>
    <w:p w14:paraId="4A3F9D7D" w14:textId="77777777" w:rsidR="00EA5255" w:rsidRDefault="00EA5255">
      <w:pPr>
        <w:rPr>
          <w:sz w:val="20"/>
          <w:szCs w:val="20"/>
          <w:lang w:val="en-GB"/>
        </w:rPr>
      </w:pPr>
    </w:p>
    <w:p w14:paraId="058992B7" w14:textId="77777777" w:rsidR="004A63ED" w:rsidRPr="00EA5255" w:rsidRDefault="004A63ED">
      <w:pPr>
        <w:rPr>
          <w:sz w:val="20"/>
          <w:szCs w:val="20"/>
          <w:lang w:val="en-GB"/>
        </w:rPr>
      </w:pPr>
      <w:r w:rsidRPr="00EA5255">
        <w:rPr>
          <w:sz w:val="20"/>
          <w:szCs w:val="20"/>
          <w:lang w:val="en-GB"/>
        </w:rPr>
        <w:t xml:space="preserve">Since the early days of EURALO, we discussed the inclusion and participation of individual members at our RALO. Individual members actively participated at the EURALO Board over the last years but had no voting rights so far. At our last GAs (Paris 2008, Mexico-City 2009 and Vilnius 2010) there was a strong general approval for respective Bylaw modifications and the EURALO Board was commissioned to suggest and prepare adequate modalities for it. Since last autumn in Vilnius, we discussed several options at our monthly calls and found support for a pragmatic </w:t>
      </w:r>
      <w:proofErr w:type="gramStart"/>
      <w:r w:rsidRPr="00EA5255">
        <w:rPr>
          <w:sz w:val="20"/>
          <w:szCs w:val="20"/>
          <w:lang w:val="en-GB"/>
        </w:rPr>
        <w:t>approach which</w:t>
      </w:r>
      <w:proofErr w:type="gramEnd"/>
      <w:r w:rsidRPr="00EA5255">
        <w:rPr>
          <w:sz w:val="20"/>
          <w:szCs w:val="20"/>
          <w:lang w:val="en-GB"/>
        </w:rPr>
        <w:t xml:space="preserve"> is feasible via Option B. At EURALO’s monthly call from January 2011 it was decided to prefer Option B and to submit this as a „starting solution“ to our GA in May 2011 in Belgrade. We therefore ask our members to verify the options for the Bylaw modifications and to support the suggested Option B.</w:t>
      </w:r>
    </w:p>
    <w:p w14:paraId="09CE22D7" w14:textId="77777777" w:rsidR="004A63ED" w:rsidRPr="00EA5255" w:rsidRDefault="004A63ED">
      <w:pPr>
        <w:rPr>
          <w:sz w:val="20"/>
          <w:szCs w:val="20"/>
          <w:lang w:val="en-GB"/>
        </w:rPr>
      </w:pPr>
    </w:p>
    <w:p w14:paraId="441B59F6" w14:textId="77777777" w:rsidR="00547F50" w:rsidRPr="00EA5255" w:rsidRDefault="005A0981">
      <w:pPr>
        <w:rPr>
          <w:sz w:val="20"/>
          <w:szCs w:val="20"/>
          <w:lang w:val="en-GB"/>
        </w:rPr>
      </w:pPr>
      <w:r w:rsidRPr="00EA5255">
        <w:rPr>
          <w:sz w:val="20"/>
          <w:szCs w:val="20"/>
          <w:lang w:val="en-GB"/>
        </w:rPr>
        <w:t>Suggested EURALO Bylaw changes regarding the inclusion of individual members:</w:t>
      </w:r>
    </w:p>
    <w:p w14:paraId="6857139F" w14:textId="77777777" w:rsidR="005A0981" w:rsidRPr="00EA5255" w:rsidRDefault="004A63ED">
      <w:pPr>
        <w:rPr>
          <w:sz w:val="20"/>
          <w:szCs w:val="20"/>
          <w:lang w:val="en-GB"/>
        </w:rPr>
      </w:pPr>
      <w:hyperlink r:id="rId6" w:history="1">
        <w:r w:rsidR="005A0981" w:rsidRPr="00EA5255">
          <w:rPr>
            <w:rStyle w:val="Link"/>
            <w:sz w:val="20"/>
            <w:szCs w:val="20"/>
            <w:lang w:val="en-GB"/>
          </w:rPr>
          <w:t>https://community.icann.org/display/EURALO/Options+to+include+individual+members+in+EURALO+Structure</w:t>
        </w:r>
      </w:hyperlink>
    </w:p>
    <w:p w14:paraId="6F98B21F" w14:textId="77777777" w:rsidR="005A0981" w:rsidRPr="00EA5255" w:rsidRDefault="005A0981">
      <w:pPr>
        <w:rPr>
          <w:sz w:val="20"/>
          <w:szCs w:val="20"/>
          <w:lang w:val="en-GB"/>
        </w:rPr>
      </w:pPr>
    </w:p>
    <w:p w14:paraId="4FF636AA" w14:textId="77777777" w:rsidR="004A63ED" w:rsidRDefault="004A63ED">
      <w:pPr>
        <w:rPr>
          <w:sz w:val="20"/>
          <w:szCs w:val="20"/>
          <w:lang w:val="en-GB"/>
        </w:rPr>
      </w:pPr>
    </w:p>
    <w:p w14:paraId="339BE4B6" w14:textId="77777777" w:rsidR="00EA5255" w:rsidRDefault="00EA5255">
      <w:pPr>
        <w:rPr>
          <w:sz w:val="20"/>
          <w:szCs w:val="20"/>
          <w:lang w:val="en-GB"/>
        </w:rPr>
      </w:pPr>
    </w:p>
    <w:p w14:paraId="7EA1E27F" w14:textId="77777777" w:rsidR="00EA5255" w:rsidRPr="00EA5255" w:rsidRDefault="00EA5255">
      <w:pPr>
        <w:rPr>
          <w:b/>
          <w:sz w:val="20"/>
          <w:szCs w:val="20"/>
          <w:lang w:val="en-GB"/>
        </w:rPr>
      </w:pPr>
      <w:r w:rsidRPr="00EA5255">
        <w:rPr>
          <w:b/>
          <w:sz w:val="20"/>
          <w:szCs w:val="20"/>
          <w:lang w:val="en-GB"/>
        </w:rPr>
        <w:t>Suggested Modification 2:</w:t>
      </w:r>
    </w:p>
    <w:p w14:paraId="237B0DD0" w14:textId="77777777" w:rsidR="00EA5255" w:rsidRDefault="00EA5255" w:rsidP="00F447A8">
      <w:pPr>
        <w:rPr>
          <w:sz w:val="20"/>
          <w:szCs w:val="20"/>
          <w:lang w:val="en-GB"/>
        </w:rPr>
      </w:pPr>
    </w:p>
    <w:p w14:paraId="42CD98CA" w14:textId="77777777" w:rsidR="00F447A8" w:rsidRPr="00EA5255" w:rsidRDefault="004A63ED" w:rsidP="00F447A8">
      <w:pPr>
        <w:rPr>
          <w:sz w:val="20"/>
          <w:szCs w:val="20"/>
          <w:lang w:val="en-GB"/>
        </w:rPr>
      </w:pPr>
      <w:r w:rsidRPr="00EA5255">
        <w:rPr>
          <w:sz w:val="20"/>
          <w:szCs w:val="20"/>
          <w:lang w:val="en-GB"/>
        </w:rPr>
        <w:t xml:space="preserve">When our Bylaws were designed for the start of EURALO, we had good reasons to limit the tenure of the EURALO leadership on two </w:t>
      </w:r>
      <w:r w:rsidR="00F447A8" w:rsidRPr="00EA5255">
        <w:rPr>
          <w:sz w:val="20"/>
          <w:szCs w:val="20"/>
          <w:lang w:val="en-GB"/>
        </w:rPr>
        <w:t>consecutive</w:t>
      </w:r>
      <w:r w:rsidRPr="00EA5255">
        <w:rPr>
          <w:sz w:val="20"/>
          <w:szCs w:val="20"/>
          <w:lang w:val="en-GB"/>
        </w:rPr>
        <w:t xml:space="preserve"> terms. </w:t>
      </w:r>
      <w:r w:rsidR="00F447A8" w:rsidRPr="00EA5255">
        <w:rPr>
          <w:sz w:val="20"/>
          <w:szCs w:val="20"/>
          <w:lang w:val="en-GB"/>
        </w:rPr>
        <w:t xml:space="preserve">As our personnel capacities are still rather limited – and the acting Chair will conclude his second term – some members suggested a prolongation option as an </w:t>
      </w:r>
      <w:r w:rsidR="00F447A8" w:rsidRPr="00EA5255">
        <w:rPr>
          <w:b/>
          <w:bCs/>
          <w:sz w:val="20"/>
          <w:szCs w:val="20"/>
          <w:lang w:val="en-GB"/>
        </w:rPr>
        <w:t>interim</w:t>
      </w:r>
      <w:r w:rsidR="00F447A8" w:rsidRPr="00EA5255">
        <w:rPr>
          <w:sz w:val="20"/>
          <w:szCs w:val="20"/>
          <w:lang w:val="en-GB"/>
        </w:rPr>
        <w:t xml:space="preserve"> solution (third term or exception regulation for four years</w:t>
      </w:r>
      <w:r w:rsidR="00EA5255" w:rsidRPr="00EA5255">
        <w:rPr>
          <w:sz w:val="20"/>
          <w:szCs w:val="20"/>
          <w:lang w:val="en-GB"/>
        </w:rPr>
        <w:t xml:space="preserve"> only</w:t>
      </w:r>
      <w:r w:rsidR="00F447A8" w:rsidRPr="00EA5255">
        <w:rPr>
          <w:sz w:val="20"/>
          <w:szCs w:val="20"/>
          <w:lang w:val="en-GB"/>
        </w:rPr>
        <w:t xml:space="preserve">). In principle, there should be certain limits to the </w:t>
      </w:r>
      <w:r w:rsidR="00EA5255" w:rsidRPr="00EA5255">
        <w:rPr>
          <w:sz w:val="20"/>
          <w:szCs w:val="20"/>
          <w:lang w:val="en-GB"/>
        </w:rPr>
        <w:t>tenure</w:t>
      </w:r>
      <w:r w:rsidR="00F447A8" w:rsidRPr="00EA5255">
        <w:rPr>
          <w:sz w:val="20"/>
          <w:szCs w:val="20"/>
          <w:lang w:val="en-GB"/>
        </w:rPr>
        <w:t xml:space="preserve"> of Board members and Officers as long as they do not restrain the functioning of EURALO.</w:t>
      </w:r>
    </w:p>
    <w:p w14:paraId="646B4802" w14:textId="77777777" w:rsidR="005A0981" w:rsidRPr="00EA5255" w:rsidRDefault="005A0981">
      <w:pPr>
        <w:rPr>
          <w:sz w:val="20"/>
          <w:szCs w:val="20"/>
          <w:lang w:val="en-GB"/>
        </w:rPr>
      </w:pPr>
    </w:p>
    <w:p w14:paraId="02B671A3" w14:textId="77777777" w:rsidR="005A0981" w:rsidRPr="00EA5255" w:rsidRDefault="005A0981">
      <w:pPr>
        <w:rPr>
          <w:rFonts w:cs="Arial"/>
          <w:sz w:val="20"/>
          <w:szCs w:val="20"/>
          <w:lang w:val="en-GB"/>
        </w:rPr>
      </w:pPr>
      <w:r w:rsidRPr="00EA5255">
        <w:rPr>
          <w:rFonts w:cs="Arial"/>
          <w:sz w:val="20"/>
          <w:szCs w:val="20"/>
          <w:lang w:val="en-GB"/>
        </w:rPr>
        <w:t>Modifications on Term limits for Board members and Officers</w:t>
      </w:r>
    </w:p>
    <w:p w14:paraId="2C3225D3" w14:textId="77777777" w:rsidR="005A0981" w:rsidRPr="00EA5255" w:rsidRDefault="004A63ED">
      <w:pPr>
        <w:rPr>
          <w:sz w:val="20"/>
          <w:szCs w:val="20"/>
          <w:lang w:val="en-GB"/>
        </w:rPr>
      </w:pPr>
      <w:hyperlink r:id="rId7" w:history="1">
        <w:r w:rsidR="005A0981" w:rsidRPr="00EA5255">
          <w:rPr>
            <w:rStyle w:val="Link"/>
            <w:sz w:val="20"/>
            <w:szCs w:val="20"/>
            <w:lang w:val="en-GB"/>
          </w:rPr>
          <w:t>https://community.icann.org/display/EURALO/Options+to+Change+EURALO+Term+Limits</w:t>
        </w:r>
      </w:hyperlink>
    </w:p>
    <w:p w14:paraId="1AE1DE8F" w14:textId="77777777" w:rsidR="005A0981" w:rsidRDefault="005A0981">
      <w:pPr>
        <w:rPr>
          <w:sz w:val="20"/>
          <w:szCs w:val="20"/>
          <w:lang w:val="en-GB"/>
        </w:rPr>
      </w:pPr>
    </w:p>
    <w:p w14:paraId="6623C254" w14:textId="77777777" w:rsidR="00EA5255" w:rsidRDefault="00EA5255">
      <w:pPr>
        <w:rPr>
          <w:sz w:val="20"/>
          <w:szCs w:val="20"/>
          <w:lang w:val="en-GB"/>
        </w:rPr>
      </w:pPr>
    </w:p>
    <w:p w14:paraId="04E2FB11" w14:textId="77777777" w:rsidR="00EA5255" w:rsidRDefault="00EA5255">
      <w:pPr>
        <w:rPr>
          <w:sz w:val="20"/>
          <w:szCs w:val="20"/>
          <w:lang w:val="en-GB"/>
        </w:rPr>
      </w:pPr>
    </w:p>
    <w:p w14:paraId="12C679E5" w14:textId="43C57201" w:rsidR="00EA5255" w:rsidRPr="00EA5255" w:rsidRDefault="00EA5255">
      <w:pPr>
        <w:rPr>
          <w:b/>
          <w:sz w:val="20"/>
          <w:szCs w:val="20"/>
          <w:lang w:val="en-GB"/>
        </w:rPr>
      </w:pPr>
      <w:r w:rsidRPr="00EA5255">
        <w:rPr>
          <w:b/>
          <w:sz w:val="20"/>
          <w:szCs w:val="20"/>
          <w:lang w:val="en-GB"/>
        </w:rPr>
        <w:t>Suggested Modification 3</w:t>
      </w:r>
      <w:r w:rsidR="00A91C7E">
        <w:rPr>
          <w:b/>
          <w:sz w:val="20"/>
          <w:szCs w:val="20"/>
          <w:lang w:val="en-GB"/>
        </w:rPr>
        <w:t>:</w:t>
      </w:r>
    </w:p>
    <w:p w14:paraId="633EFAF0" w14:textId="77777777" w:rsidR="00EA5255" w:rsidRDefault="00EA5255">
      <w:pPr>
        <w:rPr>
          <w:sz w:val="20"/>
          <w:szCs w:val="20"/>
          <w:lang w:val="en-GB"/>
        </w:rPr>
      </w:pPr>
    </w:p>
    <w:p w14:paraId="022DC499" w14:textId="77777777" w:rsidR="005A0981" w:rsidRPr="00EA5255" w:rsidRDefault="00EA5255">
      <w:pPr>
        <w:rPr>
          <w:sz w:val="20"/>
          <w:szCs w:val="20"/>
          <w:lang w:val="en-GB"/>
        </w:rPr>
      </w:pPr>
      <w:r w:rsidRPr="00EA5255">
        <w:rPr>
          <w:sz w:val="20"/>
          <w:szCs w:val="20"/>
          <w:lang w:val="en-GB"/>
        </w:rPr>
        <w:t xml:space="preserve">There are good reasons to </w:t>
      </w:r>
      <w:r w:rsidRPr="00EA5255">
        <w:rPr>
          <w:rFonts w:cs="Arial"/>
          <w:sz w:val="20"/>
          <w:szCs w:val="20"/>
          <w:lang w:val="en-GB"/>
        </w:rPr>
        <w:t xml:space="preserve">align </w:t>
      </w:r>
      <w:r w:rsidRPr="00EA5255">
        <w:rPr>
          <w:sz w:val="20"/>
          <w:szCs w:val="20"/>
          <w:lang w:val="en-GB"/>
        </w:rPr>
        <w:t xml:space="preserve">EURALO </w:t>
      </w:r>
      <w:r w:rsidRPr="00EA5255">
        <w:rPr>
          <w:rFonts w:cs="Arial"/>
          <w:sz w:val="20"/>
          <w:szCs w:val="20"/>
          <w:lang w:val="en-GB"/>
        </w:rPr>
        <w:t>Board and ALAC representative elections with those of ALAC. Details and reasoning you will find below:</w:t>
      </w:r>
    </w:p>
    <w:p w14:paraId="30DBDB47" w14:textId="77777777" w:rsidR="005A0981" w:rsidRPr="00EA5255" w:rsidRDefault="005A0981">
      <w:pPr>
        <w:rPr>
          <w:sz w:val="20"/>
          <w:szCs w:val="20"/>
          <w:lang w:val="en-GB"/>
        </w:rPr>
      </w:pPr>
    </w:p>
    <w:p w14:paraId="7D780763" w14:textId="77777777" w:rsidR="005A0981" w:rsidRPr="00EA5255" w:rsidRDefault="00EA5255">
      <w:pPr>
        <w:rPr>
          <w:rFonts w:cs="Arial"/>
          <w:sz w:val="20"/>
          <w:szCs w:val="20"/>
          <w:lang w:val="en-GB"/>
        </w:rPr>
      </w:pPr>
      <w:r w:rsidRPr="00EA5255">
        <w:rPr>
          <w:rFonts w:cs="Arial"/>
          <w:sz w:val="20"/>
          <w:szCs w:val="20"/>
          <w:lang w:val="en-GB"/>
        </w:rPr>
        <w:t>Modifications to al</w:t>
      </w:r>
      <w:r w:rsidR="005A0981" w:rsidRPr="00EA5255">
        <w:rPr>
          <w:rFonts w:cs="Arial"/>
          <w:sz w:val="20"/>
          <w:szCs w:val="20"/>
          <w:lang w:val="en-GB"/>
        </w:rPr>
        <w:t>ign EURALO Board and ALAC representative elections</w:t>
      </w:r>
    </w:p>
    <w:p w14:paraId="00C05495" w14:textId="77777777" w:rsidR="005A0981" w:rsidRPr="00EA5255" w:rsidRDefault="004A63ED">
      <w:pPr>
        <w:rPr>
          <w:sz w:val="20"/>
          <w:szCs w:val="20"/>
          <w:lang w:val="en-GB"/>
        </w:rPr>
      </w:pPr>
      <w:hyperlink r:id="rId8" w:history="1">
        <w:r w:rsidR="005A0981" w:rsidRPr="00EA5255">
          <w:rPr>
            <w:rStyle w:val="Link"/>
            <w:sz w:val="20"/>
            <w:szCs w:val="20"/>
            <w:lang w:val="en-GB"/>
          </w:rPr>
          <w:t>https://community.icann.org/display/EURALO/Bylaw+changes+to+align+the+elections+of+the+EURALO+Board+with+the+ALAC+representative</w:t>
        </w:r>
      </w:hyperlink>
    </w:p>
    <w:p w14:paraId="6D799618" w14:textId="77777777" w:rsidR="005A0981" w:rsidRPr="00EA5255" w:rsidRDefault="005A0981">
      <w:pPr>
        <w:rPr>
          <w:sz w:val="20"/>
          <w:szCs w:val="20"/>
          <w:lang w:val="en-GB"/>
        </w:rPr>
      </w:pPr>
    </w:p>
    <w:p w14:paraId="6C7FF8E0" w14:textId="77777777" w:rsidR="00EA5255" w:rsidRDefault="00EA5255">
      <w:pPr>
        <w:rPr>
          <w:sz w:val="20"/>
          <w:szCs w:val="20"/>
          <w:lang w:val="en-GB"/>
        </w:rPr>
      </w:pPr>
    </w:p>
    <w:p w14:paraId="047B8CCF" w14:textId="77777777" w:rsidR="00EA5255" w:rsidRPr="00EA5255" w:rsidRDefault="005A0981">
      <w:pPr>
        <w:rPr>
          <w:sz w:val="20"/>
          <w:szCs w:val="20"/>
          <w:lang w:val="en-GB"/>
        </w:rPr>
      </w:pPr>
      <w:r w:rsidRPr="00EA5255">
        <w:rPr>
          <w:sz w:val="20"/>
          <w:szCs w:val="20"/>
          <w:lang w:val="en-GB"/>
        </w:rPr>
        <w:t xml:space="preserve">These are the Bylaw modifications decided in January 2011 </w:t>
      </w:r>
      <w:r w:rsidR="00EA5255">
        <w:rPr>
          <w:sz w:val="20"/>
          <w:szCs w:val="20"/>
          <w:lang w:val="en-GB"/>
        </w:rPr>
        <w:t xml:space="preserve">(by the participants of the monthly call) </w:t>
      </w:r>
      <w:r w:rsidRPr="00EA5255">
        <w:rPr>
          <w:sz w:val="20"/>
          <w:szCs w:val="20"/>
          <w:lang w:val="en-GB"/>
        </w:rPr>
        <w:t>to be submitted for vote at the General Assembly 2011</w:t>
      </w:r>
      <w:r w:rsidR="00EA5255">
        <w:rPr>
          <w:sz w:val="20"/>
          <w:szCs w:val="20"/>
          <w:lang w:val="en-GB"/>
        </w:rPr>
        <w:t xml:space="preserve"> in Belgrade</w:t>
      </w:r>
      <w:r w:rsidRPr="00EA5255">
        <w:rPr>
          <w:sz w:val="20"/>
          <w:szCs w:val="20"/>
          <w:lang w:val="en-GB"/>
        </w:rPr>
        <w:t>.</w:t>
      </w:r>
      <w:r w:rsidR="00EA5255" w:rsidRPr="00EA5255">
        <w:rPr>
          <w:sz w:val="20"/>
          <w:szCs w:val="20"/>
          <w:lang w:val="en-GB"/>
        </w:rPr>
        <w:t xml:space="preserve"> We kindly ask our members to participate in this Bylaw modification process and to express their preference by:</w:t>
      </w:r>
    </w:p>
    <w:p w14:paraId="12D5962D" w14:textId="77777777" w:rsidR="00EA5255" w:rsidRPr="00EA5255" w:rsidRDefault="00EA5255" w:rsidP="00EA5255">
      <w:pPr>
        <w:pStyle w:val="Listenabsatz"/>
        <w:numPr>
          <w:ilvl w:val="0"/>
          <w:numId w:val="1"/>
        </w:numPr>
        <w:rPr>
          <w:sz w:val="20"/>
          <w:szCs w:val="20"/>
          <w:lang w:val="en-GB"/>
        </w:rPr>
      </w:pPr>
      <w:r w:rsidRPr="00EA5255">
        <w:rPr>
          <w:sz w:val="20"/>
          <w:szCs w:val="20"/>
          <w:lang w:val="en-GB"/>
        </w:rPr>
        <w:t>Accept or</w:t>
      </w:r>
    </w:p>
    <w:p w14:paraId="26EEFFEF" w14:textId="77777777" w:rsidR="00EA5255" w:rsidRPr="00EA5255" w:rsidRDefault="00EA5255" w:rsidP="00EA5255">
      <w:pPr>
        <w:pStyle w:val="Listenabsatz"/>
        <w:numPr>
          <w:ilvl w:val="0"/>
          <w:numId w:val="1"/>
        </w:numPr>
        <w:rPr>
          <w:sz w:val="20"/>
          <w:szCs w:val="20"/>
          <w:lang w:val="en-GB"/>
        </w:rPr>
      </w:pPr>
      <w:r w:rsidRPr="00EA5255">
        <w:rPr>
          <w:sz w:val="20"/>
          <w:szCs w:val="20"/>
          <w:lang w:val="en-GB"/>
        </w:rPr>
        <w:t>Object or</w:t>
      </w:r>
    </w:p>
    <w:p w14:paraId="39DD4785" w14:textId="77777777" w:rsidR="00EA5255" w:rsidRPr="00EA5255" w:rsidRDefault="00EA5255" w:rsidP="00EA5255">
      <w:pPr>
        <w:pStyle w:val="Listenabsatz"/>
        <w:numPr>
          <w:ilvl w:val="0"/>
          <w:numId w:val="1"/>
        </w:numPr>
        <w:rPr>
          <w:sz w:val="20"/>
          <w:szCs w:val="20"/>
          <w:lang w:val="en-GB"/>
        </w:rPr>
      </w:pPr>
      <w:r w:rsidRPr="00EA5255">
        <w:rPr>
          <w:sz w:val="20"/>
          <w:szCs w:val="20"/>
          <w:lang w:val="en-GB"/>
        </w:rPr>
        <w:t>Abstain</w:t>
      </w:r>
      <w:bookmarkStart w:id="0" w:name="_GoBack"/>
      <w:bookmarkEnd w:id="0"/>
    </w:p>
    <w:p w14:paraId="790D8F08" w14:textId="77777777" w:rsidR="005A0981" w:rsidRPr="00A91C7E" w:rsidRDefault="005A0981">
      <w:pPr>
        <w:rPr>
          <w:sz w:val="20"/>
          <w:szCs w:val="20"/>
          <w:lang w:val="en-GB"/>
        </w:rPr>
      </w:pPr>
    </w:p>
    <w:p w14:paraId="18351E52" w14:textId="77777777" w:rsidR="00EA5255" w:rsidRPr="00A91C7E" w:rsidRDefault="00DE3E82">
      <w:pPr>
        <w:rPr>
          <w:sz w:val="20"/>
          <w:szCs w:val="20"/>
          <w:lang w:val="en-GB"/>
        </w:rPr>
      </w:pPr>
      <w:r w:rsidRPr="00A91C7E">
        <w:rPr>
          <w:sz w:val="20"/>
          <w:szCs w:val="20"/>
          <w:lang w:val="en-GB"/>
        </w:rPr>
        <w:t>Thanks for your participation and support.</w:t>
      </w:r>
    </w:p>
    <w:sectPr w:rsidR="00EA5255" w:rsidRPr="00A91C7E" w:rsidSect="00835A4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C2354B"/>
    <w:multiLevelType w:val="hybridMultilevel"/>
    <w:tmpl w:val="8D52E6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981"/>
    <w:rsid w:val="004A63ED"/>
    <w:rsid w:val="00547F50"/>
    <w:rsid w:val="005A0981"/>
    <w:rsid w:val="00835A41"/>
    <w:rsid w:val="00A91C7E"/>
    <w:rsid w:val="00DE3E82"/>
    <w:rsid w:val="00EA5255"/>
    <w:rsid w:val="00F447A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FE00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5A0981"/>
    <w:rPr>
      <w:color w:val="0000FF" w:themeColor="hyperlink"/>
      <w:u w:val="single"/>
    </w:rPr>
  </w:style>
  <w:style w:type="character" w:styleId="Betont">
    <w:name w:val="Strong"/>
    <w:basedOn w:val="Absatzstandardschriftart"/>
    <w:uiPriority w:val="22"/>
    <w:qFormat/>
    <w:rsid w:val="00F447A8"/>
    <w:rPr>
      <w:b/>
      <w:bCs/>
    </w:rPr>
  </w:style>
  <w:style w:type="paragraph" w:styleId="Listenabsatz">
    <w:name w:val="List Paragraph"/>
    <w:basedOn w:val="Standard"/>
    <w:uiPriority w:val="34"/>
    <w:qFormat/>
    <w:rsid w:val="00EA525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5A0981"/>
    <w:rPr>
      <w:color w:val="0000FF" w:themeColor="hyperlink"/>
      <w:u w:val="single"/>
    </w:rPr>
  </w:style>
  <w:style w:type="character" w:styleId="Betont">
    <w:name w:val="Strong"/>
    <w:basedOn w:val="Absatzstandardschriftart"/>
    <w:uiPriority w:val="22"/>
    <w:qFormat/>
    <w:rsid w:val="00F447A8"/>
    <w:rPr>
      <w:b/>
      <w:bCs/>
    </w:rPr>
  </w:style>
  <w:style w:type="paragraph" w:styleId="Listenabsatz">
    <w:name w:val="List Paragraph"/>
    <w:basedOn w:val="Standard"/>
    <w:uiPriority w:val="34"/>
    <w:qFormat/>
    <w:rsid w:val="00EA5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ommunity.icann.org/display/EURALO/Options+to+include+individual+members+in+EURALO+Structure" TargetMode="External"/><Relationship Id="rId7" Type="http://schemas.openxmlformats.org/officeDocument/2006/relationships/hyperlink" Target="https://community.icann.org/display/EURALO/Options+to+Change+EURALO+Term+Limits" TargetMode="External"/><Relationship Id="rId8" Type="http://schemas.openxmlformats.org/officeDocument/2006/relationships/hyperlink" Target="https://community.icann.org/display/EURALO/Bylaw+changes+to+align+the+elections+of+the+EURALO+Board+with+the+ALAC+representativ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2510</Characters>
  <Application>Microsoft Macintosh Word</Application>
  <DocSecurity>0</DocSecurity>
  <Lines>20</Lines>
  <Paragraphs>5</Paragraphs>
  <ScaleCrop>false</ScaleCrop>
  <Company>NKSA</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Iseli Ludwig</dc:creator>
  <cp:keywords/>
  <dc:description/>
  <cp:lastModifiedBy>Andrea Iseli Ludwig</cp:lastModifiedBy>
  <cp:revision>3</cp:revision>
  <cp:lastPrinted>2011-04-27T01:03:00Z</cp:lastPrinted>
  <dcterms:created xsi:type="dcterms:W3CDTF">2011-03-29T15:49:00Z</dcterms:created>
  <dcterms:modified xsi:type="dcterms:W3CDTF">2011-04-27T01:05:00Z</dcterms:modified>
</cp:coreProperties>
</file>