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7E60706A" w:rsidR="005A15AF" w:rsidRDefault="00E51700" w:rsidP="00E51700">
      <w:pPr>
        <w:ind w:left="-810"/>
        <w:rPr>
          <w:sz w:val="28"/>
          <w:szCs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</w:t>
      </w:r>
      <w:r w:rsidR="00101055">
        <w:rPr>
          <w:sz w:val="28"/>
        </w:rPr>
        <w:t xml:space="preserve"> At-Large Staff </w:t>
      </w:r>
      <w:r w:rsidR="00101055" w:rsidRPr="00101055">
        <w:rPr>
          <w:sz w:val="28"/>
          <w:szCs w:val="28"/>
        </w:rPr>
        <w:t>(</w:t>
      </w:r>
      <w:hyperlink r:id="rId8" w:history="1">
        <w:r w:rsidR="00101055" w:rsidRPr="00983D83">
          <w:rPr>
            <w:rStyle w:val="Link"/>
            <w:sz w:val="28"/>
            <w:szCs w:val="28"/>
          </w:rPr>
          <w:t>staff@atlarge.icann.org</w:t>
        </w:r>
      </w:hyperlink>
      <w:r w:rsidR="00101055" w:rsidRPr="00101055">
        <w:rPr>
          <w:sz w:val="28"/>
          <w:szCs w:val="28"/>
        </w:rPr>
        <w:t>)</w:t>
      </w:r>
      <w:r w:rsidR="00B06A16" w:rsidRPr="00101055">
        <w:rPr>
          <w:sz w:val="28"/>
          <w:szCs w:val="28"/>
        </w:rPr>
        <w:t>.</w:t>
      </w:r>
    </w:p>
    <w:p w14:paraId="173F2C0D" w14:textId="3A04A897" w:rsidR="00101055" w:rsidRPr="00101055" w:rsidRDefault="00101055" w:rsidP="00E51700">
      <w:pPr>
        <w:ind w:left="-810"/>
        <w:rPr>
          <w:sz w:val="28"/>
          <w:szCs w:val="28"/>
        </w:rPr>
      </w:pPr>
      <w:r>
        <w:rPr>
          <w:sz w:val="28"/>
          <w:szCs w:val="28"/>
        </w:rPr>
        <w:t xml:space="preserve">Please note all RALO requests must be submitted to At-Large staff by </w:t>
      </w:r>
      <w:r w:rsidRPr="00101055">
        <w:rPr>
          <w:b/>
          <w:sz w:val="28"/>
          <w:szCs w:val="28"/>
        </w:rPr>
        <w:t>March 4</w:t>
      </w:r>
      <w:r w:rsidRPr="00101055">
        <w:rPr>
          <w:b/>
          <w:sz w:val="28"/>
          <w:szCs w:val="28"/>
          <w:vertAlign w:val="superscript"/>
        </w:rPr>
        <w:t>th</w:t>
      </w:r>
      <w:r w:rsidRPr="00101055">
        <w:rPr>
          <w:b/>
          <w:sz w:val="28"/>
          <w:szCs w:val="28"/>
        </w:rPr>
        <w:t xml:space="preserve"> 2014.</w:t>
      </w:r>
    </w:p>
    <w:p w14:paraId="6BF65E41" w14:textId="641AD3E0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FY1</w:t>
      </w:r>
      <w:r w:rsidR="00B57027" w:rsidRPr="00B57027">
        <w:rPr>
          <w:sz w:val="28"/>
        </w:rPr>
        <w:t>5</w:t>
      </w:r>
      <w:r w:rsidRPr="00B57027">
        <w:rPr>
          <w:sz w:val="28"/>
        </w:rPr>
        <w:t xml:space="preserve"> Budget consideration is </w:t>
      </w:r>
      <w:r w:rsidR="002F444A" w:rsidRPr="00B57027">
        <w:rPr>
          <w:b/>
          <w:sz w:val="28"/>
        </w:rPr>
        <w:t xml:space="preserve">March </w:t>
      </w:r>
      <w:r w:rsidR="00B57027" w:rsidRPr="00B57027">
        <w:rPr>
          <w:b/>
          <w:sz w:val="28"/>
        </w:rPr>
        <w:t>7</w:t>
      </w:r>
      <w:r w:rsidR="00D51A69" w:rsidRPr="00B57027">
        <w:rPr>
          <w:b/>
          <w:sz w:val="28"/>
          <w:vertAlign w:val="superscript"/>
        </w:rPr>
        <w:t>th</w:t>
      </w:r>
      <w:r w:rsidRPr="00B57027">
        <w:rPr>
          <w:b/>
          <w:sz w:val="28"/>
        </w:rPr>
        <w:t xml:space="preserve"> 201</w:t>
      </w:r>
      <w:r w:rsidR="00B57027" w:rsidRPr="00B57027">
        <w:rPr>
          <w:b/>
          <w:sz w:val="28"/>
        </w:rPr>
        <w:t>4.</w:t>
      </w:r>
    </w:p>
    <w:p w14:paraId="658AD9A0" w14:textId="77777777" w:rsidR="00946200" w:rsidRDefault="00946200">
      <w:pPr>
        <w:pStyle w:val="Kopfzeile"/>
        <w:rPr>
          <w:rFonts w:ascii="Arial" w:hAnsi="Arial"/>
        </w:rPr>
      </w:pPr>
    </w:p>
    <w:p w14:paraId="1ACBAC43" w14:textId="77777777" w:rsidR="00C25AF0" w:rsidRDefault="00C25AF0">
      <w:pPr>
        <w:pStyle w:val="Kopfzeil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5A390932" w:rsidR="005A15AF" w:rsidRDefault="00F576B8" w:rsidP="00A1210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  <w:r w:rsidR="00A1210A">
              <w:rPr>
                <w:noProof w:val="0"/>
              </w:rPr>
              <w:t>EURALO member</w:t>
            </w:r>
            <w:r w:rsidR="00C922B4">
              <w:rPr>
                <w:noProof w:val="0"/>
              </w:rPr>
              <w:t>s</w:t>
            </w:r>
            <w:r w:rsidR="00A1210A">
              <w:rPr>
                <w:noProof w:val="0"/>
              </w:rPr>
              <w:t xml:space="preserve"> participation at </w:t>
            </w:r>
            <w:proofErr w:type="spellStart"/>
            <w:r w:rsidR="00A1210A">
              <w:rPr>
                <w:noProof w:val="0"/>
              </w:rPr>
              <w:t>EuroDIG</w:t>
            </w:r>
            <w:proofErr w:type="spellEnd"/>
            <w:r w:rsidR="00A1210A">
              <w:rPr>
                <w:noProof w:val="0"/>
              </w:rPr>
              <w:t xml:space="preserve"> 2015 (probably Bulgaria TBC) – comparable to our CROPP submission for </w:t>
            </w:r>
            <w:proofErr w:type="spellStart"/>
            <w:r w:rsidR="00A1210A">
              <w:rPr>
                <w:noProof w:val="0"/>
              </w:rPr>
              <w:t>EuroDIG</w:t>
            </w:r>
            <w:proofErr w:type="spellEnd"/>
            <w:r w:rsidR="00A1210A">
              <w:rPr>
                <w:noProof w:val="0"/>
              </w:rPr>
              <w:t xml:space="preserve"> 2014 and if the CROPP pilot will not continue</w:t>
            </w:r>
            <w:r w:rsidR="00C922B4">
              <w:rPr>
                <w:noProof w:val="0"/>
              </w:rPr>
              <w:t xml:space="preserve"> next year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922A518" w14:textId="77777777" w:rsidR="00946200" w:rsidRDefault="00946200" w:rsidP="00946200">
            <w:pPr>
              <w:rPr>
                <w:rFonts w:ascii="Arial" w:hAnsi="Arial"/>
              </w:rPr>
            </w:pPr>
          </w:p>
          <w:p w14:paraId="21247312" w14:textId="77777777" w:rsidR="00C922B4" w:rsidRDefault="00C922B4" w:rsidP="00946200">
            <w:pPr>
              <w:rPr>
                <w:rFonts w:ascii="Arial" w:hAnsi="Arial"/>
              </w:rPr>
            </w:pPr>
          </w:p>
          <w:p w14:paraId="5486A233" w14:textId="0E5F3BDB" w:rsidR="00C922B4" w:rsidRDefault="00C922B4" w:rsidP="009462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(this can be considered as an alternate submission)</w:t>
            </w:r>
            <w:bookmarkStart w:id="0" w:name="_GoBack"/>
            <w:bookmarkEnd w:id="0"/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3EA0E702" w:rsidR="005A15AF" w:rsidRDefault="00A1210A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EURALO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3DCAFD56" w:rsidR="00946200" w:rsidRDefault="00A1210A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Wolf Ludwig</w:t>
            </w: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3D5EF45A" w:rsidR="00946200" w:rsidRDefault="008229F3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Heidi </w:t>
            </w:r>
            <w:proofErr w:type="spellStart"/>
            <w:r>
              <w:rPr>
                <w:rFonts w:ascii="Arial" w:hAnsi="Arial"/>
              </w:rPr>
              <w:t>Ullrich</w:t>
            </w:r>
            <w:proofErr w:type="spellEnd"/>
          </w:p>
          <w:p w14:paraId="5CDF4DD3" w14:textId="58015440" w:rsidR="005A15AF" w:rsidRDefault="005A15AF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BFBA" w14:textId="0BA10528" w:rsidR="00A1210A" w:rsidRPr="00A87DA5" w:rsidRDefault="00A1210A" w:rsidP="00A121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6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7DA5">
              <w:rPr>
                <w:rFonts w:ascii="Arial" w:hAnsi="Arial" w:cs="Arial"/>
                <w:sz w:val="18"/>
                <w:szCs w:val="18"/>
              </w:rPr>
              <w:t xml:space="preserve">The purpose is to take an active part in the 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8</w:t>
            </w:r>
            <w:r w:rsidRPr="00A87DA5">
              <w:rPr>
                <w:rFonts w:ascii="Arial" w:hAnsi="Arial" w:cs="Arial"/>
                <w:sz w:val="18"/>
                <w:szCs w:val="18"/>
              </w:rPr>
              <w:t xml:space="preserve">th edition of the 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p</w:t>
            </w:r>
            <w:r w:rsidRPr="00A87DA5">
              <w:rPr>
                <w:rFonts w:ascii="Arial" w:hAnsi="Arial" w:cs="Arial"/>
                <w:sz w:val="18"/>
                <w:szCs w:val="18"/>
              </w:rPr>
              <w:t>an-European dialogue on I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nternet governance (</w:t>
            </w:r>
            <w:proofErr w:type="spellStart"/>
            <w:r w:rsidR="00A87DA5" w:rsidRPr="00A87DA5">
              <w:rPr>
                <w:rFonts w:ascii="Arial" w:hAnsi="Arial" w:cs="Arial"/>
                <w:sz w:val="18"/>
                <w:szCs w:val="18"/>
              </w:rPr>
              <w:t>EuroDIG</w:t>
            </w:r>
            <w:proofErr w:type="spellEnd"/>
            <w:r w:rsidR="00A87DA5" w:rsidRPr="00A87DA5"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Pr="00A87DA5">
              <w:rPr>
                <w:rFonts w:ascii="Arial" w:hAnsi="Arial" w:cs="Arial"/>
                <w:sz w:val="18"/>
                <w:szCs w:val="18"/>
              </w:rPr>
              <w:t>an open platform for informal and inclusive discussion and exchange on public policy issues relat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 xml:space="preserve">ed to Internet Governance (IG) </w:t>
            </w:r>
            <w:r w:rsidRPr="00A87DA5">
              <w:rPr>
                <w:rFonts w:ascii="Arial" w:hAnsi="Arial" w:cs="Arial"/>
                <w:sz w:val="18"/>
                <w:szCs w:val="18"/>
              </w:rPr>
              <w:t xml:space="preserve">among stakeholders from all over Europe. Together with the Council of Europe, EURALO is 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an</w:t>
            </w:r>
            <w:r w:rsidRPr="00A87DA5">
              <w:rPr>
                <w:rFonts w:ascii="Arial" w:hAnsi="Arial" w:cs="Arial"/>
                <w:sz w:val="18"/>
                <w:szCs w:val="18"/>
              </w:rPr>
              <w:t xml:space="preserve"> institutional partner of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E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uro</w:t>
            </w:r>
            <w:r w:rsidRPr="00A87DA5">
              <w:rPr>
                <w:rFonts w:ascii="Arial" w:hAnsi="Arial" w:cs="Arial"/>
                <w:sz w:val="18"/>
                <w:szCs w:val="18"/>
              </w:rPr>
              <w:t>DIG</w:t>
            </w:r>
            <w:proofErr w:type="spellEnd"/>
            <w:r w:rsidR="00A87DA5" w:rsidRPr="00A87DA5">
              <w:rPr>
                <w:rFonts w:ascii="Arial" w:hAnsi="Arial" w:cs="Arial"/>
                <w:sz w:val="18"/>
                <w:szCs w:val="18"/>
              </w:rPr>
              <w:t xml:space="preserve"> since the beginning</w:t>
            </w:r>
            <w:r w:rsidRPr="00A87DA5">
              <w:rPr>
                <w:rFonts w:ascii="Arial" w:hAnsi="Arial" w:cs="Arial"/>
                <w:sz w:val="18"/>
                <w:szCs w:val="18"/>
              </w:rPr>
              <w:t xml:space="preserve">, and this is the best place to discuss the whole Internet Governance ecosystem and </w:t>
            </w:r>
            <w:r w:rsidR="00A87DA5" w:rsidRPr="00A87DA5">
              <w:rPr>
                <w:rFonts w:ascii="Arial" w:hAnsi="Arial" w:cs="Arial"/>
                <w:sz w:val="18"/>
                <w:szCs w:val="18"/>
              </w:rPr>
              <w:t>consequences for Europe</w:t>
            </w:r>
            <w:r w:rsidRPr="00A87DA5">
              <w:rPr>
                <w:rFonts w:ascii="Arial" w:hAnsi="Arial" w:cs="Arial"/>
                <w:sz w:val="18"/>
                <w:szCs w:val="18"/>
              </w:rPr>
              <w:t xml:space="preserve">, enhance the influence of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ALSes</w:t>
            </w:r>
            <w:proofErr w:type="spellEnd"/>
            <w:r w:rsidRPr="00A87DA5">
              <w:rPr>
                <w:rFonts w:ascii="Arial" w:hAnsi="Arial" w:cs="Arial"/>
                <w:sz w:val="18"/>
                <w:szCs w:val="18"/>
              </w:rPr>
              <w:t xml:space="preserve"> on the policy making process on national and regional levels, and boost ICANN capacity-building efforts all over Europe, including such countries as Armenia, as the notion of Europe is based on the countries - members States of the Council of Europe.</w:t>
            </w:r>
          </w:p>
          <w:p w14:paraId="0B5C135F" w14:textId="77777777" w:rsidR="009A058F" w:rsidRPr="00A87DA5" w:rsidRDefault="009A058F" w:rsidP="00EB3FA1">
            <w:pPr>
              <w:rPr>
                <w:rFonts w:ascii="Arial" w:hAnsi="Arial"/>
                <w:sz w:val="18"/>
                <w:szCs w:val="18"/>
              </w:rPr>
            </w:pPr>
          </w:p>
          <w:p w14:paraId="1C6578AB" w14:textId="77777777" w:rsidR="00A87DA5" w:rsidRPr="00A87DA5" w:rsidRDefault="00A87DA5" w:rsidP="00A87D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7DA5">
              <w:rPr>
                <w:rFonts w:ascii="Arial" w:hAnsi="Arial" w:cs="Arial"/>
                <w:sz w:val="18"/>
                <w:szCs w:val="18"/>
              </w:rPr>
              <w:t xml:space="preserve">Since 2012, ICANN is a regular sponsor of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EuroDIG</w:t>
            </w:r>
            <w:proofErr w:type="spellEnd"/>
            <w:r w:rsidRPr="00A87DA5">
              <w:rPr>
                <w:rFonts w:ascii="Arial" w:hAnsi="Arial" w:cs="Arial"/>
                <w:sz w:val="18"/>
                <w:szCs w:val="18"/>
              </w:rPr>
              <w:t xml:space="preserve"> and had a high-level representation in Lisbon 2013 (3 Board members, President and CEO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Fadi</w:t>
            </w:r>
            <w:proofErr w:type="spellEnd"/>
            <w:r w:rsidRPr="00A87D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Chehade</w:t>
            </w:r>
            <w:proofErr w:type="spellEnd"/>
            <w:r w:rsidRPr="00A87DA5">
              <w:rPr>
                <w:rFonts w:ascii="Arial" w:hAnsi="Arial" w:cs="Arial"/>
                <w:sz w:val="18"/>
                <w:szCs w:val="18"/>
              </w:rPr>
              <w:t xml:space="preserve"> and VP Europe). Furthermore, </w:t>
            </w:r>
            <w:proofErr w:type="spellStart"/>
            <w:r w:rsidRPr="00A87DA5">
              <w:rPr>
                <w:rFonts w:ascii="Arial" w:hAnsi="Arial" w:cs="Arial"/>
                <w:sz w:val="18"/>
                <w:szCs w:val="18"/>
              </w:rPr>
              <w:t>EuroDIG</w:t>
            </w:r>
            <w:proofErr w:type="spellEnd"/>
            <w:r w:rsidRPr="00A87DA5">
              <w:rPr>
                <w:rFonts w:ascii="Arial" w:hAnsi="Arial" w:cs="Arial"/>
                <w:sz w:val="18"/>
                <w:szCs w:val="18"/>
              </w:rPr>
              <w:t xml:space="preserve"> will be part of ICANN’s regional strategy over the next years.</w:t>
            </w: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BD30A17" w:rsidR="005428F3" w:rsidRPr="00A87DA5" w:rsidRDefault="00A87DA5" w:rsidP="009A058F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87DA5">
              <w:rPr>
                <w:rFonts w:ascii="Arial" w:hAnsi="Arial"/>
                <w:sz w:val="18"/>
                <w:szCs w:val="18"/>
              </w:rPr>
              <w:t>EuroDIG</w:t>
            </w:r>
            <w:proofErr w:type="spellEnd"/>
            <w:r w:rsidRPr="00A87DA5">
              <w:rPr>
                <w:rFonts w:ascii="Arial" w:hAnsi="Arial"/>
                <w:sz w:val="18"/>
                <w:szCs w:val="18"/>
              </w:rPr>
              <w:t xml:space="preserve"> since years offers excellent Outreach and Education/CB opportunities for EURALO members, particularly for members from Eastern Europe. And we are asking for travel and stay-over support for 5 EURALO members.</w:t>
            </w: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2DA5795" w:rsidR="003F32A0" w:rsidRPr="008229F3" w:rsidRDefault="00A87DA5" w:rsidP="001B79F2">
            <w:pPr>
              <w:rPr>
                <w:rFonts w:ascii="Arial" w:hAnsi="Arial"/>
                <w:sz w:val="18"/>
                <w:szCs w:val="18"/>
              </w:rPr>
            </w:pPr>
            <w:r w:rsidRPr="008229F3">
              <w:rPr>
                <w:rFonts w:ascii="Arial" w:hAnsi="Arial"/>
                <w:sz w:val="18"/>
                <w:szCs w:val="18"/>
              </w:rPr>
              <w:t xml:space="preserve">The exact timing (dates) for </w:t>
            </w:r>
            <w:proofErr w:type="spellStart"/>
            <w:r w:rsidRPr="008229F3">
              <w:rPr>
                <w:rFonts w:ascii="Arial" w:hAnsi="Arial"/>
                <w:sz w:val="18"/>
                <w:szCs w:val="18"/>
              </w:rPr>
              <w:t>EuroDIG</w:t>
            </w:r>
            <w:proofErr w:type="spellEnd"/>
            <w:r w:rsidRPr="008229F3">
              <w:rPr>
                <w:rFonts w:ascii="Arial" w:hAnsi="Arial"/>
                <w:sz w:val="18"/>
                <w:szCs w:val="18"/>
              </w:rPr>
              <w:t xml:space="preserve"> 2015 is not yet fixed – probably in June 2015</w:t>
            </w:r>
            <w:r w:rsidR="008229F3" w:rsidRPr="008229F3">
              <w:rPr>
                <w:rFonts w:ascii="Arial" w:hAnsi="Arial"/>
                <w:sz w:val="18"/>
                <w:szCs w:val="18"/>
              </w:rPr>
              <w:t xml:space="preserve"> but </w:t>
            </w:r>
            <w:r w:rsidR="008229F3">
              <w:rPr>
                <w:rFonts w:ascii="Arial" w:hAnsi="Arial"/>
                <w:sz w:val="18"/>
                <w:szCs w:val="18"/>
              </w:rPr>
              <w:t>t</w:t>
            </w:r>
            <w:r w:rsidR="008229F3" w:rsidRPr="008229F3">
              <w:rPr>
                <w:rFonts w:ascii="Arial" w:hAnsi="Arial"/>
                <w:sz w:val="18"/>
                <w:szCs w:val="18"/>
              </w:rPr>
              <w:t>ravel support is requested for 3 days (like our CROPP request for June 2014).</w:t>
            </w: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lastRenderedPageBreak/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426478F0" w:rsidR="00F576B8" w:rsidRPr="008229F3" w:rsidRDefault="008229F3" w:rsidP="00B06A16">
            <w:pPr>
              <w:rPr>
                <w:rFonts w:ascii="Arial" w:hAnsi="Arial"/>
                <w:sz w:val="18"/>
                <w:szCs w:val="18"/>
                <w:lang w:eastAsia="zh-TW"/>
              </w:rPr>
            </w:pPr>
            <w:r w:rsidRPr="008229F3">
              <w:rPr>
                <w:rFonts w:ascii="Arial" w:hAnsi="Arial"/>
                <w:sz w:val="18"/>
                <w:szCs w:val="18"/>
                <w:lang w:eastAsia="zh-TW"/>
              </w:rPr>
              <w:t xml:space="preserve">The annual </w:t>
            </w:r>
            <w:proofErr w:type="spellStart"/>
            <w:r w:rsidRPr="008229F3">
              <w:rPr>
                <w:rFonts w:ascii="Arial" w:hAnsi="Arial"/>
                <w:sz w:val="18"/>
                <w:szCs w:val="18"/>
                <w:lang w:eastAsia="zh-TW"/>
              </w:rPr>
              <w:t>EuroDIGs</w:t>
            </w:r>
            <w:proofErr w:type="spellEnd"/>
            <w:r w:rsidRPr="008229F3">
              <w:rPr>
                <w:rFonts w:ascii="Arial" w:hAnsi="Arial"/>
                <w:sz w:val="18"/>
                <w:szCs w:val="18"/>
                <w:lang w:eastAsia="zh-TW"/>
              </w:rPr>
              <w:t xml:space="preserve"> became </w:t>
            </w:r>
            <w:proofErr w:type="gramStart"/>
            <w:r w:rsidRPr="008229F3">
              <w:rPr>
                <w:rFonts w:ascii="Arial" w:hAnsi="Arial"/>
                <w:sz w:val="18"/>
                <w:szCs w:val="18"/>
                <w:lang w:eastAsia="zh-TW"/>
              </w:rPr>
              <w:t>an</w:t>
            </w:r>
            <w:proofErr w:type="gramEnd"/>
            <w:r w:rsidRPr="008229F3">
              <w:rPr>
                <w:rFonts w:ascii="Arial" w:hAnsi="Arial"/>
                <w:sz w:val="18"/>
                <w:szCs w:val="18"/>
                <w:lang w:eastAsia="zh-TW"/>
              </w:rPr>
              <w:t xml:space="preserve"> supportive element in ICANN’s regional strategy for Europe offering best opportunities for Outreach and networking.</w:t>
            </w: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0F38EF81" w:rsidR="00F576B8" w:rsidRPr="008229F3" w:rsidRDefault="008229F3" w:rsidP="00F50A85">
            <w:pPr>
              <w:rPr>
                <w:rFonts w:ascii="Arial" w:hAnsi="Arial" w:cs="Arial"/>
                <w:sz w:val="18"/>
                <w:szCs w:val="18"/>
              </w:rPr>
            </w:pPr>
            <w:r w:rsidRPr="008229F3">
              <w:rPr>
                <w:rFonts w:ascii="Arial" w:hAnsi="Arial" w:cs="Arial"/>
                <w:sz w:val="18"/>
                <w:szCs w:val="18"/>
              </w:rPr>
              <w:t xml:space="preserve">Participants / member </w:t>
            </w:r>
            <w:proofErr w:type="spellStart"/>
            <w:r w:rsidRPr="008229F3">
              <w:rPr>
                <w:rFonts w:ascii="Arial" w:hAnsi="Arial" w:cs="Arial"/>
                <w:sz w:val="18"/>
                <w:szCs w:val="18"/>
              </w:rPr>
              <w:t>ALSes</w:t>
            </w:r>
            <w:proofErr w:type="spellEnd"/>
            <w:r w:rsidRPr="008229F3">
              <w:rPr>
                <w:rFonts w:ascii="Arial" w:hAnsi="Arial" w:cs="Arial"/>
                <w:sz w:val="18"/>
                <w:szCs w:val="18"/>
              </w:rPr>
              <w:t xml:space="preserve"> from Eastern European countries to be better included in regional activities.</w:t>
            </w: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44077358" w:rsidR="00F576B8" w:rsidRDefault="0048052F" w:rsidP="0048052F">
            <w:pPr>
              <w:pStyle w:val="FormHeading1"/>
              <w:numPr>
                <w:ilvl w:val="0"/>
                <w:numId w:val="25"/>
              </w:numPr>
              <w:rPr>
                <w:b w:val="0"/>
                <w:smallCaps w:val="0"/>
                <w:noProof w:val="0"/>
                <w:sz w:val="18"/>
              </w:rPr>
            </w:pPr>
            <w:proofErr w:type="gramStart"/>
            <w:r w:rsidRPr="0048052F">
              <w:rPr>
                <w:b w:val="0"/>
                <w:smallCaps w:val="0"/>
                <w:noProof w:val="0"/>
                <w:sz w:val="18"/>
              </w:rPr>
              <w:t>to</w:t>
            </w:r>
            <w:proofErr w:type="gramEnd"/>
            <w:r w:rsidRPr="0048052F">
              <w:rPr>
                <w:b w:val="0"/>
                <w:smallCaps w:val="0"/>
                <w:noProof w:val="0"/>
                <w:sz w:val="18"/>
              </w:rPr>
              <w:t xml:space="preserve"> identify/find and mobilize more member </w:t>
            </w:r>
            <w:proofErr w:type="spellStart"/>
            <w:r w:rsidRPr="0048052F">
              <w:rPr>
                <w:b w:val="0"/>
                <w:smallCaps w:val="0"/>
                <w:noProof w:val="0"/>
                <w:sz w:val="18"/>
              </w:rPr>
              <w:t>ALSes</w:t>
            </w:r>
            <w:proofErr w:type="spellEnd"/>
            <w:r w:rsidRPr="0048052F">
              <w:rPr>
                <w:b w:val="0"/>
                <w:smallCaps w:val="0"/>
                <w:noProof w:val="0"/>
                <w:sz w:val="18"/>
              </w:rPr>
              <w:t xml:space="preserve"> in Eastern Europe</w:t>
            </w:r>
            <w:r>
              <w:rPr>
                <w:b w:val="0"/>
                <w:smallCaps w:val="0"/>
                <w:noProof w:val="0"/>
                <w:sz w:val="18"/>
              </w:rPr>
              <w:t xml:space="preserve"> (Outreach)</w:t>
            </w:r>
          </w:p>
          <w:p w14:paraId="2B90C849" w14:textId="6CE0CFFB" w:rsidR="0048052F" w:rsidRDefault="0048052F" w:rsidP="0048052F">
            <w:pPr>
              <w:pStyle w:val="FormHeading1"/>
              <w:numPr>
                <w:ilvl w:val="0"/>
                <w:numId w:val="25"/>
              </w:numPr>
              <w:rPr>
                <w:b w:val="0"/>
                <w:smallCaps w:val="0"/>
                <w:noProof w:val="0"/>
                <w:sz w:val="18"/>
              </w:rPr>
            </w:pPr>
            <w:r>
              <w:rPr>
                <w:b w:val="0"/>
                <w:smallCaps w:val="0"/>
                <w:noProof w:val="0"/>
                <w:sz w:val="18"/>
              </w:rPr>
              <w:t>Capacity building for existing members from Eastern Europe (Training and CB)</w:t>
            </w:r>
          </w:p>
          <w:p w14:paraId="5BE89B6D" w14:textId="0797C84C" w:rsidR="0048052F" w:rsidRPr="0048052F" w:rsidRDefault="0048052F" w:rsidP="0048052F">
            <w:pPr>
              <w:pStyle w:val="FormHeading1"/>
              <w:numPr>
                <w:ilvl w:val="0"/>
                <w:numId w:val="25"/>
              </w:numPr>
              <w:rPr>
                <w:b w:val="0"/>
                <w:smallCaps w:val="0"/>
                <w:noProof w:val="0"/>
                <w:sz w:val="18"/>
              </w:rPr>
            </w:pPr>
            <w:r>
              <w:rPr>
                <w:b w:val="0"/>
                <w:smallCaps w:val="0"/>
                <w:noProof w:val="0"/>
                <w:sz w:val="18"/>
              </w:rPr>
              <w:t>Bridging existing gaps in the IG discourse between European countries (Inclusion).</w:t>
            </w: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069F3988" w:rsidR="009A058F" w:rsidRPr="0048052F" w:rsidRDefault="0048052F" w:rsidP="00B91DDC">
            <w:pPr>
              <w:rPr>
                <w:rFonts w:ascii="Arial" w:hAnsi="Arial"/>
                <w:sz w:val="18"/>
                <w:szCs w:val="18"/>
                <w:lang w:eastAsia="zh-TW"/>
              </w:rPr>
            </w:pPr>
            <w:r w:rsidRPr="0048052F">
              <w:rPr>
                <w:rFonts w:ascii="Arial" w:hAnsi="Arial"/>
                <w:sz w:val="18"/>
                <w:szCs w:val="18"/>
                <w:lang w:eastAsia="zh-TW"/>
              </w:rPr>
              <w:t>Identifying new members in Eastern Europe to broaden EURALO’s impact.</w:t>
            </w:r>
          </w:p>
          <w:p w14:paraId="256EB8E0" w14:textId="481D7F78" w:rsidR="0048052F" w:rsidRPr="0048052F" w:rsidRDefault="0048052F" w:rsidP="00B91DDC">
            <w:pPr>
              <w:rPr>
                <w:rFonts w:ascii="Arial" w:hAnsi="Arial"/>
                <w:sz w:val="18"/>
                <w:szCs w:val="18"/>
                <w:lang w:eastAsia="zh-TW"/>
              </w:rPr>
            </w:pPr>
            <w:r w:rsidRPr="0048052F">
              <w:rPr>
                <w:rFonts w:ascii="Arial" w:hAnsi="Arial"/>
                <w:sz w:val="18"/>
                <w:szCs w:val="18"/>
                <w:lang w:eastAsia="zh-TW"/>
              </w:rPr>
              <w:t>Regular inclusion and participation of Eastern European members in EURALO’s activities.</w:t>
            </w: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50A4A142" w14:textId="77777777" w:rsidR="00B91DDC" w:rsidRDefault="00B91DDC"/>
    <w:p w14:paraId="56CB371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ellenraster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2EAFFC41" w:rsidR="00812455" w:rsidRDefault="0048052F" w:rsidP="0094620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None</w:t>
            </w: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306D2567" w:rsidR="008F4418" w:rsidRDefault="0048052F" w:rsidP="0094620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None</w:t>
            </w: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6640A773" w:rsidR="008F4418" w:rsidRDefault="0048052F" w:rsidP="001B203B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None</w:t>
            </w: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5964C81C" w:rsidR="001B203B" w:rsidRDefault="0048052F" w:rsidP="00A8570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None</w:t>
            </w: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0A5DB224" w:rsidR="009A058F" w:rsidRDefault="0048052F" w:rsidP="00A8570C">
            <w:pPr>
              <w:pStyle w:val="TableText"/>
              <w:rPr>
                <w:noProof w:val="0"/>
                <w:lang w:eastAsia="zh-TW"/>
              </w:rPr>
            </w:pPr>
            <w:r>
              <w:rPr>
                <w:noProof w:val="0"/>
                <w:lang w:eastAsia="zh-TW"/>
              </w:rPr>
              <w:t>Travel and stay-over support for 3 days per person.</w:t>
            </w: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4787CBFF" w:rsidR="00A8570C" w:rsidRDefault="0048052F" w:rsidP="00A8570C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None</w:t>
            </w: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9B75" w14:textId="77777777" w:rsidR="0048052F" w:rsidRDefault="0048052F">
      <w:r>
        <w:separator/>
      </w:r>
    </w:p>
  </w:endnote>
  <w:endnote w:type="continuationSeparator" w:id="0">
    <w:p w14:paraId="6D42118A" w14:textId="77777777" w:rsidR="0048052F" w:rsidRDefault="0048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F65C" w14:textId="77777777" w:rsidR="0048052F" w:rsidRDefault="0048052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FD19" w14:textId="77777777" w:rsidR="0048052F" w:rsidRDefault="0048052F" w:rsidP="00946200">
    <w:pPr>
      <w:pStyle w:val="Fuzeile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C922B4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of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C922B4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481F" w14:textId="77777777" w:rsidR="0048052F" w:rsidRDefault="0048052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C9853" w14:textId="77777777" w:rsidR="0048052F" w:rsidRDefault="0048052F">
      <w:r>
        <w:separator/>
      </w:r>
    </w:p>
  </w:footnote>
  <w:footnote w:type="continuationSeparator" w:id="0">
    <w:p w14:paraId="12DF3BEF" w14:textId="77777777" w:rsidR="0048052F" w:rsidRDefault="004805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E2803" w14:textId="77777777" w:rsidR="0048052F" w:rsidRDefault="0048052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48052F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48052F" w:rsidRDefault="0048052F">
          <w:pPr>
            <w:pStyle w:val="Kopfzeil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de-DE" w:eastAsia="de-DE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73A34517" w:rsidR="0048052F" w:rsidRDefault="0048052F" w:rsidP="009F0137">
          <w:pPr>
            <w:pStyle w:val="Kopfzeile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48052F" w:rsidRDefault="0048052F">
    <w:pPr>
      <w:pStyle w:val="Kopfzeile"/>
      <w:tabs>
        <w:tab w:val="clear" w:pos="8640"/>
        <w:tab w:val="right" w:pos="900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385BE" w14:textId="77777777" w:rsidR="0048052F" w:rsidRDefault="0048052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2C0F60"/>
    <w:multiLevelType w:val="hybridMultilevel"/>
    <w:tmpl w:val="E24E4D88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8"/>
  </w:num>
  <w:num w:numId="12">
    <w:abstractNumId w:val="22"/>
  </w:num>
  <w:num w:numId="13">
    <w:abstractNumId w:val="1"/>
  </w:num>
  <w:num w:numId="14">
    <w:abstractNumId w:val="7"/>
  </w:num>
  <w:num w:numId="15">
    <w:abstractNumId w:val="15"/>
  </w:num>
  <w:num w:numId="16">
    <w:abstractNumId w:val="24"/>
  </w:num>
  <w:num w:numId="17">
    <w:abstractNumId w:val="4"/>
  </w:num>
  <w:num w:numId="18">
    <w:abstractNumId w:val="14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087226"/>
    <w:rsid w:val="000F0350"/>
    <w:rsid w:val="00101055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F444A"/>
    <w:rsid w:val="003223B8"/>
    <w:rsid w:val="00327418"/>
    <w:rsid w:val="003A7367"/>
    <w:rsid w:val="003D2FC2"/>
    <w:rsid w:val="003F231E"/>
    <w:rsid w:val="003F32A0"/>
    <w:rsid w:val="00420E54"/>
    <w:rsid w:val="0048052F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229F3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1210A"/>
    <w:rsid w:val="00A32217"/>
    <w:rsid w:val="00A440E5"/>
    <w:rsid w:val="00A45647"/>
    <w:rsid w:val="00A8570C"/>
    <w:rsid w:val="00A87DA5"/>
    <w:rsid w:val="00A96EA8"/>
    <w:rsid w:val="00AA2BDC"/>
    <w:rsid w:val="00AE2210"/>
    <w:rsid w:val="00AE4F8F"/>
    <w:rsid w:val="00B029B7"/>
    <w:rsid w:val="00B06A16"/>
    <w:rsid w:val="00B57027"/>
    <w:rsid w:val="00B919CC"/>
    <w:rsid w:val="00B91DDC"/>
    <w:rsid w:val="00BE07C4"/>
    <w:rsid w:val="00C25AF0"/>
    <w:rsid w:val="00C56DB3"/>
    <w:rsid w:val="00C922B4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9F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722C3D"/>
  </w:style>
  <w:style w:type="character" w:customStyle="1" w:styleId="KommentartextZeichen">
    <w:name w:val="Kommentartext Zeichen"/>
    <w:basedOn w:val="Absatz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eichen"/>
    <w:rsid w:val="00722C3D"/>
    <w:rPr>
      <w:b/>
      <w:bCs/>
    </w:rPr>
  </w:style>
  <w:style w:type="character" w:customStyle="1" w:styleId="KommentarthemaZeichen">
    <w:name w:val="Kommentarthema Zeiche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722C3D"/>
  </w:style>
  <w:style w:type="character" w:customStyle="1" w:styleId="KommentartextZeichen">
    <w:name w:val="Kommentartext Zeichen"/>
    <w:basedOn w:val="Absatz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eichen"/>
    <w:rsid w:val="00722C3D"/>
    <w:rPr>
      <w:b/>
      <w:bCs/>
    </w:rPr>
  </w:style>
  <w:style w:type="character" w:customStyle="1" w:styleId="KommentarthemaZeichen">
    <w:name w:val="Kommentarthema Zeiche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taff@atlarge.icann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Andrea Iseli Ludwig</cp:lastModifiedBy>
  <cp:revision>3</cp:revision>
  <cp:lastPrinted>2013-12-13T19:58:00Z</cp:lastPrinted>
  <dcterms:created xsi:type="dcterms:W3CDTF">2014-03-05T18:22:00Z</dcterms:created>
  <dcterms:modified xsi:type="dcterms:W3CDTF">2014-03-05T18:24:00Z</dcterms:modified>
</cp:coreProperties>
</file>