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553" w:rsidRDefault="00686553">
      <w:r w:rsidRPr="00686553">
        <w:rPr>
          <w:b/>
        </w:rPr>
        <w:t xml:space="preserve">Brief Statistics </w:t>
      </w:r>
      <w:r w:rsidR="009B622B">
        <w:rPr>
          <w:b/>
        </w:rPr>
        <w:t xml:space="preserve">based on Candidates’ applications for ICANN Board position   </w:t>
      </w:r>
      <w:r>
        <w:rPr>
          <w:noProof/>
          <w:lang w:val="ru-RU" w:eastAsia="ru-RU"/>
        </w:rPr>
        <w:drawing>
          <wp:inline distT="0" distB="0" distL="0" distR="0">
            <wp:extent cx="4572000" cy="27432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p w:rsidR="00686553" w:rsidRDefault="00686553"/>
    <w:p w:rsidR="00686553" w:rsidRDefault="00686553">
      <w:r>
        <w:rPr>
          <w:noProof/>
          <w:lang w:val="ru-RU" w:eastAsia="ru-RU"/>
        </w:rPr>
        <w:drawing>
          <wp:inline distT="0" distB="0" distL="0" distR="0">
            <wp:extent cx="4572000" cy="2743200"/>
            <wp:effectExtent l="0" t="0" r="19050" b="1905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86553" w:rsidRDefault="00686553">
      <w:r>
        <w:rPr>
          <w:noProof/>
          <w:lang w:val="ru-RU" w:eastAsia="ru-RU"/>
        </w:rPr>
        <w:lastRenderedPageBreak/>
        <w:drawing>
          <wp:inline distT="0" distB="0" distL="0" distR="0">
            <wp:extent cx="4991100" cy="2824163"/>
            <wp:effectExtent l="0" t="0" r="19050" b="1460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86553" w:rsidRDefault="00686553"/>
    <w:sectPr w:rsidR="00686553" w:rsidSect="00C25E5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86553"/>
    <w:rsid w:val="00247130"/>
    <w:rsid w:val="00686553"/>
    <w:rsid w:val="009B622B"/>
    <w:rsid w:val="00C25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5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6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5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ICANN%20NomCOm\NomCom%202014\Statistics_NomCom_Poll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ICANN%20NomCOm\NomCom%202014\Statistics_NomCom_Poll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ICANN%20NomCOm\NomCom%202014\Statistics_NomCom_Poll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en-US" sz="1200"/>
              <a:t>Candidates by gender</a:t>
            </a:r>
          </a:p>
        </c:rich>
      </c:tx>
    </c:title>
    <c:plotArea>
      <c:layout/>
      <c:pieChart>
        <c:varyColors val="1"/>
        <c:ser>
          <c:idx val="0"/>
          <c:order val="0"/>
          <c:dLbls>
            <c:showCatName val="1"/>
            <c:showPercent val="1"/>
            <c:showLeaderLines val="1"/>
          </c:dLbls>
          <c:cat>
            <c:strRef>
              <c:f>Sheet1!$A$3:$A$4</c:f>
              <c:strCache>
                <c:ptCount val="2"/>
                <c:pt idx="0">
                  <c:v>female candidates</c:v>
                </c:pt>
                <c:pt idx="1">
                  <c:v>male candidates</c:v>
                </c:pt>
              </c:strCache>
            </c:strRef>
          </c:cat>
          <c:val>
            <c:numRef>
              <c:f>Sheet1!$B$3:$B$4</c:f>
              <c:numCache>
                <c:formatCode>General</c:formatCode>
                <c:ptCount val="2"/>
                <c:pt idx="0">
                  <c:v>6</c:v>
                </c:pt>
                <c:pt idx="1">
                  <c:v>37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en-US" sz="1200"/>
              <a:t>ICANN related experience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cat>
            <c:strRef>
              <c:f>Sheet2!$A$4:$A$6</c:f>
              <c:strCache>
                <c:ptCount val="3"/>
                <c:pt idx="0">
                  <c:v>Direct ICANN related experience (part of ICANN ecosystem)</c:v>
                </c:pt>
                <c:pt idx="1">
                  <c:v>Indirectly engaged in ICANN</c:v>
                </c:pt>
                <c:pt idx="2">
                  <c:v>No ICANN experience at all</c:v>
                </c:pt>
              </c:strCache>
            </c:strRef>
          </c:cat>
          <c:val>
            <c:numRef>
              <c:f>Sheet2!$B$4:$B$6</c:f>
              <c:numCache>
                <c:formatCode>General</c:formatCode>
                <c:ptCount val="3"/>
                <c:pt idx="0">
                  <c:v>15</c:v>
                </c:pt>
                <c:pt idx="1">
                  <c:v>10</c:v>
                </c:pt>
                <c:pt idx="2">
                  <c:v>18</c:v>
                </c:pt>
              </c:numCache>
            </c:numRef>
          </c:val>
        </c:ser>
        <c:dLbls>
          <c:showVal val="1"/>
        </c:dLbls>
        <c:overlap val="-25"/>
        <c:axId val="68601728"/>
        <c:axId val="68603264"/>
      </c:barChart>
      <c:catAx>
        <c:axId val="68601728"/>
        <c:scaling>
          <c:orientation val="minMax"/>
        </c:scaling>
        <c:axPos val="l"/>
        <c:majorTickMark val="none"/>
        <c:tickLblPos val="nextTo"/>
        <c:crossAx val="68603264"/>
        <c:crosses val="autoZero"/>
        <c:auto val="1"/>
        <c:lblAlgn val="ctr"/>
        <c:lblOffset val="100"/>
      </c:catAx>
      <c:valAx>
        <c:axId val="68603264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68601728"/>
        <c:crosses val="autoZero"/>
        <c:crossBetween val="between"/>
      </c:valAx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en-US"/>
              <a:t>Regional distribution of candidate</a:t>
            </a:r>
          </a:p>
        </c:rich>
      </c:tx>
    </c:title>
    <c:view3D>
      <c:perspective val="30"/>
    </c:view3D>
    <c:plotArea>
      <c:layout/>
      <c:bar3DChart>
        <c:barDir val="col"/>
        <c:grouping val="stacked"/>
        <c:ser>
          <c:idx val="0"/>
          <c:order val="0"/>
          <c:cat>
            <c:strRef>
              <c:f>Sheet3!$A$3:$A$8</c:f>
              <c:strCache>
                <c:ptCount val="6"/>
                <c:pt idx="0">
                  <c:v>Europe </c:v>
                </c:pt>
                <c:pt idx="1">
                  <c:v>NIS</c:v>
                </c:pt>
                <c:pt idx="2">
                  <c:v>North America</c:v>
                </c:pt>
                <c:pt idx="3">
                  <c:v>Asia-Pacific</c:v>
                </c:pt>
                <c:pt idx="4">
                  <c:v>Africa</c:v>
                </c:pt>
                <c:pt idx="5">
                  <c:v>Latin America</c:v>
                </c:pt>
              </c:strCache>
            </c:strRef>
          </c:cat>
          <c:val>
            <c:numRef>
              <c:f>Sheet3!$B$3:$B$8</c:f>
              <c:numCache>
                <c:formatCode>General</c:formatCode>
                <c:ptCount val="6"/>
                <c:pt idx="0">
                  <c:v>9</c:v>
                </c:pt>
                <c:pt idx="1">
                  <c:v>1</c:v>
                </c:pt>
                <c:pt idx="2">
                  <c:v>9</c:v>
                </c:pt>
                <c:pt idx="3">
                  <c:v>17</c:v>
                </c:pt>
                <c:pt idx="4">
                  <c:v>6</c:v>
                </c:pt>
                <c:pt idx="5">
                  <c:v>1</c:v>
                </c:pt>
              </c:numCache>
            </c:numRef>
          </c:val>
        </c:ser>
        <c:dLbls>
          <c:showVal val="1"/>
        </c:dLbls>
        <c:gapWidth val="95"/>
        <c:gapDepth val="95"/>
        <c:shape val="cylinder"/>
        <c:axId val="103660928"/>
        <c:axId val="103707776"/>
        <c:axId val="0"/>
      </c:bar3DChart>
      <c:catAx>
        <c:axId val="103660928"/>
        <c:scaling>
          <c:orientation val="minMax"/>
        </c:scaling>
        <c:axPos val="b"/>
        <c:majorTickMark val="none"/>
        <c:tickLblPos val="nextTo"/>
        <c:crossAx val="103707776"/>
        <c:crosses val="autoZero"/>
        <c:auto val="1"/>
        <c:lblAlgn val="ctr"/>
        <c:lblOffset val="100"/>
      </c:catAx>
      <c:valAx>
        <c:axId val="103707776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103660928"/>
        <c:crosses val="autoZero"/>
        <c:crossBetween val="between"/>
      </c:valAx>
    </c:plotArea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NICU</dc:creator>
  <cp:lastModifiedBy>Valued Acer Customer</cp:lastModifiedBy>
  <cp:revision>2</cp:revision>
  <dcterms:created xsi:type="dcterms:W3CDTF">2014-04-23T13:17:00Z</dcterms:created>
  <dcterms:modified xsi:type="dcterms:W3CDTF">2014-05-18T14:46:00Z</dcterms:modified>
</cp:coreProperties>
</file>