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E2" w:rsidRPr="006218D4" w:rsidRDefault="00EF30E2">
      <w:pPr>
        <w:rPr>
          <w:rFonts w:ascii="Arial" w:hAnsi="Arial"/>
          <w:b/>
          <w:sz w:val="36"/>
        </w:rPr>
      </w:pPr>
      <w:r w:rsidRPr="006218D4">
        <w:rPr>
          <w:rFonts w:ascii="Arial" w:hAnsi="Arial"/>
          <w:b/>
          <w:sz w:val="36"/>
        </w:rPr>
        <w:t>201</w:t>
      </w:r>
      <w:r w:rsidR="0082558D">
        <w:rPr>
          <w:rFonts w:ascii="Arial" w:hAnsi="Arial"/>
          <w:b/>
          <w:sz w:val="36"/>
        </w:rPr>
        <w:t>6</w:t>
      </w:r>
      <w:r w:rsidRPr="006218D4">
        <w:rPr>
          <w:rFonts w:ascii="Arial" w:hAnsi="Arial"/>
          <w:b/>
          <w:sz w:val="36"/>
        </w:rPr>
        <w:t xml:space="preserve"> Nominating Committee</w:t>
      </w:r>
      <w:r w:rsidR="00511EE2" w:rsidRPr="006218D4">
        <w:rPr>
          <w:rFonts w:ascii="Arial" w:hAnsi="Arial"/>
          <w:b/>
          <w:sz w:val="36"/>
        </w:rPr>
        <w:t xml:space="preserve"> Report Card #</w:t>
      </w:r>
      <w:r w:rsidR="0082558D">
        <w:rPr>
          <w:rFonts w:ascii="Arial" w:hAnsi="Arial"/>
          <w:b/>
          <w:sz w:val="36"/>
        </w:rPr>
        <w:t>1</w:t>
      </w:r>
    </w:p>
    <w:p w:rsidR="00511EE2" w:rsidRPr="006218D4" w:rsidRDefault="0082558D">
      <w:pPr>
        <w:rPr>
          <w:rFonts w:ascii="Arial" w:hAnsi="Arial"/>
        </w:rPr>
      </w:pPr>
      <w:r>
        <w:rPr>
          <w:rFonts w:ascii="Arial" w:hAnsi="Arial"/>
        </w:rPr>
        <w:t>October</w:t>
      </w:r>
      <w:r w:rsidR="00EF30E2" w:rsidRPr="006218D4">
        <w:rPr>
          <w:rFonts w:ascii="Arial" w:hAnsi="Arial"/>
        </w:rPr>
        <w:t xml:space="preserve"> 201</w:t>
      </w:r>
      <w:r>
        <w:rPr>
          <w:rFonts w:ascii="Arial" w:hAnsi="Arial"/>
        </w:rPr>
        <w:t>5</w:t>
      </w:r>
      <w:r w:rsidR="00540C60">
        <w:rPr>
          <w:rFonts w:ascii="Arial" w:hAnsi="Arial"/>
        </w:rPr>
        <w:t xml:space="preserve"> </w:t>
      </w:r>
    </w:p>
    <w:p w:rsidR="00511EE2" w:rsidRPr="006218D4" w:rsidRDefault="00A77C96">
      <w:pPr>
        <w:rPr>
          <w:rFonts w:ascii="Arial" w:hAnsi="Arial"/>
        </w:rPr>
      </w:pPr>
      <w:r>
        <w:rPr>
          <w:rFonts w:ascii="Arial" w:hAnsi="Arial"/>
        </w:rPr>
        <w:t xml:space="preserve">Date: </w:t>
      </w:r>
      <w:r w:rsidR="0082558D">
        <w:rPr>
          <w:rFonts w:ascii="Arial" w:hAnsi="Arial"/>
        </w:rPr>
        <w:t>30</w:t>
      </w:r>
      <w:r w:rsidR="00540C60">
        <w:rPr>
          <w:rFonts w:ascii="Arial" w:hAnsi="Arial"/>
        </w:rPr>
        <w:t xml:space="preserve"> </w:t>
      </w:r>
      <w:r w:rsidR="0082558D">
        <w:rPr>
          <w:rFonts w:ascii="Arial" w:hAnsi="Arial"/>
        </w:rPr>
        <w:t>October</w:t>
      </w:r>
      <w:r w:rsidR="00540C60">
        <w:rPr>
          <w:rFonts w:ascii="Arial" w:hAnsi="Arial"/>
        </w:rPr>
        <w:t xml:space="preserve"> 2015</w:t>
      </w:r>
    </w:p>
    <w:p w:rsidR="00EF30E2" w:rsidRPr="006218D4" w:rsidRDefault="00EF30E2">
      <w:pPr>
        <w:rPr>
          <w:rFonts w:ascii="Arial" w:hAnsi="Arial"/>
        </w:rPr>
      </w:pPr>
    </w:p>
    <w:p w:rsidR="00EF30E2" w:rsidRPr="006218D4" w:rsidRDefault="00EF30E2">
      <w:pPr>
        <w:rPr>
          <w:rFonts w:ascii="Arial" w:hAnsi="Arial"/>
        </w:rPr>
      </w:pPr>
    </w:p>
    <w:p w:rsidR="0082558D" w:rsidRPr="00F60E3C" w:rsidRDefault="008D3D71" w:rsidP="0082558D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1) Leaders to be selected by 2016 NomCo</w:t>
      </w:r>
      <w:r w:rsidR="00F60E3C">
        <w:rPr>
          <w:rFonts w:ascii="Arial" w:hAnsi="Arial"/>
          <w:b/>
          <w:sz w:val="28"/>
        </w:rPr>
        <w:t>m</w:t>
      </w:r>
    </w:p>
    <w:p w:rsidR="0082558D" w:rsidRDefault="0082558D" w:rsidP="0082558D">
      <w:pPr>
        <w:rPr>
          <w:rFonts w:ascii="Arial" w:hAnsi="Arial"/>
        </w:rPr>
      </w:pPr>
    </w:p>
    <w:p w:rsidR="007858B1" w:rsidRDefault="0082558D" w:rsidP="00855B37">
      <w:pPr>
        <w:rPr>
          <w:rFonts w:ascii="Arial" w:hAnsi="Arial"/>
        </w:rPr>
      </w:pPr>
      <w:r>
        <w:rPr>
          <w:rFonts w:ascii="Arial" w:hAnsi="Arial"/>
        </w:rPr>
        <w:t xml:space="preserve">In 2016, </w:t>
      </w:r>
      <w:r w:rsidR="00F60E3C">
        <w:rPr>
          <w:rFonts w:ascii="Arial" w:hAnsi="Arial"/>
        </w:rPr>
        <w:t xml:space="preserve">the </w:t>
      </w:r>
      <w:r>
        <w:rPr>
          <w:rFonts w:ascii="Arial" w:hAnsi="Arial"/>
        </w:rPr>
        <w:t>Nom</w:t>
      </w:r>
      <w:r w:rsidR="00F60E3C">
        <w:rPr>
          <w:rFonts w:ascii="Arial" w:hAnsi="Arial"/>
        </w:rPr>
        <w:t xml:space="preserve">inating </w:t>
      </w:r>
      <w:r>
        <w:rPr>
          <w:rFonts w:ascii="Arial" w:hAnsi="Arial"/>
        </w:rPr>
        <w:t>Com</w:t>
      </w:r>
      <w:r w:rsidR="00F60E3C">
        <w:rPr>
          <w:rFonts w:ascii="Arial" w:hAnsi="Arial"/>
        </w:rPr>
        <w:t>mittee (2016 NomCom)</w:t>
      </w:r>
      <w:r>
        <w:rPr>
          <w:rFonts w:ascii="Arial" w:hAnsi="Arial"/>
        </w:rPr>
        <w:t xml:space="preserve"> </w:t>
      </w:r>
      <w:r w:rsidR="00596C0B">
        <w:rPr>
          <w:rFonts w:ascii="Arial" w:hAnsi="Arial"/>
        </w:rPr>
        <w:t xml:space="preserve">makes </w:t>
      </w:r>
      <w:r>
        <w:rPr>
          <w:rFonts w:ascii="Arial" w:hAnsi="Arial"/>
        </w:rPr>
        <w:t>select</w:t>
      </w:r>
      <w:r w:rsidR="00596C0B">
        <w:rPr>
          <w:rFonts w:ascii="Arial" w:hAnsi="Arial"/>
        </w:rPr>
        <w:t>ion</w:t>
      </w:r>
      <w:r>
        <w:rPr>
          <w:rFonts w:ascii="Arial" w:hAnsi="Arial"/>
        </w:rPr>
        <w:t xml:space="preserve">s </w:t>
      </w:r>
      <w:r w:rsidR="00596C0B">
        <w:rPr>
          <w:rFonts w:ascii="Arial" w:hAnsi="Arial"/>
        </w:rPr>
        <w:t xml:space="preserve">for </w:t>
      </w:r>
      <w:r>
        <w:rPr>
          <w:rFonts w:ascii="Arial" w:hAnsi="Arial"/>
        </w:rPr>
        <w:t xml:space="preserve">the following </w:t>
      </w:r>
      <w:r w:rsidR="00EC1B4D">
        <w:rPr>
          <w:rFonts w:ascii="Arial" w:hAnsi="Arial"/>
        </w:rPr>
        <w:t xml:space="preserve">seven </w:t>
      </w:r>
      <w:r>
        <w:rPr>
          <w:rFonts w:ascii="Arial" w:hAnsi="Arial"/>
        </w:rPr>
        <w:t>leaders</w:t>
      </w:r>
      <w:r w:rsidR="00596C0B">
        <w:rPr>
          <w:rFonts w:ascii="Arial" w:hAnsi="Arial"/>
        </w:rPr>
        <w:t>hip positions</w:t>
      </w:r>
      <w:r>
        <w:rPr>
          <w:rFonts w:ascii="Arial" w:hAnsi="Arial"/>
        </w:rPr>
        <w:t xml:space="preserve"> for ICANN:</w:t>
      </w:r>
    </w:p>
    <w:p w:rsidR="00855B37" w:rsidRPr="006218D4" w:rsidRDefault="00855B37" w:rsidP="00855B37">
      <w:pPr>
        <w:rPr>
          <w:rFonts w:ascii="Arial" w:hAnsi="Arial"/>
        </w:rPr>
      </w:pPr>
    </w:p>
    <w:p w:rsidR="00B04C12" w:rsidRPr="00A7180A" w:rsidRDefault="00DF1E9C" w:rsidP="00855B37">
      <w:pPr>
        <w:pStyle w:val="ListParagraph"/>
        <w:numPr>
          <w:ilvl w:val="0"/>
          <w:numId w:val="3"/>
        </w:numPr>
        <w:rPr>
          <w:rFonts w:ascii="Arial" w:hAnsi="Arial"/>
          <w:color w:val="333333"/>
        </w:rPr>
      </w:pPr>
      <w:r w:rsidRPr="00DF1E9C">
        <w:rPr>
          <w:rFonts w:ascii="Arial" w:hAnsi="Arial"/>
          <w:color w:val="333333"/>
        </w:rPr>
        <w:t>Three members of the ICANN Board of Directors</w:t>
      </w:r>
    </w:p>
    <w:p w:rsidR="00B04C12" w:rsidRPr="006218D4" w:rsidRDefault="00DF1E9C" w:rsidP="00855B37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DF1E9C">
        <w:rPr>
          <w:rFonts w:ascii="Arial" w:hAnsi="Arial"/>
          <w:color w:val="333333"/>
        </w:rPr>
        <w:t>T</w:t>
      </w:r>
      <w:r w:rsidR="0082558D">
        <w:rPr>
          <w:rFonts w:ascii="Arial" w:hAnsi="Arial"/>
          <w:color w:val="333333"/>
        </w:rPr>
        <w:t>wo</w:t>
      </w:r>
      <w:r w:rsidRPr="00DF1E9C">
        <w:rPr>
          <w:rFonts w:ascii="Arial" w:hAnsi="Arial"/>
          <w:color w:val="333333"/>
        </w:rPr>
        <w:t xml:space="preserve"> </w:t>
      </w:r>
      <w:r w:rsidR="00B04C12" w:rsidRPr="00A7180A">
        <w:rPr>
          <w:rFonts w:ascii="Arial" w:hAnsi="Arial"/>
          <w:color w:val="333333"/>
          <w:szCs w:val="21"/>
        </w:rPr>
        <w:t xml:space="preserve">At-Large Advisory Committee (ALAC) </w:t>
      </w:r>
      <w:r w:rsidR="008D1910">
        <w:rPr>
          <w:rFonts w:ascii="Arial" w:hAnsi="Arial"/>
          <w:color w:val="333333"/>
          <w:szCs w:val="21"/>
        </w:rPr>
        <w:t>members</w:t>
      </w:r>
      <w:r w:rsidR="00B04C12" w:rsidRPr="00A7180A">
        <w:rPr>
          <w:rFonts w:ascii="Arial" w:hAnsi="Arial"/>
          <w:color w:val="333333"/>
          <w:szCs w:val="21"/>
        </w:rPr>
        <w:t xml:space="preserve"> (one each from </w:t>
      </w:r>
      <w:r w:rsidR="0082558D">
        <w:rPr>
          <w:rFonts w:ascii="Arial" w:hAnsi="Arial"/>
          <w:color w:val="333333"/>
          <w:szCs w:val="21"/>
        </w:rPr>
        <w:t>Europe and North America)</w:t>
      </w:r>
      <w:r w:rsidR="00B04C12" w:rsidRPr="00A7180A">
        <w:rPr>
          <w:rFonts w:ascii="Arial" w:hAnsi="Arial"/>
          <w:color w:val="333333"/>
          <w:szCs w:val="21"/>
        </w:rPr>
        <w:t xml:space="preserve"> </w:t>
      </w:r>
    </w:p>
    <w:p w:rsidR="00B04C12" w:rsidRPr="006218D4" w:rsidRDefault="0082558D" w:rsidP="00B04C12">
      <w:pPr>
        <w:numPr>
          <w:ilvl w:val="0"/>
          <w:numId w:val="3"/>
        </w:numPr>
        <w:shd w:val="clear" w:color="auto" w:fill="FFFFFF"/>
        <w:rPr>
          <w:rFonts w:ascii="Arial" w:hAnsi="Arial"/>
          <w:color w:val="333333"/>
          <w:szCs w:val="21"/>
        </w:rPr>
      </w:pPr>
      <w:r>
        <w:rPr>
          <w:rFonts w:ascii="Arial" w:hAnsi="Arial"/>
          <w:color w:val="333333"/>
          <w:szCs w:val="21"/>
        </w:rPr>
        <w:t>One member</w:t>
      </w:r>
      <w:r w:rsidR="00B04C12" w:rsidRPr="006218D4">
        <w:rPr>
          <w:rFonts w:ascii="Arial" w:hAnsi="Arial"/>
          <w:color w:val="333333"/>
          <w:szCs w:val="21"/>
        </w:rPr>
        <w:t xml:space="preserve"> of the Council of the Generic Names Supporting Organization (GNSO)</w:t>
      </w:r>
      <w:r>
        <w:rPr>
          <w:rFonts w:ascii="Arial" w:hAnsi="Arial"/>
          <w:color w:val="333333"/>
          <w:szCs w:val="21"/>
        </w:rPr>
        <w:t xml:space="preserve"> </w:t>
      </w:r>
    </w:p>
    <w:p w:rsidR="00855B37" w:rsidRPr="007858B1" w:rsidRDefault="00A7180A" w:rsidP="00B04C12">
      <w:pPr>
        <w:numPr>
          <w:ilvl w:val="0"/>
          <w:numId w:val="3"/>
        </w:numPr>
        <w:shd w:val="clear" w:color="auto" w:fill="FFFFFF"/>
        <w:rPr>
          <w:rFonts w:ascii="Arial" w:hAnsi="Arial"/>
          <w:color w:val="333333"/>
          <w:szCs w:val="21"/>
        </w:rPr>
      </w:pPr>
      <w:r>
        <w:rPr>
          <w:rFonts w:ascii="Arial" w:hAnsi="Arial"/>
          <w:color w:val="333333"/>
          <w:szCs w:val="21"/>
        </w:rPr>
        <w:t>One</w:t>
      </w:r>
      <w:r w:rsidRPr="006218D4">
        <w:rPr>
          <w:rFonts w:ascii="Arial" w:hAnsi="Arial"/>
          <w:color w:val="333333"/>
          <w:szCs w:val="21"/>
        </w:rPr>
        <w:t xml:space="preserve"> </w:t>
      </w:r>
      <w:r w:rsidR="00B04C12" w:rsidRPr="006218D4">
        <w:rPr>
          <w:rFonts w:ascii="Arial" w:hAnsi="Arial"/>
          <w:color w:val="333333"/>
          <w:szCs w:val="21"/>
        </w:rPr>
        <w:t xml:space="preserve">member of the Council of the </w:t>
      </w:r>
      <w:r>
        <w:rPr>
          <w:rFonts w:ascii="Arial" w:hAnsi="Arial"/>
          <w:color w:val="333333"/>
          <w:szCs w:val="21"/>
        </w:rPr>
        <w:t>Country Code</w:t>
      </w:r>
      <w:r w:rsidRPr="006218D4">
        <w:rPr>
          <w:rFonts w:ascii="Arial" w:hAnsi="Arial"/>
          <w:color w:val="333333"/>
          <w:szCs w:val="21"/>
        </w:rPr>
        <w:t xml:space="preserve"> </w:t>
      </w:r>
      <w:r w:rsidR="00B04C12" w:rsidRPr="006218D4">
        <w:rPr>
          <w:rFonts w:ascii="Arial" w:hAnsi="Arial"/>
          <w:color w:val="333333"/>
          <w:szCs w:val="21"/>
        </w:rPr>
        <w:t>Names Supporting Organization (</w:t>
      </w:r>
      <w:r>
        <w:rPr>
          <w:rFonts w:ascii="Arial" w:hAnsi="Arial"/>
          <w:color w:val="333333"/>
          <w:szCs w:val="21"/>
        </w:rPr>
        <w:t>ccNSO)</w:t>
      </w:r>
    </w:p>
    <w:p w:rsidR="00F60E3C" w:rsidRDefault="00F60E3C">
      <w:pPr>
        <w:rPr>
          <w:rFonts w:ascii="Arial" w:hAnsi="Arial"/>
        </w:rPr>
      </w:pPr>
    </w:p>
    <w:p w:rsidR="00DA20B0" w:rsidRDefault="00DA20B0" w:rsidP="0063212E">
      <w:pPr>
        <w:rPr>
          <w:rFonts w:ascii="Arial" w:hAnsi="Arial"/>
          <w:b/>
          <w:sz w:val="28"/>
        </w:rPr>
      </w:pPr>
    </w:p>
    <w:p w:rsidR="0063212E" w:rsidRPr="00F60E3C" w:rsidRDefault="0063212E" w:rsidP="0063212E">
      <w:pPr>
        <w:rPr>
          <w:rFonts w:ascii="Arial" w:hAnsi="Arial"/>
          <w:b/>
          <w:sz w:val="28"/>
        </w:rPr>
      </w:pPr>
      <w:r w:rsidRPr="00F60E3C">
        <w:rPr>
          <w:rFonts w:ascii="Arial" w:hAnsi="Arial"/>
          <w:b/>
          <w:sz w:val="28"/>
        </w:rPr>
        <w:t>2) 2016 NomCom starts work</w:t>
      </w:r>
    </w:p>
    <w:p w:rsidR="0063212E" w:rsidRDefault="0063212E">
      <w:pPr>
        <w:rPr>
          <w:rFonts w:ascii="Arial" w:hAnsi="Arial"/>
        </w:rPr>
      </w:pPr>
    </w:p>
    <w:p w:rsidR="00F60E3C" w:rsidRDefault="00F60E3C">
      <w:pPr>
        <w:rPr>
          <w:rFonts w:ascii="Arial" w:hAnsi="Arial"/>
        </w:rPr>
      </w:pPr>
      <w:r w:rsidRPr="00F60E3C">
        <w:rPr>
          <w:rFonts w:ascii="Arial" w:hAnsi="Arial"/>
          <w:noProof/>
        </w:rPr>
        <w:drawing>
          <wp:inline distT="0" distB="0" distL="0" distR="0">
            <wp:extent cx="5270500" cy="1909127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0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E3C" w:rsidRDefault="00F60E3C">
      <w:pPr>
        <w:rPr>
          <w:rFonts w:ascii="Arial" w:hAnsi="Arial"/>
        </w:rPr>
      </w:pPr>
    </w:p>
    <w:p w:rsidR="00F60E3C" w:rsidRDefault="00F60E3C">
      <w:pPr>
        <w:rPr>
          <w:rFonts w:ascii="Arial" w:hAnsi="Arial"/>
        </w:rPr>
      </w:pPr>
    </w:p>
    <w:p w:rsidR="00F60E3C" w:rsidRDefault="00F60E3C" w:rsidP="00077FC7">
      <w:pPr>
        <w:rPr>
          <w:rFonts w:ascii="Arial" w:hAnsi="Arial"/>
        </w:rPr>
      </w:pPr>
      <w:r>
        <w:rPr>
          <w:rFonts w:ascii="Arial" w:hAnsi="Arial"/>
        </w:rPr>
        <w:t xml:space="preserve">The Nominating Committee </w:t>
      </w:r>
      <w:r w:rsidR="00596C0B">
        <w:rPr>
          <w:rFonts w:ascii="Arial" w:hAnsi="Arial"/>
        </w:rPr>
        <w:t>mandated</w:t>
      </w:r>
      <w:r>
        <w:rPr>
          <w:rFonts w:ascii="Arial" w:hAnsi="Arial"/>
        </w:rPr>
        <w:t xml:space="preserve"> with the selection of ICANN leaders </w:t>
      </w:r>
      <w:r w:rsidR="00596C0B">
        <w:rPr>
          <w:rFonts w:ascii="Arial" w:hAnsi="Arial"/>
        </w:rPr>
        <w:t xml:space="preserve">in </w:t>
      </w:r>
      <w:r>
        <w:rPr>
          <w:rFonts w:ascii="Arial" w:hAnsi="Arial"/>
        </w:rPr>
        <w:t>2016 started its work at a two-day kick</w:t>
      </w:r>
      <w:r w:rsidR="008D1910">
        <w:rPr>
          <w:rFonts w:ascii="Arial" w:hAnsi="Arial"/>
        </w:rPr>
        <w:t>-</w:t>
      </w:r>
      <w:r>
        <w:rPr>
          <w:rFonts w:ascii="Arial" w:hAnsi="Arial"/>
        </w:rPr>
        <w:t xml:space="preserve">off meeting, held in Dublin 23-24 October, 2015, after ICANN 54. </w:t>
      </w:r>
    </w:p>
    <w:p w:rsidR="00F60E3C" w:rsidRDefault="00F60E3C" w:rsidP="00077FC7">
      <w:pPr>
        <w:rPr>
          <w:rFonts w:ascii="Arial" w:hAnsi="Arial"/>
        </w:rPr>
      </w:pPr>
    </w:p>
    <w:p w:rsidR="00E0565F" w:rsidRDefault="0082558D" w:rsidP="00077FC7">
      <w:pPr>
        <w:rPr>
          <w:rFonts w:ascii="Arial" w:hAnsi="Arial"/>
        </w:rPr>
      </w:pPr>
      <w:r>
        <w:rPr>
          <w:rFonts w:ascii="Arial" w:hAnsi="Arial"/>
        </w:rPr>
        <w:t xml:space="preserve">The 2016 NomCom </w:t>
      </w:r>
      <w:r w:rsidR="00E0565F">
        <w:rPr>
          <w:rFonts w:ascii="Arial" w:hAnsi="Arial"/>
        </w:rPr>
        <w:t xml:space="preserve">is </w:t>
      </w:r>
      <w:r w:rsidR="00596C0B">
        <w:rPr>
          <w:rFonts w:ascii="Arial" w:hAnsi="Arial"/>
        </w:rPr>
        <w:t>comprised of</w:t>
      </w:r>
      <w:r w:rsidR="00E0565F">
        <w:rPr>
          <w:rFonts w:ascii="Arial" w:hAnsi="Arial"/>
        </w:rPr>
        <w:t xml:space="preserve"> a non-voting Leadership Team</w:t>
      </w:r>
      <w:r w:rsidR="00474793">
        <w:rPr>
          <w:rFonts w:ascii="Arial" w:hAnsi="Arial"/>
        </w:rPr>
        <w:t xml:space="preserve"> </w:t>
      </w:r>
      <w:r w:rsidR="00E0565F">
        <w:rPr>
          <w:rFonts w:ascii="Arial" w:hAnsi="Arial"/>
        </w:rPr>
        <w:t>(3), voting members (15) and non-voting liaisons (2) with staff support (2).</w:t>
      </w:r>
    </w:p>
    <w:p w:rsidR="00E0565F" w:rsidRDefault="00E0565F" w:rsidP="00077FC7">
      <w:pPr>
        <w:rPr>
          <w:rFonts w:ascii="Arial" w:hAnsi="Arial"/>
        </w:rPr>
      </w:pPr>
    </w:p>
    <w:p w:rsidR="00E0565F" w:rsidRDefault="00E0565F" w:rsidP="00077FC7">
      <w:pPr>
        <w:rPr>
          <w:rFonts w:ascii="Arial" w:hAnsi="Arial"/>
        </w:rPr>
      </w:pPr>
      <w:r>
        <w:rPr>
          <w:rFonts w:ascii="Arial" w:hAnsi="Arial"/>
        </w:rPr>
        <w:t>Leadership Team:</w:t>
      </w:r>
    </w:p>
    <w:p w:rsidR="005A3EDC" w:rsidRPr="005A3EDC" w:rsidRDefault="00E0565F" w:rsidP="005A3EDC">
      <w:pPr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</w:rPr>
        <w:t xml:space="preserve"> </w:t>
      </w:r>
    </w:p>
    <w:p w:rsidR="00E0565F" w:rsidRDefault="00327687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Stéphane Van Gelder</w:t>
      </w:r>
      <w:r w:rsidR="00E0565F">
        <w:rPr>
          <w:rFonts w:ascii="Arial" w:hAnsi="Arial"/>
        </w:rPr>
        <w:t>, Chair</w:t>
      </w:r>
    </w:p>
    <w:p w:rsidR="00E0565F" w:rsidRDefault="00E0565F" w:rsidP="005A3EDC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82558D">
        <w:rPr>
          <w:rFonts w:ascii="Arial" w:hAnsi="Arial"/>
        </w:rPr>
        <w:t>Hans-Petter Holen</w:t>
      </w:r>
      <w:r>
        <w:rPr>
          <w:rFonts w:ascii="Arial" w:hAnsi="Arial"/>
        </w:rPr>
        <w:t>, Chair</w:t>
      </w:r>
      <w:r w:rsidR="00026914">
        <w:rPr>
          <w:rFonts w:ascii="Arial" w:hAnsi="Arial"/>
        </w:rPr>
        <w:t xml:space="preserve"> E</w:t>
      </w:r>
      <w:r>
        <w:rPr>
          <w:rFonts w:ascii="Arial" w:hAnsi="Arial"/>
        </w:rPr>
        <w:t>lect</w:t>
      </w:r>
    </w:p>
    <w:p w:rsidR="00E0565F" w:rsidRDefault="00474793" w:rsidP="005A3EDC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82558D">
        <w:rPr>
          <w:rFonts w:ascii="Arial" w:hAnsi="Arial"/>
        </w:rPr>
        <w:t>Wolfgang Kleinwächter</w:t>
      </w:r>
      <w:r w:rsidR="00026914">
        <w:rPr>
          <w:rFonts w:ascii="Arial" w:hAnsi="Arial"/>
        </w:rPr>
        <w:t>,</w:t>
      </w:r>
      <w:r w:rsidR="00E0565F">
        <w:rPr>
          <w:rFonts w:ascii="Arial" w:hAnsi="Arial"/>
        </w:rPr>
        <w:t xml:space="preserve"> Associate Chair </w:t>
      </w:r>
    </w:p>
    <w:p w:rsidR="00474793" w:rsidRDefault="00474793" w:rsidP="00077FC7">
      <w:pPr>
        <w:rPr>
          <w:rFonts w:ascii="Arial" w:hAnsi="Arial"/>
        </w:rPr>
      </w:pPr>
    </w:p>
    <w:p w:rsidR="005A3EDC" w:rsidRDefault="005A3EDC" w:rsidP="00077FC7">
      <w:pPr>
        <w:rPr>
          <w:rFonts w:ascii="Arial" w:hAnsi="Arial"/>
        </w:rPr>
      </w:pPr>
    </w:p>
    <w:p w:rsidR="005A3EDC" w:rsidRDefault="005A3EDC" w:rsidP="00077FC7">
      <w:pPr>
        <w:rPr>
          <w:rFonts w:ascii="Arial" w:hAnsi="Arial"/>
        </w:rPr>
      </w:pPr>
    </w:p>
    <w:p w:rsidR="00E0565F" w:rsidRDefault="00FC41AC" w:rsidP="00077FC7">
      <w:pPr>
        <w:rPr>
          <w:rFonts w:ascii="Arial" w:hAnsi="Arial"/>
        </w:rPr>
      </w:pPr>
      <w:r>
        <w:rPr>
          <w:rFonts w:ascii="Arial" w:hAnsi="Arial"/>
        </w:rPr>
        <w:lastRenderedPageBreak/>
        <w:t>Voting</w:t>
      </w:r>
      <w:r w:rsidR="0082558D">
        <w:rPr>
          <w:rFonts w:ascii="Arial" w:hAnsi="Arial"/>
        </w:rPr>
        <w:t xml:space="preserve"> members</w:t>
      </w:r>
      <w:r w:rsidR="00E0565F">
        <w:rPr>
          <w:rFonts w:ascii="Arial" w:hAnsi="Arial"/>
        </w:rPr>
        <w:t>:</w:t>
      </w:r>
    </w:p>
    <w:p w:rsidR="005A3EDC" w:rsidRPr="005A3EDC" w:rsidRDefault="005A3EDC" w:rsidP="00077FC7">
      <w:pPr>
        <w:rPr>
          <w:rFonts w:ascii="Arial" w:hAnsi="Arial"/>
          <w:sz w:val="16"/>
          <w:szCs w:val="16"/>
        </w:rPr>
      </w:pPr>
    </w:p>
    <w:p w:rsidR="00E0565F" w:rsidRDefault="0082558D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Dave Kissoondoyal (ALAC</w:t>
      </w:r>
      <w:r w:rsidR="0083054F">
        <w:rPr>
          <w:rFonts w:ascii="Arial" w:hAnsi="Arial"/>
        </w:rPr>
        <w:t>-</w:t>
      </w:r>
      <w:r>
        <w:rPr>
          <w:rFonts w:ascii="Arial" w:hAnsi="Arial"/>
        </w:rPr>
        <w:t>AF)</w:t>
      </w:r>
    </w:p>
    <w:p w:rsidR="00E0565F" w:rsidRDefault="0082558D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Amir Qayyum (AL</w:t>
      </w:r>
      <w:r w:rsidR="00EE17BB">
        <w:rPr>
          <w:rFonts w:ascii="Arial" w:hAnsi="Arial"/>
        </w:rPr>
        <w:t>AC-AP</w:t>
      </w:r>
      <w:r w:rsidR="00E0565F">
        <w:rPr>
          <w:rFonts w:ascii="Arial" w:hAnsi="Arial"/>
        </w:rPr>
        <w:t>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Yrjö Länsipuro (ALAC-EUR</w:t>
      </w:r>
      <w:r w:rsidR="00E0565F">
        <w:rPr>
          <w:rFonts w:ascii="Arial" w:hAnsi="Arial"/>
        </w:rPr>
        <w:t>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Eduardo Diaz (ALAC-NA</w:t>
      </w:r>
      <w:r w:rsidR="00E0565F">
        <w:rPr>
          <w:rFonts w:ascii="Arial" w:hAnsi="Arial"/>
        </w:rPr>
        <w:t>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Sylvia Herlein Leite (ALAC-LAC</w:t>
      </w:r>
      <w:r w:rsidR="00E0565F">
        <w:rPr>
          <w:rFonts w:ascii="Arial" w:hAnsi="Arial"/>
        </w:rPr>
        <w:t>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Steve Coates (GNSO-CBU</w:t>
      </w:r>
      <w:r w:rsidR="0083054F">
        <w:rPr>
          <w:rFonts w:ascii="Arial" w:hAnsi="Arial"/>
        </w:rPr>
        <w:t>C</w:t>
      </w:r>
      <w:r>
        <w:rPr>
          <w:rFonts w:ascii="Arial" w:hAnsi="Arial"/>
        </w:rPr>
        <w:t>-</w:t>
      </w:r>
      <w:r w:rsidR="0083054F">
        <w:rPr>
          <w:rFonts w:ascii="Arial" w:hAnsi="Arial"/>
        </w:rPr>
        <w:t>Large</w:t>
      </w:r>
      <w:r>
        <w:rPr>
          <w:rFonts w:ascii="Arial" w:hAnsi="Arial"/>
        </w:rPr>
        <w:t>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Zahid Jamil (GNSO-CBU</w:t>
      </w:r>
      <w:r w:rsidR="0083054F">
        <w:rPr>
          <w:rFonts w:ascii="Arial" w:hAnsi="Arial"/>
        </w:rPr>
        <w:t>C</w:t>
      </w:r>
      <w:r>
        <w:rPr>
          <w:rFonts w:ascii="Arial" w:hAnsi="Arial"/>
        </w:rPr>
        <w:t>-</w:t>
      </w:r>
      <w:r w:rsidR="0083054F">
        <w:rPr>
          <w:rFonts w:ascii="Arial" w:hAnsi="Arial"/>
        </w:rPr>
        <w:t>Small</w:t>
      </w:r>
      <w:r w:rsidR="00E0565F">
        <w:rPr>
          <w:rFonts w:ascii="Arial" w:hAnsi="Arial"/>
        </w:rPr>
        <w:t>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Ken Stubbs (GNSO-Registries)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Thomas Barrett (GNSO-Registrars)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Osvaldo Novoa (GNSO-ISPC</w:t>
      </w:r>
      <w:r w:rsidR="0083054F">
        <w:rPr>
          <w:rFonts w:ascii="Arial" w:hAnsi="Arial"/>
        </w:rPr>
        <w:t>P</w:t>
      </w:r>
      <w:r>
        <w:rPr>
          <w:rFonts w:ascii="Arial" w:hAnsi="Arial"/>
        </w:rPr>
        <w:t>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Ellen Shankman (GNSO-IPC)</w:t>
      </w:r>
    </w:p>
    <w:p w:rsidR="00026914" w:rsidRDefault="001D349D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Bill</w:t>
      </w:r>
      <w:r w:rsidR="00EE17BB">
        <w:rPr>
          <w:rFonts w:ascii="Arial" w:hAnsi="Arial"/>
        </w:rPr>
        <w:t xml:space="preserve"> Drake (GNSO-NCUC)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Jörg Schweiger (ccNSO)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Har</w:t>
      </w:r>
      <w:r w:rsidR="00764228">
        <w:rPr>
          <w:rFonts w:ascii="Arial" w:hAnsi="Arial"/>
        </w:rPr>
        <w:t>t</w:t>
      </w:r>
      <w:r>
        <w:rPr>
          <w:rFonts w:ascii="Arial" w:hAnsi="Arial"/>
        </w:rPr>
        <w:t>mut Glaser (ASO)</w:t>
      </w:r>
      <w:r w:rsidR="00FC41AC">
        <w:rPr>
          <w:rFonts w:ascii="Arial" w:hAnsi="Arial"/>
        </w:rPr>
        <w:t xml:space="preserve"> 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Tom Wicinski (IAB for IETF)</w:t>
      </w:r>
      <w:r w:rsidR="00FC41AC">
        <w:rPr>
          <w:rFonts w:ascii="Arial" w:hAnsi="Arial"/>
        </w:rPr>
        <w:t xml:space="preserve"> </w:t>
      </w:r>
    </w:p>
    <w:p w:rsidR="00E0565F" w:rsidRDefault="00E0565F" w:rsidP="00077FC7">
      <w:pPr>
        <w:rPr>
          <w:rFonts w:ascii="Arial" w:hAnsi="Arial"/>
        </w:rPr>
      </w:pPr>
    </w:p>
    <w:p w:rsidR="005A3EDC" w:rsidRDefault="00026914" w:rsidP="00077FC7">
      <w:pPr>
        <w:rPr>
          <w:rFonts w:ascii="Arial" w:hAnsi="Arial"/>
        </w:rPr>
      </w:pPr>
      <w:r>
        <w:rPr>
          <w:rFonts w:ascii="Arial" w:hAnsi="Arial"/>
        </w:rPr>
        <w:t>Non-voting members</w:t>
      </w:r>
      <w:r w:rsidR="00E0565F">
        <w:rPr>
          <w:rFonts w:ascii="Arial" w:hAnsi="Arial"/>
        </w:rPr>
        <w:t>:</w:t>
      </w:r>
    </w:p>
    <w:p w:rsidR="005A3EDC" w:rsidRPr="005A3EDC" w:rsidRDefault="005A3EDC" w:rsidP="005A3EDC">
      <w:pPr>
        <w:ind w:left="360"/>
        <w:rPr>
          <w:rFonts w:ascii="Arial" w:hAnsi="Arial"/>
          <w:sz w:val="16"/>
          <w:szCs w:val="16"/>
        </w:rPr>
      </w:pP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Alejandro Acosta </w:t>
      </w:r>
      <w:r w:rsidR="00FC41AC">
        <w:rPr>
          <w:rFonts w:ascii="Arial" w:hAnsi="Arial"/>
        </w:rPr>
        <w:t>(</w:t>
      </w:r>
      <w:r>
        <w:rPr>
          <w:rFonts w:ascii="Arial" w:hAnsi="Arial"/>
        </w:rPr>
        <w:t xml:space="preserve">RSSAC) </w:t>
      </w: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Mark Seiden (SSAC). </w:t>
      </w:r>
    </w:p>
    <w:p w:rsidR="00E0565F" w:rsidRDefault="00E0565F" w:rsidP="00077FC7">
      <w:pPr>
        <w:rPr>
          <w:rFonts w:ascii="Arial" w:hAnsi="Arial"/>
        </w:rPr>
      </w:pPr>
    </w:p>
    <w:p w:rsidR="00E0565F" w:rsidRDefault="00E0565F" w:rsidP="00077FC7">
      <w:pPr>
        <w:rPr>
          <w:rFonts w:ascii="Arial" w:hAnsi="Arial"/>
        </w:rPr>
      </w:pPr>
      <w:r>
        <w:rPr>
          <w:rFonts w:ascii="Arial" w:hAnsi="Arial"/>
        </w:rPr>
        <w:t>Staff:</w:t>
      </w:r>
    </w:p>
    <w:p w:rsidR="005A3EDC" w:rsidRPr="005A3EDC" w:rsidRDefault="005A3EDC" w:rsidP="00077FC7">
      <w:pPr>
        <w:rPr>
          <w:rFonts w:ascii="Arial" w:hAnsi="Arial"/>
          <w:sz w:val="16"/>
          <w:szCs w:val="16"/>
        </w:rPr>
      </w:pPr>
    </w:p>
    <w:p w:rsidR="00E0565F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Joette</w:t>
      </w:r>
      <w:r w:rsidR="008D1910">
        <w:rPr>
          <w:rFonts w:ascii="Arial" w:hAnsi="Arial"/>
        </w:rPr>
        <w:t xml:space="preserve"> </w:t>
      </w:r>
      <w:r>
        <w:rPr>
          <w:rFonts w:ascii="Arial" w:hAnsi="Arial"/>
        </w:rPr>
        <w:t xml:space="preserve">Youkhanna </w:t>
      </w:r>
    </w:p>
    <w:p w:rsidR="00077FC7" w:rsidRDefault="00EE17BB" w:rsidP="005A3EDC">
      <w:pPr>
        <w:ind w:left="360"/>
        <w:rPr>
          <w:rFonts w:ascii="Arial" w:hAnsi="Arial"/>
        </w:rPr>
      </w:pPr>
      <w:r>
        <w:rPr>
          <w:rFonts w:ascii="Arial" w:hAnsi="Arial"/>
        </w:rPr>
        <w:t>J</w:t>
      </w:r>
      <w:r w:rsidR="00077FC7">
        <w:rPr>
          <w:rFonts w:ascii="Arial" w:hAnsi="Arial"/>
        </w:rPr>
        <w:t>i</w:t>
      </w:r>
      <w:r>
        <w:rPr>
          <w:rFonts w:ascii="Arial" w:hAnsi="Arial"/>
        </w:rPr>
        <w:t>a-Juh Kimoto.</w:t>
      </w:r>
      <w:r w:rsidR="00077FC7">
        <w:rPr>
          <w:rFonts w:ascii="Arial" w:hAnsi="Arial"/>
        </w:rPr>
        <w:t xml:space="preserve"> </w:t>
      </w:r>
    </w:p>
    <w:p w:rsidR="00077FC7" w:rsidRDefault="00077FC7" w:rsidP="00077FC7">
      <w:pPr>
        <w:rPr>
          <w:rFonts w:ascii="Arial" w:hAnsi="Arial"/>
        </w:rPr>
      </w:pPr>
    </w:p>
    <w:p w:rsidR="00327687" w:rsidRDefault="00327687" w:rsidP="00077FC7">
      <w:pPr>
        <w:rPr>
          <w:rFonts w:ascii="Arial" w:hAnsi="Arial"/>
        </w:rPr>
      </w:pPr>
    </w:p>
    <w:p w:rsidR="00C03A56" w:rsidRPr="00C03A56" w:rsidRDefault="00F60E3C" w:rsidP="00077FC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</w:t>
      </w:r>
      <w:r w:rsidR="00C03A56" w:rsidRPr="00C03A56">
        <w:rPr>
          <w:rFonts w:ascii="Arial" w:hAnsi="Arial"/>
          <w:b/>
          <w:sz w:val="28"/>
        </w:rPr>
        <w:t>) Kick-off meeting</w:t>
      </w:r>
      <w:r w:rsidR="00C03A56">
        <w:rPr>
          <w:rFonts w:ascii="Arial" w:hAnsi="Arial"/>
          <w:b/>
          <w:sz w:val="28"/>
        </w:rPr>
        <w:t xml:space="preserve"> reviews procedures</w:t>
      </w:r>
    </w:p>
    <w:p w:rsidR="00C03A56" w:rsidRDefault="00C03A56" w:rsidP="00077FC7">
      <w:pPr>
        <w:rPr>
          <w:rFonts w:ascii="Arial" w:hAnsi="Arial"/>
        </w:rPr>
      </w:pPr>
    </w:p>
    <w:p w:rsidR="00F04F87" w:rsidRDefault="00077FC7" w:rsidP="00077FC7">
      <w:pPr>
        <w:rPr>
          <w:rFonts w:ascii="Arial" w:hAnsi="Arial"/>
        </w:rPr>
      </w:pPr>
      <w:r>
        <w:rPr>
          <w:rFonts w:ascii="Arial" w:hAnsi="Arial"/>
        </w:rPr>
        <w:t>At its face-to-face meeting in Dublin, the Nominating Committee met with John Jeffrey, the General Counsel and Secretary of ICANN, who explained the duties of Board Directors, and Steve Crocker, th</w:t>
      </w:r>
      <w:r w:rsidR="00F04F87">
        <w:rPr>
          <w:rFonts w:ascii="Arial" w:hAnsi="Arial"/>
        </w:rPr>
        <w:t>e</w:t>
      </w:r>
      <w:r>
        <w:rPr>
          <w:rFonts w:ascii="Arial" w:hAnsi="Arial"/>
        </w:rPr>
        <w:t xml:space="preserve"> Chair of ICANN Board, who briefed the NomCom on </w:t>
      </w:r>
      <w:r w:rsidR="00F04F87">
        <w:rPr>
          <w:rFonts w:ascii="Arial" w:hAnsi="Arial"/>
        </w:rPr>
        <w:t xml:space="preserve">how the </w:t>
      </w:r>
      <w:r w:rsidR="00C03A56">
        <w:rPr>
          <w:rFonts w:ascii="Arial" w:hAnsi="Arial"/>
        </w:rPr>
        <w:t>B</w:t>
      </w:r>
      <w:r w:rsidR="00F04F87">
        <w:rPr>
          <w:rFonts w:ascii="Arial" w:hAnsi="Arial"/>
        </w:rPr>
        <w:t xml:space="preserve">oard works and what skill sets its members require. </w:t>
      </w:r>
    </w:p>
    <w:p w:rsidR="00F04F87" w:rsidRDefault="00F04F87" w:rsidP="00077FC7">
      <w:pPr>
        <w:rPr>
          <w:rFonts w:ascii="Arial" w:hAnsi="Arial"/>
        </w:rPr>
      </w:pPr>
    </w:p>
    <w:p w:rsidR="00930817" w:rsidRDefault="00F04F87" w:rsidP="00077FC7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8D1910">
        <w:rPr>
          <w:rFonts w:ascii="Arial" w:hAnsi="Arial"/>
        </w:rPr>
        <w:t xml:space="preserve">2016 </w:t>
      </w:r>
      <w:r>
        <w:rPr>
          <w:rFonts w:ascii="Arial" w:hAnsi="Arial"/>
        </w:rPr>
        <w:t xml:space="preserve">NomCom reviewed the procedures of </w:t>
      </w:r>
      <w:r w:rsidR="008D1910">
        <w:rPr>
          <w:rFonts w:ascii="Arial" w:hAnsi="Arial"/>
        </w:rPr>
        <w:t>its predecessors</w:t>
      </w:r>
      <w:r>
        <w:rPr>
          <w:rStyle w:val="FootnoteReference"/>
          <w:rFonts w:ascii="Arial" w:hAnsi="Arial"/>
        </w:rPr>
        <w:footnoteReference w:id="1"/>
      </w:r>
      <w:r w:rsidR="00930817">
        <w:rPr>
          <w:rFonts w:ascii="Arial" w:hAnsi="Arial"/>
        </w:rPr>
        <w:t xml:space="preserve"> and decided on necessary changes and</w:t>
      </w:r>
      <w:r w:rsidR="008D1910">
        <w:rPr>
          <w:rFonts w:ascii="Arial" w:hAnsi="Arial"/>
        </w:rPr>
        <w:t xml:space="preserve"> clarifications. It was decided</w:t>
      </w:r>
      <w:r w:rsidR="00930817">
        <w:rPr>
          <w:rFonts w:ascii="Arial" w:hAnsi="Arial"/>
        </w:rPr>
        <w:t xml:space="preserve"> that:</w:t>
      </w:r>
    </w:p>
    <w:p w:rsidR="00930817" w:rsidRDefault="00930817" w:rsidP="00077FC7">
      <w:pPr>
        <w:rPr>
          <w:rFonts w:ascii="Arial" w:hAnsi="Arial"/>
        </w:rPr>
      </w:pPr>
    </w:p>
    <w:p w:rsidR="00930817" w:rsidRDefault="00930817" w:rsidP="00474793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930817">
        <w:rPr>
          <w:rFonts w:ascii="Arial" w:hAnsi="Arial"/>
        </w:rPr>
        <w:t xml:space="preserve">non-voting SSAC and RSSAC </w:t>
      </w:r>
      <w:r w:rsidR="00FC41AC">
        <w:rPr>
          <w:rFonts w:ascii="Arial" w:hAnsi="Arial"/>
        </w:rPr>
        <w:t xml:space="preserve">liaisons </w:t>
      </w:r>
      <w:r w:rsidRPr="00930817">
        <w:rPr>
          <w:rFonts w:ascii="Arial" w:hAnsi="Arial"/>
        </w:rPr>
        <w:t>can participate in all deliberations of the NomCom, including straw polls, with the exception of the final vote on the slate of selectees;</w:t>
      </w:r>
    </w:p>
    <w:p w:rsidR="00474793" w:rsidRDefault="00474793" w:rsidP="00474793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 xml:space="preserve">quorum is nine (9) voting members </w:t>
      </w:r>
      <w:r w:rsidRPr="00E0565F">
        <w:rPr>
          <w:rFonts w:ascii="Arial" w:hAnsi="Arial"/>
          <w:szCs w:val="20"/>
        </w:rPr>
        <w:t xml:space="preserve">– as long as this number is </w:t>
      </w:r>
      <w:r>
        <w:rPr>
          <w:rFonts w:ascii="Arial" w:hAnsi="Arial"/>
          <w:szCs w:val="20"/>
        </w:rPr>
        <w:t xml:space="preserve">      </w:t>
      </w:r>
      <w:r w:rsidRPr="00E0565F">
        <w:rPr>
          <w:rFonts w:ascii="Arial" w:hAnsi="Arial"/>
          <w:szCs w:val="20"/>
        </w:rPr>
        <w:t>reached at any meeting (face-to-face or teleconference), any absentee NomCom member accepts any majority decision during said meeting.</w:t>
      </w:r>
    </w:p>
    <w:p w:rsidR="00474793" w:rsidRPr="00474793" w:rsidRDefault="00474793" w:rsidP="00474793">
      <w:pPr>
        <w:pStyle w:val="ListParagraph"/>
        <w:numPr>
          <w:ilvl w:val="0"/>
          <w:numId w:val="9"/>
        </w:numPr>
        <w:rPr>
          <w:rFonts w:ascii="Times" w:hAnsi="Times"/>
          <w:sz w:val="20"/>
          <w:szCs w:val="20"/>
        </w:rPr>
      </w:pPr>
      <w:r w:rsidRPr="00474793">
        <w:rPr>
          <w:rFonts w:ascii="Arial" w:hAnsi="Arial"/>
        </w:rPr>
        <w:lastRenderedPageBreak/>
        <w:t xml:space="preserve">while making its final selections, the NomCom also prepares for the eventuality of unexpected vacancies. </w:t>
      </w:r>
      <w:r w:rsidRPr="00474793">
        <w:rPr>
          <w:rFonts w:ascii="Arial" w:hAnsi="Arial"/>
          <w:szCs w:val="20"/>
        </w:rPr>
        <w:t>Alternates will be selected, but the individuals in question will not be informed of this unless it becomes necessary to call upon them.</w:t>
      </w:r>
    </w:p>
    <w:p w:rsidR="00E0565F" w:rsidRPr="00474793" w:rsidRDefault="00474793" w:rsidP="00930817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E0565F">
        <w:rPr>
          <w:rFonts w:ascii="Arial" w:hAnsi="Arial"/>
        </w:rPr>
        <w:t>outside assistance for recruitment and evaluation of candidates will be used</w:t>
      </w:r>
    </w:p>
    <w:p w:rsidR="00A00066" w:rsidRPr="00E0565F" w:rsidRDefault="00A00066" w:rsidP="00A00066">
      <w:pPr>
        <w:rPr>
          <w:rFonts w:ascii="Arial" w:hAnsi="Arial"/>
        </w:rPr>
      </w:pPr>
    </w:p>
    <w:p w:rsidR="00C03A56" w:rsidRDefault="00A00066" w:rsidP="00A00066">
      <w:pPr>
        <w:rPr>
          <w:rFonts w:ascii="Arial" w:hAnsi="Arial"/>
        </w:rPr>
      </w:pPr>
      <w:r w:rsidRPr="00E0565F">
        <w:rPr>
          <w:rFonts w:ascii="Arial" w:hAnsi="Arial"/>
        </w:rPr>
        <w:t xml:space="preserve">The NomCom also confirmed that it </w:t>
      </w:r>
      <w:r w:rsidR="00FC41AC" w:rsidRPr="00E0565F">
        <w:rPr>
          <w:rFonts w:ascii="Arial" w:hAnsi="Arial"/>
        </w:rPr>
        <w:t xml:space="preserve">is going </w:t>
      </w:r>
      <w:r w:rsidRPr="00E0565F">
        <w:rPr>
          <w:rFonts w:ascii="Arial" w:hAnsi="Arial"/>
        </w:rPr>
        <w:t xml:space="preserve">to follow the practice </w:t>
      </w:r>
      <w:r w:rsidR="000E3082" w:rsidRPr="00E0565F">
        <w:rPr>
          <w:rFonts w:ascii="Arial" w:hAnsi="Arial"/>
        </w:rPr>
        <w:t>of</w:t>
      </w:r>
      <w:r w:rsidRPr="00E0565F">
        <w:rPr>
          <w:rFonts w:ascii="Arial" w:hAnsi="Arial"/>
        </w:rPr>
        <w:t xml:space="preserve"> 2015 NomCom </w:t>
      </w:r>
      <w:r w:rsidR="000E3082" w:rsidRPr="00E0565F">
        <w:rPr>
          <w:rFonts w:ascii="Arial" w:hAnsi="Arial"/>
        </w:rPr>
        <w:t xml:space="preserve">in </w:t>
      </w:r>
      <w:r w:rsidR="00327687" w:rsidRPr="00E0565F">
        <w:rPr>
          <w:rFonts w:ascii="Arial" w:hAnsi="Arial"/>
        </w:rPr>
        <w:t xml:space="preserve">having </w:t>
      </w:r>
      <w:r w:rsidR="000E3082" w:rsidRPr="00E0565F">
        <w:rPr>
          <w:rFonts w:ascii="Arial" w:hAnsi="Arial"/>
        </w:rPr>
        <w:t>a “whistleb</w:t>
      </w:r>
      <w:r w:rsidR="000E3082">
        <w:rPr>
          <w:rFonts w:ascii="Arial" w:hAnsi="Arial"/>
        </w:rPr>
        <w:t>lower e-mail” for signaling any possible misconduct, and a</w:t>
      </w:r>
      <w:r w:rsidR="00FC41AC">
        <w:rPr>
          <w:rFonts w:ascii="Arial" w:hAnsi="Arial"/>
        </w:rPr>
        <w:t xml:space="preserve">ssenting to </w:t>
      </w:r>
      <w:r w:rsidR="00327687">
        <w:rPr>
          <w:rFonts w:ascii="Arial" w:hAnsi="Arial"/>
        </w:rPr>
        <w:t>360 degree reviews of both the Leadership Team and members</w:t>
      </w:r>
      <w:r w:rsidR="000E3082">
        <w:rPr>
          <w:rFonts w:ascii="Arial" w:hAnsi="Arial"/>
        </w:rPr>
        <w:t xml:space="preserve">, with results published on </w:t>
      </w:r>
      <w:r w:rsidR="00FC41AC">
        <w:rPr>
          <w:rFonts w:ascii="Arial" w:hAnsi="Arial"/>
        </w:rPr>
        <w:t xml:space="preserve">NomCom’s </w:t>
      </w:r>
      <w:r w:rsidR="000E3082">
        <w:rPr>
          <w:rFonts w:ascii="Arial" w:hAnsi="Arial"/>
        </w:rPr>
        <w:t xml:space="preserve">website. </w:t>
      </w:r>
    </w:p>
    <w:p w:rsidR="00C03A56" w:rsidRDefault="00C03A56" w:rsidP="00A00066">
      <w:pPr>
        <w:rPr>
          <w:rFonts w:ascii="Arial" w:hAnsi="Arial"/>
        </w:rPr>
      </w:pPr>
    </w:p>
    <w:p w:rsidR="00764228" w:rsidRDefault="00764228" w:rsidP="00A00066">
      <w:pPr>
        <w:rPr>
          <w:rFonts w:ascii="Arial" w:hAnsi="Arial"/>
          <w:b/>
          <w:sz w:val="28"/>
        </w:rPr>
      </w:pPr>
    </w:p>
    <w:p w:rsidR="00C03A56" w:rsidRDefault="00F60E3C" w:rsidP="00A00066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</w:t>
      </w:r>
      <w:r w:rsidR="00C03A56" w:rsidRPr="00C03A56">
        <w:rPr>
          <w:rFonts w:ascii="Arial" w:hAnsi="Arial"/>
          <w:b/>
          <w:sz w:val="28"/>
        </w:rPr>
        <w:t xml:space="preserve">) </w:t>
      </w:r>
      <w:r w:rsidR="00FC41AC">
        <w:rPr>
          <w:rFonts w:ascii="Arial" w:hAnsi="Arial"/>
          <w:b/>
          <w:sz w:val="28"/>
        </w:rPr>
        <w:t>S</w:t>
      </w:r>
      <w:r w:rsidR="00C03A56" w:rsidRPr="00C03A56">
        <w:rPr>
          <w:rFonts w:ascii="Arial" w:hAnsi="Arial"/>
          <w:b/>
          <w:sz w:val="28"/>
        </w:rPr>
        <w:t xml:space="preserve">ub-committees </w:t>
      </w:r>
    </w:p>
    <w:p w:rsidR="00327687" w:rsidRDefault="00327687" w:rsidP="00A00066">
      <w:pPr>
        <w:rPr>
          <w:rFonts w:ascii="Arial" w:hAnsi="Arial"/>
        </w:rPr>
      </w:pPr>
    </w:p>
    <w:p w:rsidR="004A52CD" w:rsidRDefault="00327687" w:rsidP="00A00066">
      <w:pPr>
        <w:rPr>
          <w:rFonts w:ascii="Arial" w:hAnsi="Arial"/>
        </w:rPr>
      </w:pPr>
      <w:r>
        <w:rPr>
          <w:rFonts w:ascii="Arial" w:hAnsi="Arial"/>
        </w:rPr>
        <w:t xml:space="preserve">The 2015 NomCom decided to set up </w:t>
      </w:r>
      <w:r w:rsidR="00C03A56">
        <w:rPr>
          <w:rFonts w:ascii="Arial" w:hAnsi="Arial"/>
        </w:rPr>
        <w:t>the following</w:t>
      </w:r>
      <w:r>
        <w:rPr>
          <w:rFonts w:ascii="Arial" w:hAnsi="Arial"/>
        </w:rPr>
        <w:t xml:space="preserve"> Sub-Co</w:t>
      </w:r>
      <w:r w:rsidR="00C03A56">
        <w:rPr>
          <w:rFonts w:ascii="Arial" w:hAnsi="Arial"/>
        </w:rPr>
        <w:t>m</w:t>
      </w:r>
      <w:r>
        <w:rPr>
          <w:rFonts w:ascii="Arial" w:hAnsi="Arial"/>
        </w:rPr>
        <w:t>mittees:</w:t>
      </w:r>
    </w:p>
    <w:p w:rsidR="004A52CD" w:rsidRDefault="004A52CD" w:rsidP="00A00066">
      <w:pPr>
        <w:rPr>
          <w:rFonts w:ascii="Arial" w:hAnsi="Arial"/>
        </w:rPr>
      </w:pPr>
    </w:p>
    <w:p w:rsidR="00E0565F" w:rsidRDefault="00E0565F" w:rsidP="00E0565F">
      <w:pPr>
        <w:rPr>
          <w:rFonts w:ascii="Arial" w:hAnsi="Arial"/>
          <w:szCs w:val="20"/>
        </w:rPr>
      </w:pPr>
      <w:r>
        <w:rPr>
          <w:rFonts w:ascii="Arial" w:hAnsi="Arial"/>
        </w:rPr>
        <w:t xml:space="preserve">1) </w:t>
      </w:r>
      <w:r w:rsidR="004A52CD" w:rsidRPr="00474793">
        <w:rPr>
          <w:rFonts w:ascii="Arial" w:hAnsi="Arial"/>
          <w:u w:val="single"/>
        </w:rPr>
        <w:t>Recommendations Sub-Committee</w:t>
      </w:r>
      <w:r w:rsidR="004A52CD">
        <w:rPr>
          <w:rFonts w:ascii="Arial" w:hAnsi="Arial"/>
        </w:rPr>
        <w:t xml:space="preserve"> </w:t>
      </w:r>
      <w:r w:rsidR="004A52CD" w:rsidRPr="004A52CD">
        <w:rPr>
          <w:rFonts w:ascii="Arial" w:hAnsi="Arial"/>
        </w:rPr>
        <w:t>(Chair</w:t>
      </w:r>
      <w:r w:rsidR="0083054F">
        <w:rPr>
          <w:rFonts w:ascii="Arial" w:hAnsi="Arial"/>
        </w:rPr>
        <w:t>:</w:t>
      </w:r>
      <w:r w:rsidR="004A52CD" w:rsidRPr="004A52CD">
        <w:rPr>
          <w:rFonts w:ascii="Arial" w:hAnsi="Arial"/>
        </w:rPr>
        <w:t xml:space="preserve"> Hans-Petter Holen, members</w:t>
      </w:r>
      <w:r w:rsidR="0083054F">
        <w:rPr>
          <w:rFonts w:ascii="Arial" w:hAnsi="Arial"/>
        </w:rPr>
        <w:t>:</w:t>
      </w:r>
      <w:r w:rsidR="004A52CD" w:rsidRPr="004A52CD">
        <w:rPr>
          <w:rFonts w:ascii="Arial" w:hAnsi="Arial"/>
        </w:rPr>
        <w:t xml:space="preserve"> Zahid Jamil, Tim Wicinski, Eduardo Diaz) to review the recommendations from the 2015 NomCom</w:t>
      </w:r>
      <w:r>
        <w:rPr>
          <w:rFonts w:ascii="Arial" w:hAnsi="Arial"/>
        </w:rPr>
        <w:t xml:space="preserve"> </w:t>
      </w:r>
      <w:r w:rsidRPr="00E0565F">
        <w:rPr>
          <w:rFonts w:ascii="Arial" w:hAnsi="Arial"/>
          <w:szCs w:val="20"/>
        </w:rPr>
        <w:t>and ensure the 2016 NomCom makes best efforts to enact them.</w:t>
      </w:r>
    </w:p>
    <w:p w:rsidR="00E0565F" w:rsidDel="00E0565F" w:rsidRDefault="00E0565F" w:rsidP="00E0565F">
      <w:pPr>
        <w:rPr>
          <w:rFonts w:ascii="Arial" w:hAnsi="Arial"/>
          <w:szCs w:val="20"/>
        </w:rPr>
      </w:pPr>
    </w:p>
    <w:p w:rsidR="00E0565F" w:rsidRDefault="00E0565F" w:rsidP="00E0565F">
      <w:pPr>
        <w:rPr>
          <w:rFonts w:ascii="Arial" w:hAnsi="Arial"/>
          <w:szCs w:val="20"/>
        </w:rPr>
      </w:pPr>
      <w:r w:rsidRPr="00E0565F">
        <w:rPr>
          <w:rFonts w:ascii="Arial" w:hAnsi="Arial"/>
        </w:rPr>
        <w:t xml:space="preserve">2) </w:t>
      </w:r>
      <w:r w:rsidR="004A52CD" w:rsidRPr="00474793">
        <w:rPr>
          <w:rFonts w:ascii="Arial" w:hAnsi="Arial"/>
          <w:u w:val="single"/>
        </w:rPr>
        <w:t>Conflict of Interest Sub-Committee</w:t>
      </w:r>
      <w:r w:rsidR="004A52CD" w:rsidRPr="00E0565F">
        <w:rPr>
          <w:rFonts w:ascii="Arial" w:hAnsi="Arial"/>
        </w:rPr>
        <w:t xml:space="preserve"> (Chair</w:t>
      </w:r>
      <w:r w:rsidR="0083054F" w:rsidRPr="00E0565F">
        <w:rPr>
          <w:rFonts w:ascii="Arial" w:hAnsi="Arial"/>
        </w:rPr>
        <w:t>:</w:t>
      </w:r>
      <w:r w:rsidR="004A52CD" w:rsidRPr="00E0565F">
        <w:rPr>
          <w:rFonts w:ascii="Arial" w:hAnsi="Arial"/>
        </w:rPr>
        <w:t xml:space="preserve"> Wolfgang Kleinwächter, members</w:t>
      </w:r>
      <w:r w:rsidR="0083054F" w:rsidRPr="00E0565F">
        <w:rPr>
          <w:rFonts w:ascii="Arial" w:hAnsi="Arial"/>
        </w:rPr>
        <w:t>:</w:t>
      </w:r>
      <w:r w:rsidR="004A52CD" w:rsidRPr="00E0565F">
        <w:rPr>
          <w:rFonts w:ascii="Arial" w:hAnsi="Arial"/>
        </w:rPr>
        <w:t xml:space="preserve"> </w:t>
      </w:r>
      <w:r w:rsidR="0047081C" w:rsidRPr="00E0565F">
        <w:rPr>
          <w:rFonts w:ascii="Arial" w:hAnsi="Arial"/>
        </w:rPr>
        <w:t>Dave Kissoondoyal, Steve Coates, Zahid Jamil, Mark Seiden, Ken Stubbs)</w:t>
      </w:r>
      <w:r w:rsidRPr="00E0565F">
        <w:rPr>
          <w:rFonts w:ascii="Arial" w:hAnsi="Arial"/>
        </w:rPr>
        <w:t xml:space="preserve"> </w:t>
      </w:r>
      <w:r w:rsidRPr="00E0565F">
        <w:rPr>
          <w:rFonts w:ascii="Arial" w:hAnsi="Arial"/>
          <w:szCs w:val="20"/>
        </w:rPr>
        <w:t>to handle any declared conflicts of interest concerning a member of the NomCom.</w:t>
      </w:r>
    </w:p>
    <w:p w:rsidR="00E0565F" w:rsidRPr="00E0565F" w:rsidDel="00E0565F" w:rsidRDefault="00E0565F" w:rsidP="00E0565F">
      <w:pPr>
        <w:rPr>
          <w:rFonts w:ascii="Arial" w:hAnsi="Arial"/>
          <w:szCs w:val="20"/>
        </w:rPr>
      </w:pPr>
    </w:p>
    <w:p w:rsidR="00F10AF3" w:rsidRDefault="00E0565F" w:rsidP="00F10AF3">
      <w:pPr>
        <w:rPr>
          <w:rFonts w:ascii="Arial" w:hAnsi="Arial"/>
          <w:szCs w:val="20"/>
        </w:rPr>
      </w:pPr>
      <w:r>
        <w:rPr>
          <w:rFonts w:ascii="Arial" w:hAnsi="Arial"/>
        </w:rPr>
        <w:t xml:space="preserve">3) </w:t>
      </w:r>
      <w:r w:rsidR="0047081C" w:rsidRPr="00474793">
        <w:rPr>
          <w:rFonts w:ascii="Arial" w:hAnsi="Arial"/>
          <w:u w:val="single"/>
        </w:rPr>
        <w:t>Outreach Sub-Committee</w:t>
      </w:r>
      <w:r w:rsidR="0047081C">
        <w:rPr>
          <w:rFonts w:ascii="Arial" w:hAnsi="Arial"/>
        </w:rPr>
        <w:t xml:space="preserve"> (Chair</w:t>
      </w:r>
      <w:r w:rsidR="0083054F">
        <w:rPr>
          <w:rFonts w:ascii="Arial" w:hAnsi="Arial"/>
        </w:rPr>
        <w:t>:</w:t>
      </w:r>
      <w:r w:rsidR="0047081C">
        <w:rPr>
          <w:rFonts w:ascii="Arial" w:hAnsi="Arial"/>
        </w:rPr>
        <w:t xml:space="preserve"> Wolfgang Kleinwächter, members Tom Wicinski, Sylvia Herlein Leite, Amir Qayyum,</w:t>
      </w:r>
      <w:r w:rsidR="0083054F">
        <w:rPr>
          <w:rFonts w:ascii="Arial" w:hAnsi="Arial"/>
        </w:rPr>
        <w:t xml:space="preserve"> </w:t>
      </w:r>
      <w:r w:rsidR="0047081C">
        <w:rPr>
          <w:rFonts w:ascii="Arial" w:hAnsi="Arial"/>
        </w:rPr>
        <w:t>Ken Stubbs,</w:t>
      </w:r>
      <w:r w:rsidR="0083054F">
        <w:rPr>
          <w:rFonts w:ascii="Arial" w:hAnsi="Arial"/>
        </w:rPr>
        <w:t xml:space="preserve"> </w:t>
      </w:r>
      <w:r w:rsidR="0047081C">
        <w:rPr>
          <w:rFonts w:ascii="Arial" w:hAnsi="Arial"/>
        </w:rPr>
        <w:t>Yrjö Länsipuro, Dave Kissoondoyal, Steve Coates,</w:t>
      </w:r>
      <w:r w:rsidR="0083054F">
        <w:rPr>
          <w:rFonts w:ascii="Arial" w:hAnsi="Arial"/>
        </w:rPr>
        <w:t xml:space="preserve"> </w:t>
      </w:r>
      <w:r w:rsidR="0047081C">
        <w:rPr>
          <w:rFonts w:ascii="Arial" w:hAnsi="Arial"/>
        </w:rPr>
        <w:t xml:space="preserve">Osvaldo Novoa, </w:t>
      </w:r>
      <w:r w:rsidR="00656F4B">
        <w:rPr>
          <w:rFonts w:ascii="Arial" w:hAnsi="Arial"/>
        </w:rPr>
        <w:t xml:space="preserve">Tim Wicinski, </w:t>
      </w:r>
      <w:r w:rsidR="0047081C">
        <w:rPr>
          <w:rFonts w:ascii="Arial" w:hAnsi="Arial"/>
        </w:rPr>
        <w:t>Alejandro Acosta)</w:t>
      </w:r>
      <w:r>
        <w:rPr>
          <w:rFonts w:ascii="Arial" w:hAnsi="Arial"/>
        </w:rPr>
        <w:t xml:space="preserve"> </w:t>
      </w:r>
      <w:r w:rsidRPr="00F10AF3">
        <w:rPr>
          <w:rFonts w:ascii="Arial" w:hAnsi="Arial"/>
          <w:szCs w:val="20"/>
        </w:rPr>
        <w:t>to create and manage a calendar of outreach events at which NomCom attendance might be useful.</w:t>
      </w:r>
    </w:p>
    <w:p w:rsidR="00F10AF3" w:rsidRPr="00F10AF3" w:rsidDel="00F10AF3" w:rsidRDefault="00F10AF3" w:rsidP="00F10AF3">
      <w:pPr>
        <w:rPr>
          <w:rFonts w:ascii="Arial" w:hAnsi="Arial"/>
          <w:szCs w:val="20"/>
        </w:rPr>
      </w:pPr>
    </w:p>
    <w:p w:rsidR="00F10AF3" w:rsidRDefault="00F10AF3" w:rsidP="00F10AF3">
      <w:pPr>
        <w:rPr>
          <w:rFonts w:ascii="Arial" w:hAnsi="Arial"/>
        </w:rPr>
      </w:pPr>
      <w:r>
        <w:rPr>
          <w:rFonts w:ascii="Arial" w:hAnsi="Arial"/>
        </w:rPr>
        <w:t xml:space="preserve">4) </w:t>
      </w:r>
      <w:r w:rsidR="0047081C" w:rsidRPr="00474793">
        <w:rPr>
          <w:rFonts w:ascii="Arial" w:hAnsi="Arial"/>
          <w:u w:val="single"/>
        </w:rPr>
        <w:t>Application Sof</w:t>
      </w:r>
      <w:r w:rsidR="00FC41AC" w:rsidRPr="00474793">
        <w:rPr>
          <w:rFonts w:ascii="Arial" w:hAnsi="Arial"/>
          <w:u w:val="single"/>
        </w:rPr>
        <w:t>t</w:t>
      </w:r>
      <w:r w:rsidR="0047081C" w:rsidRPr="00474793">
        <w:rPr>
          <w:rFonts w:ascii="Arial" w:hAnsi="Arial"/>
          <w:u w:val="single"/>
        </w:rPr>
        <w:t>ware Sub-Committee</w:t>
      </w:r>
      <w:r w:rsidR="0047081C">
        <w:rPr>
          <w:rFonts w:ascii="Arial" w:hAnsi="Arial"/>
        </w:rPr>
        <w:t xml:space="preserve"> (Chair</w:t>
      </w:r>
      <w:r w:rsidR="0083054F">
        <w:rPr>
          <w:rFonts w:ascii="Arial" w:hAnsi="Arial"/>
        </w:rPr>
        <w:t>:</w:t>
      </w:r>
      <w:r w:rsidR="0047081C">
        <w:rPr>
          <w:rFonts w:ascii="Arial" w:hAnsi="Arial"/>
        </w:rPr>
        <w:t xml:space="preserve"> Mark Seiden, members Amir Qayyum, Tim Wicinski, Zahid Jamil) </w:t>
      </w:r>
      <w:r w:rsidR="00092ADE">
        <w:rPr>
          <w:rFonts w:ascii="Arial" w:hAnsi="Arial"/>
        </w:rPr>
        <w:t>to suggest improvements to the software currently used in the application process</w:t>
      </w:r>
    </w:p>
    <w:p w:rsidR="00F10AF3" w:rsidDel="00F10AF3" w:rsidRDefault="00F10AF3" w:rsidP="00F10AF3">
      <w:pPr>
        <w:rPr>
          <w:rFonts w:ascii="Arial" w:hAnsi="Arial"/>
        </w:rPr>
      </w:pPr>
    </w:p>
    <w:p w:rsidR="00F10AF3" w:rsidRDefault="00F10AF3" w:rsidP="00F10AF3">
      <w:pPr>
        <w:rPr>
          <w:rFonts w:ascii="Arial" w:hAnsi="Arial"/>
        </w:rPr>
      </w:pPr>
      <w:r w:rsidRPr="00F10AF3">
        <w:rPr>
          <w:rFonts w:ascii="Arial" w:hAnsi="Arial"/>
        </w:rPr>
        <w:t xml:space="preserve">5) </w:t>
      </w:r>
      <w:r w:rsidR="00092ADE" w:rsidRPr="00474793">
        <w:rPr>
          <w:rFonts w:ascii="Arial" w:hAnsi="Arial"/>
          <w:u w:val="single"/>
        </w:rPr>
        <w:t>SOI Revision Sub-Committee</w:t>
      </w:r>
      <w:r w:rsidR="00092ADE" w:rsidRPr="00F10AF3">
        <w:rPr>
          <w:rFonts w:ascii="Arial" w:hAnsi="Arial"/>
        </w:rPr>
        <w:t xml:space="preserve"> (</w:t>
      </w:r>
      <w:r w:rsidR="001D349D" w:rsidRPr="00F10AF3">
        <w:rPr>
          <w:rFonts w:ascii="Arial" w:hAnsi="Arial"/>
        </w:rPr>
        <w:t>Chair</w:t>
      </w:r>
      <w:r w:rsidR="0083054F" w:rsidRPr="00F10AF3">
        <w:rPr>
          <w:rFonts w:ascii="Arial" w:hAnsi="Arial"/>
        </w:rPr>
        <w:t>:</w:t>
      </w:r>
      <w:r w:rsidR="001D349D" w:rsidRPr="00F10AF3">
        <w:rPr>
          <w:rFonts w:ascii="Arial" w:hAnsi="Arial"/>
        </w:rPr>
        <w:t xml:space="preserve"> Steve Coates, members Zahid Jamil, Thomas Barrett) to suggest improvements to the content design and language of the Statement of Interest forms.</w:t>
      </w:r>
      <w:r>
        <w:rPr>
          <w:rFonts w:ascii="Arial" w:hAnsi="Arial"/>
        </w:rPr>
        <w:t xml:space="preserve"> </w:t>
      </w:r>
    </w:p>
    <w:p w:rsidR="00F10AF3" w:rsidRDefault="00F10AF3" w:rsidP="00F10AF3">
      <w:pPr>
        <w:rPr>
          <w:rFonts w:ascii="Arial" w:hAnsi="Arial"/>
        </w:rPr>
      </w:pPr>
    </w:p>
    <w:p w:rsidR="001D349D" w:rsidRDefault="00F10AF3" w:rsidP="00F10AF3">
      <w:pPr>
        <w:rPr>
          <w:rFonts w:ascii="Arial" w:hAnsi="Arial"/>
        </w:rPr>
      </w:pPr>
      <w:r w:rsidRPr="00F10AF3">
        <w:rPr>
          <w:rFonts w:ascii="Arial" w:hAnsi="Arial"/>
        </w:rPr>
        <w:t>6)</w:t>
      </w:r>
      <w:r>
        <w:rPr>
          <w:rFonts w:ascii="Arial" w:hAnsi="Arial"/>
        </w:rPr>
        <w:t xml:space="preserve"> </w:t>
      </w:r>
      <w:r w:rsidR="001D349D" w:rsidRPr="00474793">
        <w:rPr>
          <w:rFonts w:ascii="Arial" w:hAnsi="Arial"/>
          <w:u w:val="single"/>
        </w:rPr>
        <w:t>Reference Communications Sub-Committee</w:t>
      </w:r>
      <w:r w:rsidR="001D349D" w:rsidRPr="00F10AF3">
        <w:rPr>
          <w:rFonts w:ascii="Arial" w:hAnsi="Arial"/>
        </w:rPr>
        <w:t xml:space="preserve"> (Chair</w:t>
      </w:r>
      <w:r w:rsidR="00FD1D92" w:rsidRPr="00F10AF3">
        <w:rPr>
          <w:rFonts w:ascii="Arial" w:hAnsi="Arial"/>
        </w:rPr>
        <w:t>:</w:t>
      </w:r>
      <w:r w:rsidR="001D349D" w:rsidRPr="00F10AF3">
        <w:rPr>
          <w:rFonts w:ascii="Arial" w:hAnsi="Arial"/>
        </w:rPr>
        <w:t xml:space="preserve"> Bill Drake, members</w:t>
      </w:r>
      <w:r w:rsidR="00FD1D92" w:rsidRPr="00F10AF3">
        <w:rPr>
          <w:rFonts w:ascii="Arial" w:hAnsi="Arial"/>
        </w:rPr>
        <w:t>:</w:t>
      </w:r>
      <w:r w:rsidR="001D349D" w:rsidRPr="00F10AF3">
        <w:rPr>
          <w:rFonts w:ascii="Arial" w:hAnsi="Arial"/>
        </w:rPr>
        <w:t xml:space="preserve"> Dave Kissoondoyal, Jörg Schweiger, Eduardo Diaz, Sylvia Herlein Leite) to suggest improvements to the reference form </w:t>
      </w:r>
    </w:p>
    <w:p w:rsidR="00F10AF3" w:rsidRPr="00F10AF3" w:rsidRDefault="00F10AF3" w:rsidP="00F10AF3">
      <w:pPr>
        <w:rPr>
          <w:rFonts w:ascii="Arial" w:hAnsi="Arial"/>
        </w:rPr>
      </w:pPr>
    </w:p>
    <w:p w:rsidR="000E3082" w:rsidRDefault="00F10AF3" w:rsidP="00F10AF3">
      <w:pPr>
        <w:rPr>
          <w:rFonts w:ascii="Arial" w:hAnsi="Arial"/>
          <w:szCs w:val="20"/>
        </w:rPr>
      </w:pPr>
      <w:r>
        <w:rPr>
          <w:rFonts w:ascii="Arial" w:hAnsi="Arial"/>
        </w:rPr>
        <w:t xml:space="preserve">7) </w:t>
      </w:r>
      <w:r w:rsidR="000E3082" w:rsidRPr="00474793">
        <w:rPr>
          <w:rFonts w:ascii="Arial" w:hAnsi="Arial"/>
          <w:u w:val="single"/>
        </w:rPr>
        <w:t>Transparency Sub-Committee</w:t>
      </w:r>
      <w:r w:rsidR="000E3082">
        <w:rPr>
          <w:rFonts w:ascii="Arial" w:hAnsi="Arial"/>
        </w:rPr>
        <w:t xml:space="preserve"> (Chair</w:t>
      </w:r>
      <w:r w:rsidR="0083054F">
        <w:rPr>
          <w:rFonts w:ascii="Arial" w:hAnsi="Arial"/>
        </w:rPr>
        <w:t>:</w:t>
      </w:r>
      <w:r w:rsidR="000E3082">
        <w:rPr>
          <w:rFonts w:ascii="Arial" w:hAnsi="Arial"/>
        </w:rPr>
        <w:t xml:space="preserve"> Yrjö Länsipuro, members</w:t>
      </w:r>
      <w:r w:rsidR="0083054F">
        <w:rPr>
          <w:rFonts w:ascii="Arial" w:hAnsi="Arial"/>
        </w:rPr>
        <w:t>:</w:t>
      </w:r>
      <w:r w:rsidR="000E3082">
        <w:rPr>
          <w:rFonts w:ascii="Arial" w:hAnsi="Arial"/>
        </w:rPr>
        <w:t xml:space="preserve"> Dave Kissoondoyal, Eduardo Diaz, Osvaldo Novoa, Jörg Schweiger</w:t>
      </w:r>
      <w:r w:rsidR="000E3082" w:rsidRPr="00F10AF3">
        <w:rPr>
          <w:rFonts w:ascii="Arial" w:hAnsi="Arial"/>
        </w:rPr>
        <w:t>)</w:t>
      </w:r>
      <w:r w:rsidRPr="00F10AF3">
        <w:rPr>
          <w:rFonts w:ascii="Arial" w:hAnsi="Arial"/>
        </w:rPr>
        <w:t xml:space="preserve"> </w:t>
      </w:r>
      <w:r w:rsidRPr="00F10AF3">
        <w:rPr>
          <w:rFonts w:ascii="Arial" w:hAnsi="Arial"/>
          <w:szCs w:val="20"/>
        </w:rPr>
        <w:t>to ensure the NomCom operates as transparently as possible. This includes drafting the report cards.</w:t>
      </w:r>
    </w:p>
    <w:p w:rsidR="00F10AF3" w:rsidRPr="00F10AF3" w:rsidRDefault="00F10AF3" w:rsidP="00F10AF3">
      <w:pPr>
        <w:rPr>
          <w:rFonts w:ascii="Arial" w:hAnsi="Arial"/>
          <w:szCs w:val="20"/>
        </w:rPr>
      </w:pPr>
    </w:p>
    <w:p w:rsidR="00F10AF3" w:rsidRDefault="00F10AF3" w:rsidP="00F10AF3">
      <w:pPr>
        <w:rPr>
          <w:rFonts w:ascii="Arial" w:hAnsi="Arial"/>
          <w:szCs w:val="20"/>
        </w:rPr>
      </w:pPr>
      <w:r>
        <w:rPr>
          <w:rFonts w:ascii="Arial" w:hAnsi="Arial"/>
        </w:rPr>
        <w:lastRenderedPageBreak/>
        <w:t xml:space="preserve">8) </w:t>
      </w:r>
      <w:r w:rsidR="000E3082" w:rsidRPr="00474793">
        <w:rPr>
          <w:rFonts w:ascii="Arial" w:hAnsi="Arial"/>
          <w:u w:val="single"/>
        </w:rPr>
        <w:t>Recruitment/Evaluation vendor Sub-Committee</w:t>
      </w:r>
      <w:r w:rsidR="000E3082">
        <w:rPr>
          <w:rFonts w:ascii="Arial" w:hAnsi="Arial"/>
        </w:rPr>
        <w:t xml:space="preserve"> (Chair Zahid Jamil</w:t>
      </w:r>
      <w:r w:rsidR="0083054F">
        <w:rPr>
          <w:rFonts w:ascii="Arial" w:hAnsi="Arial"/>
        </w:rPr>
        <w:t>:</w:t>
      </w:r>
      <w:r w:rsidR="000E3082">
        <w:rPr>
          <w:rFonts w:ascii="Arial" w:hAnsi="Arial"/>
        </w:rPr>
        <w:t xml:space="preserve"> members</w:t>
      </w:r>
      <w:r w:rsidR="00FD1D92">
        <w:rPr>
          <w:rFonts w:ascii="Arial" w:hAnsi="Arial"/>
        </w:rPr>
        <w:t>:</w:t>
      </w:r>
      <w:r w:rsidR="000E3082">
        <w:rPr>
          <w:rFonts w:ascii="Arial" w:hAnsi="Arial"/>
        </w:rPr>
        <w:t xml:space="preserve"> Yrjö Länsipuro, Th</w:t>
      </w:r>
      <w:r w:rsidR="00987322">
        <w:rPr>
          <w:rFonts w:ascii="Arial" w:hAnsi="Arial"/>
        </w:rPr>
        <w:t xml:space="preserve">omas Barrett, Osvaldo Novoa) </w:t>
      </w:r>
      <w:r w:rsidRPr="00F10AF3">
        <w:rPr>
          <w:rFonts w:ascii="Arial" w:hAnsi="Arial"/>
          <w:szCs w:val="20"/>
        </w:rPr>
        <w:t>to prepare for possible alternative recruitment partners to be asked to work with future NomComs, starting with the 2017 committee.</w:t>
      </w:r>
    </w:p>
    <w:p w:rsidR="00F10AF3" w:rsidDel="00F10AF3" w:rsidRDefault="00F10AF3" w:rsidP="00F10AF3">
      <w:pPr>
        <w:rPr>
          <w:rFonts w:ascii="Arial" w:hAnsi="Arial"/>
          <w:szCs w:val="20"/>
        </w:rPr>
      </w:pPr>
    </w:p>
    <w:p w:rsidR="00EC1B4D" w:rsidRPr="00F10AF3" w:rsidRDefault="00F10AF3" w:rsidP="00F10AF3">
      <w:pPr>
        <w:rPr>
          <w:rFonts w:ascii="Arial" w:hAnsi="Arial"/>
        </w:rPr>
      </w:pPr>
      <w:r w:rsidRPr="005A3EDC">
        <w:rPr>
          <w:rFonts w:ascii="Arial" w:hAnsi="Arial" w:cs="Arial"/>
        </w:rPr>
        <w:t>9)</w:t>
      </w:r>
      <w:r w:rsidR="00026914">
        <w:t xml:space="preserve"> </w:t>
      </w:r>
      <w:r w:rsidR="00987322" w:rsidRPr="00474793">
        <w:rPr>
          <w:rFonts w:ascii="Arial" w:hAnsi="Arial"/>
          <w:u w:val="single"/>
        </w:rPr>
        <w:t>Travel logistic</w:t>
      </w:r>
      <w:r w:rsidR="00C03A56" w:rsidRPr="00474793">
        <w:rPr>
          <w:rFonts w:ascii="Arial" w:hAnsi="Arial"/>
          <w:u w:val="single"/>
        </w:rPr>
        <w:t>s</w:t>
      </w:r>
      <w:r w:rsidR="00987322" w:rsidRPr="00474793">
        <w:rPr>
          <w:rFonts w:ascii="Arial" w:hAnsi="Arial"/>
          <w:u w:val="single"/>
        </w:rPr>
        <w:t xml:space="preserve"> Sub-Committee</w:t>
      </w:r>
      <w:r w:rsidR="00987322" w:rsidRPr="00F10AF3">
        <w:rPr>
          <w:rFonts w:ascii="Arial" w:hAnsi="Arial"/>
        </w:rPr>
        <w:t xml:space="preserve"> (Chair</w:t>
      </w:r>
      <w:r w:rsidR="00FD1D92" w:rsidRPr="00F10AF3">
        <w:rPr>
          <w:rFonts w:ascii="Arial" w:hAnsi="Arial"/>
        </w:rPr>
        <w:t>:</w:t>
      </w:r>
      <w:r w:rsidR="00987322" w:rsidRPr="00F10AF3">
        <w:rPr>
          <w:rFonts w:ascii="Arial" w:hAnsi="Arial"/>
        </w:rPr>
        <w:t xml:space="preserve"> Har</w:t>
      </w:r>
      <w:r w:rsidR="00DA20B0" w:rsidRPr="00F10AF3">
        <w:rPr>
          <w:rFonts w:ascii="Arial" w:hAnsi="Arial"/>
        </w:rPr>
        <w:t>t</w:t>
      </w:r>
      <w:r w:rsidR="00987322" w:rsidRPr="00F10AF3">
        <w:rPr>
          <w:rFonts w:ascii="Arial" w:hAnsi="Arial"/>
        </w:rPr>
        <w:t>mut Glaser, members</w:t>
      </w:r>
      <w:r w:rsidR="00FD1D92" w:rsidRPr="00F10AF3">
        <w:rPr>
          <w:rFonts w:ascii="Arial" w:hAnsi="Arial"/>
        </w:rPr>
        <w:t>:</w:t>
      </w:r>
      <w:r w:rsidR="00987322" w:rsidRPr="00F10AF3">
        <w:rPr>
          <w:rFonts w:ascii="Arial" w:hAnsi="Arial"/>
        </w:rPr>
        <w:t xml:space="preserve"> Zahi</w:t>
      </w:r>
      <w:r w:rsidR="0063212E" w:rsidRPr="00F10AF3">
        <w:rPr>
          <w:rFonts w:ascii="Arial" w:hAnsi="Arial"/>
        </w:rPr>
        <w:t>d</w:t>
      </w:r>
      <w:r w:rsidR="00987322" w:rsidRPr="00F10AF3">
        <w:rPr>
          <w:rFonts w:ascii="Arial" w:hAnsi="Arial"/>
        </w:rPr>
        <w:t xml:space="preserve"> Jamil, Mark Seiden, Sylvia Herlein Leite, Amir Qayyum)</w:t>
      </w:r>
      <w:r>
        <w:rPr>
          <w:rFonts w:ascii="Arial" w:hAnsi="Arial"/>
        </w:rPr>
        <w:t xml:space="preserve"> to suggest solutions to problems related to travel to face-to-face meetings (visas, ICANN travel rules etc)</w:t>
      </w:r>
    </w:p>
    <w:p w:rsidR="00EC1B4D" w:rsidRDefault="00EC1B4D" w:rsidP="00EC1B4D">
      <w:pPr>
        <w:rPr>
          <w:rFonts w:ascii="Arial" w:hAnsi="Arial"/>
        </w:rPr>
      </w:pPr>
    </w:p>
    <w:p w:rsidR="0063212E" w:rsidRDefault="0063212E" w:rsidP="00EC1B4D">
      <w:pPr>
        <w:rPr>
          <w:rFonts w:ascii="Arial" w:hAnsi="Arial"/>
        </w:rPr>
      </w:pPr>
    </w:p>
    <w:p w:rsidR="0063212E" w:rsidRDefault="0063212E" w:rsidP="00EC1B4D">
      <w:pPr>
        <w:rPr>
          <w:rFonts w:ascii="Arial" w:hAnsi="Arial"/>
        </w:rPr>
      </w:pPr>
      <w:r>
        <w:rPr>
          <w:rFonts w:ascii="Arial" w:hAnsi="Arial"/>
          <w:b/>
          <w:sz w:val="28"/>
        </w:rPr>
        <w:t>5</w:t>
      </w:r>
      <w:r w:rsidRPr="00C03A56">
        <w:rPr>
          <w:rFonts w:ascii="Arial" w:hAnsi="Arial"/>
          <w:b/>
          <w:sz w:val="28"/>
        </w:rPr>
        <w:t>) Phases of NomCom work and timeline</w:t>
      </w:r>
    </w:p>
    <w:p w:rsidR="00EC1B4D" w:rsidRDefault="00EC1B4D" w:rsidP="00EC1B4D">
      <w:pPr>
        <w:rPr>
          <w:rFonts w:ascii="Arial" w:hAnsi="Arial"/>
        </w:rPr>
      </w:pPr>
    </w:p>
    <w:p w:rsidR="00EC1B4D" w:rsidRDefault="0063212E" w:rsidP="00EC1B4D">
      <w:pPr>
        <w:rPr>
          <w:rFonts w:ascii="Arial" w:hAnsi="Arial"/>
        </w:rPr>
      </w:pPr>
      <w:r w:rsidRPr="0063212E">
        <w:rPr>
          <w:rFonts w:ascii="Arial" w:hAnsi="Arial"/>
          <w:noProof/>
        </w:rPr>
        <w:drawing>
          <wp:inline distT="0" distB="0" distL="0" distR="0">
            <wp:extent cx="5067298" cy="369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5299" cy="3701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B4D" w:rsidRDefault="00EC1B4D" w:rsidP="00EC1B4D">
      <w:pPr>
        <w:rPr>
          <w:rFonts w:ascii="Arial" w:hAnsi="Arial"/>
        </w:rPr>
      </w:pPr>
    </w:p>
    <w:p w:rsidR="00EC1B4D" w:rsidRPr="000A38DA" w:rsidRDefault="00EC1B4D" w:rsidP="00EC1B4D">
      <w:pPr>
        <w:rPr>
          <w:rFonts w:ascii="Arial" w:hAnsi="Arial"/>
        </w:rPr>
      </w:pPr>
      <w:r w:rsidRPr="000A38DA">
        <w:rPr>
          <w:rFonts w:ascii="Arial" w:hAnsi="Arial"/>
        </w:rPr>
        <w:t>The graph shows a generic NomCom cycle. Exact times for the start and close of the application period will be announced shortly</w:t>
      </w:r>
    </w:p>
    <w:p w:rsidR="00C03A56" w:rsidRPr="00C03A56" w:rsidRDefault="00C03A56" w:rsidP="00C03A56">
      <w:pPr>
        <w:rPr>
          <w:rFonts w:ascii="Arial" w:hAnsi="Arial"/>
        </w:rPr>
      </w:pPr>
    </w:p>
    <w:p w:rsidR="003F367A" w:rsidRDefault="00F60E3C" w:rsidP="00987322">
      <w:pPr>
        <w:rPr>
          <w:rFonts w:ascii="Arial" w:hAnsi="Arial"/>
        </w:rPr>
      </w:pPr>
      <w:r>
        <w:rPr>
          <w:rFonts w:ascii="Arial" w:hAnsi="Arial"/>
        </w:rPr>
        <w:t>At the kick-off meeting, the</w:t>
      </w:r>
      <w:r w:rsidR="00987322">
        <w:rPr>
          <w:rFonts w:ascii="Arial" w:hAnsi="Arial"/>
        </w:rPr>
        <w:t xml:space="preserve"> NomCom </w:t>
      </w:r>
      <w:r>
        <w:rPr>
          <w:rFonts w:ascii="Arial" w:hAnsi="Arial"/>
        </w:rPr>
        <w:t xml:space="preserve">reviewed </w:t>
      </w:r>
      <w:r w:rsidR="00987322">
        <w:rPr>
          <w:rFonts w:ascii="Arial" w:hAnsi="Arial"/>
        </w:rPr>
        <w:t>the phase</w:t>
      </w:r>
      <w:r>
        <w:rPr>
          <w:rFonts w:ascii="Arial" w:hAnsi="Arial"/>
        </w:rPr>
        <w:t>s and approximate timelines of the work ahead</w:t>
      </w:r>
      <w:r w:rsidR="00987322">
        <w:rPr>
          <w:rFonts w:ascii="Arial" w:hAnsi="Arial"/>
        </w:rPr>
        <w:t xml:space="preserve">. </w:t>
      </w:r>
      <w:r w:rsidR="00802905">
        <w:rPr>
          <w:rFonts w:ascii="Arial" w:hAnsi="Arial"/>
        </w:rPr>
        <w:t xml:space="preserve">After a brief </w:t>
      </w:r>
      <w:r w:rsidR="00802905" w:rsidRPr="00F60E3C">
        <w:rPr>
          <w:rFonts w:ascii="Arial" w:hAnsi="Arial"/>
          <w:b/>
        </w:rPr>
        <w:t>preparatory</w:t>
      </w:r>
      <w:r w:rsidR="00802905">
        <w:rPr>
          <w:rFonts w:ascii="Arial" w:hAnsi="Arial"/>
        </w:rPr>
        <w:t xml:space="preserve"> phase, </w:t>
      </w:r>
      <w:r>
        <w:rPr>
          <w:rFonts w:ascii="Arial" w:hAnsi="Arial"/>
        </w:rPr>
        <w:t>the work</w:t>
      </w:r>
      <w:r w:rsidR="00802905">
        <w:rPr>
          <w:rFonts w:ascii="Arial" w:hAnsi="Arial"/>
        </w:rPr>
        <w:t xml:space="preserve"> </w:t>
      </w:r>
      <w:r w:rsidR="00987322">
        <w:rPr>
          <w:rFonts w:ascii="Arial" w:hAnsi="Arial"/>
        </w:rPr>
        <w:t xml:space="preserve">begins with </w:t>
      </w:r>
      <w:r w:rsidR="00987322" w:rsidRPr="00987322">
        <w:rPr>
          <w:rFonts w:ascii="Arial" w:hAnsi="Arial"/>
          <w:b/>
        </w:rPr>
        <w:t>outreach</w:t>
      </w:r>
      <w:r w:rsidR="00802905">
        <w:rPr>
          <w:rFonts w:ascii="Arial" w:hAnsi="Arial"/>
          <w:b/>
        </w:rPr>
        <w:t xml:space="preserve"> and recruitment</w:t>
      </w:r>
      <w:r w:rsidR="00987322" w:rsidRPr="00987322">
        <w:rPr>
          <w:rFonts w:ascii="Arial" w:hAnsi="Arial"/>
          <w:b/>
        </w:rPr>
        <w:t>,</w:t>
      </w:r>
      <w:r w:rsidR="00987322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</w:t>
      </w:r>
      <w:r w:rsidR="00987322">
        <w:rPr>
          <w:rFonts w:ascii="Arial" w:hAnsi="Arial"/>
        </w:rPr>
        <w:t>which</w:t>
      </w:r>
      <w:r w:rsidR="00802905">
        <w:rPr>
          <w:rFonts w:ascii="Arial" w:hAnsi="Arial"/>
        </w:rPr>
        <w:t xml:space="preserve"> </w:t>
      </w:r>
      <w:r w:rsidR="00987322">
        <w:rPr>
          <w:rFonts w:ascii="Arial" w:hAnsi="Arial"/>
        </w:rPr>
        <w:t xml:space="preserve">every member is supposed to </w:t>
      </w:r>
      <w:r w:rsidR="00802905">
        <w:rPr>
          <w:rFonts w:ascii="Arial" w:hAnsi="Arial"/>
        </w:rPr>
        <w:t>engage using</w:t>
      </w:r>
      <w:r w:rsidR="00987322">
        <w:rPr>
          <w:rFonts w:ascii="Arial" w:hAnsi="Arial"/>
        </w:rPr>
        <w:t xml:space="preserve"> his/her networks and relevant events he/she attends. A calendar of such events will be set up and updated.  </w:t>
      </w:r>
      <w:r w:rsidR="00802905">
        <w:rPr>
          <w:rFonts w:ascii="Arial" w:hAnsi="Arial"/>
        </w:rPr>
        <w:t xml:space="preserve">After the application </w:t>
      </w:r>
      <w:r w:rsidR="00FC41AC">
        <w:rPr>
          <w:rFonts w:ascii="Arial" w:hAnsi="Arial"/>
        </w:rPr>
        <w:t>period closes,</w:t>
      </w:r>
      <w:r w:rsidR="00802905">
        <w:rPr>
          <w:rFonts w:ascii="Arial" w:hAnsi="Arial"/>
        </w:rPr>
        <w:t xml:space="preserve"> (some time after ICANN5</w:t>
      </w:r>
      <w:r w:rsidR="00C03A56">
        <w:rPr>
          <w:rFonts w:ascii="Arial" w:hAnsi="Arial"/>
        </w:rPr>
        <w:t xml:space="preserve">5) the </w:t>
      </w:r>
      <w:r w:rsidR="00C03A56" w:rsidRPr="00F60E3C">
        <w:rPr>
          <w:rFonts w:ascii="Arial" w:hAnsi="Arial"/>
          <w:b/>
        </w:rPr>
        <w:t>assessment</w:t>
      </w:r>
      <w:r w:rsidR="00C03A56">
        <w:rPr>
          <w:rFonts w:ascii="Arial" w:hAnsi="Arial"/>
        </w:rPr>
        <w:t xml:space="preserve"> phase begins with members reading the applications and references and then proceeding to a series of </w:t>
      </w:r>
      <w:r>
        <w:rPr>
          <w:rFonts w:ascii="Arial" w:hAnsi="Arial"/>
        </w:rPr>
        <w:t xml:space="preserve">teleconference </w:t>
      </w:r>
      <w:r w:rsidR="00C03A56">
        <w:rPr>
          <w:rFonts w:ascii="Arial" w:hAnsi="Arial"/>
        </w:rPr>
        <w:t>discussions and straw polls</w:t>
      </w:r>
      <w:r>
        <w:rPr>
          <w:rFonts w:ascii="Arial" w:hAnsi="Arial"/>
        </w:rPr>
        <w:t xml:space="preserve"> (also using special secure wiki pages) </w:t>
      </w:r>
      <w:r w:rsidR="00C03A56">
        <w:rPr>
          <w:rFonts w:ascii="Arial" w:hAnsi="Arial"/>
        </w:rPr>
        <w:t>to winnow down the ca</w:t>
      </w:r>
      <w:r>
        <w:rPr>
          <w:rFonts w:ascii="Arial" w:hAnsi="Arial"/>
        </w:rPr>
        <w:t xml:space="preserve">ndidate pools for each position. </w:t>
      </w:r>
      <w:r w:rsidR="00C03A56">
        <w:rPr>
          <w:rFonts w:ascii="Arial" w:hAnsi="Arial"/>
        </w:rPr>
        <w:t xml:space="preserve"> </w:t>
      </w:r>
      <w:r w:rsidR="003F367A">
        <w:rPr>
          <w:rFonts w:ascii="Arial" w:hAnsi="Arial"/>
        </w:rPr>
        <w:t xml:space="preserve">At this stage, a number of Board candidates may be interviewed by outside experts </w:t>
      </w:r>
      <w:r w:rsidR="00FC41AC">
        <w:rPr>
          <w:rFonts w:ascii="Arial" w:hAnsi="Arial"/>
        </w:rPr>
        <w:t>retained</w:t>
      </w:r>
      <w:r w:rsidR="003F367A">
        <w:rPr>
          <w:rFonts w:ascii="Arial" w:hAnsi="Arial"/>
        </w:rPr>
        <w:t xml:space="preserve"> for the purpose.</w:t>
      </w:r>
    </w:p>
    <w:p w:rsidR="00FD1D92" w:rsidRDefault="00FD1D92" w:rsidP="00987322">
      <w:pPr>
        <w:rPr>
          <w:rFonts w:ascii="Arial" w:hAnsi="Arial"/>
        </w:rPr>
      </w:pPr>
    </w:p>
    <w:p w:rsidR="003F367A" w:rsidRDefault="00C03A56" w:rsidP="003F367A">
      <w:pPr>
        <w:rPr>
          <w:rFonts w:ascii="Arial" w:hAnsi="Arial"/>
        </w:rPr>
      </w:pPr>
      <w:r>
        <w:rPr>
          <w:rFonts w:ascii="Arial" w:hAnsi="Arial"/>
        </w:rPr>
        <w:lastRenderedPageBreak/>
        <w:t>Meanwhile, NomCom members,</w:t>
      </w:r>
      <w:r w:rsidR="003F367A" w:rsidRPr="003F367A">
        <w:rPr>
          <w:rFonts w:ascii="Arial" w:hAnsi="Arial"/>
        </w:rPr>
        <w:t xml:space="preserve"> </w:t>
      </w:r>
      <w:r w:rsidR="00C104AA">
        <w:rPr>
          <w:rFonts w:ascii="Arial" w:hAnsi="Arial"/>
        </w:rPr>
        <w:t xml:space="preserve">working </w:t>
      </w:r>
      <w:r w:rsidR="00C104AA" w:rsidRPr="00C104AA">
        <w:rPr>
          <w:rFonts w:ascii="Arial" w:hAnsi="Arial"/>
        </w:rPr>
        <w:t>in teams of 2 - 3 to insure a mix of experienced and new members</w:t>
      </w:r>
      <w:r w:rsidR="003F367A" w:rsidRPr="00C03A56">
        <w:rPr>
          <w:rFonts w:ascii="Arial" w:hAnsi="Arial"/>
        </w:rPr>
        <w:t>, are acquaint</w:t>
      </w:r>
      <w:r w:rsidR="003F367A">
        <w:rPr>
          <w:rFonts w:ascii="Arial" w:hAnsi="Arial"/>
        </w:rPr>
        <w:t>ing</w:t>
      </w:r>
      <w:r w:rsidR="003F367A" w:rsidRPr="00C03A56">
        <w:rPr>
          <w:rFonts w:ascii="Arial" w:hAnsi="Arial"/>
        </w:rPr>
        <w:t xml:space="preserve"> themselves in great detail with the applications and supporting material presented by 2-3 candidates</w:t>
      </w:r>
      <w:r w:rsidR="003F367A">
        <w:rPr>
          <w:rFonts w:ascii="Arial" w:hAnsi="Arial"/>
        </w:rPr>
        <w:t xml:space="preserve"> (for various positions)</w:t>
      </w:r>
      <w:r w:rsidR="00C104AA">
        <w:rPr>
          <w:rFonts w:ascii="Arial" w:hAnsi="Arial"/>
        </w:rPr>
        <w:t xml:space="preserve"> assigned to each team</w:t>
      </w:r>
      <w:r w:rsidR="003F367A" w:rsidRPr="00C03A56">
        <w:rPr>
          <w:rFonts w:ascii="Arial" w:hAnsi="Arial"/>
        </w:rPr>
        <w:t>.  This phase, also known as “</w:t>
      </w:r>
      <w:r w:rsidR="003F367A" w:rsidRPr="003F367A">
        <w:rPr>
          <w:rFonts w:ascii="Arial" w:hAnsi="Arial"/>
          <w:b/>
        </w:rPr>
        <w:t>deep diving”,</w:t>
      </w:r>
      <w:r w:rsidR="003F367A" w:rsidRPr="00C03A56">
        <w:rPr>
          <w:rFonts w:ascii="Arial" w:hAnsi="Arial"/>
        </w:rPr>
        <w:t xml:space="preserve"> may also include telephone interviews with candidates</w:t>
      </w:r>
      <w:r w:rsidR="003F367A">
        <w:rPr>
          <w:rFonts w:ascii="Arial" w:hAnsi="Arial"/>
        </w:rPr>
        <w:t xml:space="preserve"> for ALAC, GNSO and ccNSO leadership positions.  As far as Board members are concerned, after the </w:t>
      </w:r>
      <w:r w:rsidR="003251F3">
        <w:rPr>
          <w:rFonts w:ascii="Arial" w:hAnsi="Arial"/>
        </w:rPr>
        <w:t>outside expert</w:t>
      </w:r>
      <w:r w:rsidR="005A3EDC">
        <w:rPr>
          <w:rFonts w:ascii="Arial" w:hAnsi="Arial"/>
        </w:rPr>
        <w:t>’</w:t>
      </w:r>
      <w:r w:rsidR="003251F3">
        <w:rPr>
          <w:rFonts w:ascii="Arial" w:hAnsi="Arial"/>
        </w:rPr>
        <w:t xml:space="preserve">s </w:t>
      </w:r>
      <w:r w:rsidR="003F367A">
        <w:rPr>
          <w:rFonts w:ascii="Arial" w:hAnsi="Arial"/>
        </w:rPr>
        <w:t xml:space="preserve">assessments and a new round of NomCom deliberations, shortlisted candidates (seven or less) are invited to face-to-face interviews with the NomCom at ICANN56.   Immediately after that meeting, NomCom makes it final </w:t>
      </w:r>
      <w:r w:rsidR="003F367A" w:rsidRPr="00F60E3C">
        <w:rPr>
          <w:rFonts w:ascii="Arial" w:hAnsi="Arial"/>
          <w:b/>
        </w:rPr>
        <w:t>selections</w:t>
      </w:r>
      <w:r w:rsidR="003F367A">
        <w:rPr>
          <w:rFonts w:ascii="Arial" w:hAnsi="Arial"/>
        </w:rPr>
        <w:t>.</w:t>
      </w:r>
      <w:r w:rsidR="00EC1B4D">
        <w:rPr>
          <w:rFonts w:ascii="Arial" w:hAnsi="Arial"/>
        </w:rPr>
        <w:t xml:space="preserve"> The last phase is </w:t>
      </w:r>
      <w:r w:rsidR="00EC1B4D" w:rsidRPr="00EC1B4D">
        <w:rPr>
          <w:rFonts w:ascii="Arial" w:hAnsi="Arial"/>
          <w:b/>
        </w:rPr>
        <w:t>reporting</w:t>
      </w:r>
      <w:r w:rsidR="00EC1B4D">
        <w:rPr>
          <w:rFonts w:ascii="Arial" w:hAnsi="Arial"/>
        </w:rPr>
        <w:t xml:space="preserve">, </w:t>
      </w:r>
      <w:bookmarkStart w:id="0" w:name="_GoBack"/>
      <w:r w:rsidR="00EC1B4D">
        <w:rPr>
          <w:rFonts w:ascii="Arial" w:hAnsi="Arial"/>
        </w:rPr>
        <w:t xml:space="preserve">which includes announcing the selection, preparing the final report and </w:t>
      </w:r>
      <w:bookmarkEnd w:id="0"/>
      <w:r w:rsidR="00EC1B4D">
        <w:rPr>
          <w:rFonts w:ascii="Arial" w:hAnsi="Arial"/>
        </w:rPr>
        <w:t>making recommendations to the 2017 NomCom.</w:t>
      </w:r>
    </w:p>
    <w:p w:rsidR="003F367A" w:rsidRDefault="003F367A" w:rsidP="003F367A">
      <w:pPr>
        <w:rPr>
          <w:rFonts w:ascii="Arial" w:hAnsi="Arial"/>
        </w:rPr>
      </w:pPr>
    </w:p>
    <w:p w:rsidR="003F367A" w:rsidRPr="00C03A56" w:rsidRDefault="003F367A" w:rsidP="003F367A">
      <w:pPr>
        <w:rPr>
          <w:rFonts w:ascii="Arial" w:hAnsi="Arial"/>
        </w:rPr>
      </w:pPr>
    </w:p>
    <w:p w:rsidR="00C03A56" w:rsidRDefault="00C03A56" w:rsidP="00987322">
      <w:pPr>
        <w:rPr>
          <w:rFonts w:ascii="Arial" w:hAnsi="Arial"/>
        </w:rPr>
      </w:pPr>
    </w:p>
    <w:p w:rsidR="00987322" w:rsidRPr="00C03A56" w:rsidRDefault="00987322" w:rsidP="00987322">
      <w:pPr>
        <w:rPr>
          <w:rFonts w:ascii="Arial" w:hAnsi="Arial"/>
        </w:rPr>
      </w:pPr>
    </w:p>
    <w:p w:rsidR="00987322" w:rsidRDefault="00987322" w:rsidP="00987322">
      <w:pPr>
        <w:rPr>
          <w:rFonts w:ascii="Arial" w:hAnsi="Arial"/>
        </w:rPr>
      </w:pPr>
    </w:p>
    <w:p w:rsidR="001D349D" w:rsidRPr="00987322" w:rsidRDefault="001D349D" w:rsidP="00987322">
      <w:pPr>
        <w:rPr>
          <w:rFonts w:ascii="Arial" w:hAnsi="Arial"/>
        </w:rPr>
      </w:pPr>
    </w:p>
    <w:p w:rsidR="004A52CD" w:rsidRPr="001D349D" w:rsidRDefault="004A52CD" w:rsidP="00A00066">
      <w:pPr>
        <w:rPr>
          <w:rFonts w:ascii="Arial" w:hAnsi="Arial"/>
        </w:rPr>
      </w:pPr>
    </w:p>
    <w:p w:rsidR="00327687" w:rsidRDefault="00327687" w:rsidP="00A00066">
      <w:pPr>
        <w:rPr>
          <w:rFonts w:ascii="Arial" w:hAnsi="Arial"/>
        </w:rPr>
      </w:pPr>
    </w:p>
    <w:p w:rsidR="00327687" w:rsidRDefault="00327687" w:rsidP="00A00066">
      <w:pPr>
        <w:rPr>
          <w:rFonts w:ascii="Arial" w:hAnsi="Arial"/>
        </w:rPr>
      </w:pPr>
    </w:p>
    <w:p w:rsidR="00327687" w:rsidRDefault="00327687" w:rsidP="00A00066">
      <w:pPr>
        <w:rPr>
          <w:rFonts w:ascii="Arial" w:hAnsi="Arial"/>
        </w:rPr>
      </w:pPr>
    </w:p>
    <w:p w:rsidR="00327687" w:rsidRDefault="00327687" w:rsidP="00A00066">
      <w:pPr>
        <w:rPr>
          <w:rFonts w:ascii="Arial" w:hAnsi="Arial"/>
        </w:rPr>
      </w:pPr>
    </w:p>
    <w:p w:rsidR="00077FC7" w:rsidRPr="00A00066" w:rsidRDefault="00077FC7" w:rsidP="00A00066">
      <w:pPr>
        <w:rPr>
          <w:rFonts w:ascii="Arial" w:hAnsi="Arial"/>
        </w:rPr>
      </w:pPr>
    </w:p>
    <w:p w:rsidR="00077FC7" w:rsidRDefault="00077FC7" w:rsidP="00077FC7">
      <w:pPr>
        <w:rPr>
          <w:rFonts w:ascii="Arial" w:hAnsi="Arial"/>
        </w:rPr>
      </w:pPr>
    </w:p>
    <w:p w:rsidR="00077FC7" w:rsidRPr="00077FC7" w:rsidRDefault="00077FC7" w:rsidP="00077FC7">
      <w:pPr>
        <w:rPr>
          <w:rFonts w:ascii="Arial" w:hAnsi="Arial"/>
        </w:rPr>
      </w:pPr>
    </w:p>
    <w:p w:rsidR="00077FC7" w:rsidRDefault="00077FC7" w:rsidP="00077FC7">
      <w:pPr>
        <w:rPr>
          <w:rFonts w:ascii="Arial Bold" w:hAnsi="Arial Bold"/>
          <w:b/>
          <w:sz w:val="28"/>
        </w:rPr>
      </w:pPr>
    </w:p>
    <w:p w:rsidR="00135C43" w:rsidRDefault="00135C43" w:rsidP="00135C43">
      <w:pPr>
        <w:rPr>
          <w:rFonts w:ascii="Arial" w:hAnsi="Arial"/>
        </w:rPr>
      </w:pPr>
    </w:p>
    <w:p w:rsidR="00511EE2" w:rsidRPr="006218D4" w:rsidRDefault="00511EE2">
      <w:pPr>
        <w:rPr>
          <w:rFonts w:ascii="Arial" w:hAnsi="Arial"/>
        </w:rPr>
      </w:pPr>
    </w:p>
    <w:p w:rsidR="00511EE2" w:rsidRPr="006218D4" w:rsidRDefault="00511EE2">
      <w:pPr>
        <w:rPr>
          <w:rFonts w:ascii="Arial" w:hAnsi="Arial"/>
        </w:rPr>
      </w:pPr>
    </w:p>
    <w:p w:rsidR="00EF30E2" w:rsidRPr="006218D4" w:rsidRDefault="00EF30E2">
      <w:pPr>
        <w:rPr>
          <w:rFonts w:ascii="Arial" w:hAnsi="Arial"/>
          <w:b/>
          <w:u w:val="single"/>
        </w:rPr>
      </w:pPr>
    </w:p>
    <w:sectPr w:rsidR="00EF30E2" w:rsidRPr="006218D4" w:rsidSect="00EF30E2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8A" w:rsidRDefault="0065308A">
      <w:r>
        <w:separator/>
      </w:r>
    </w:p>
  </w:endnote>
  <w:endnote w:type="continuationSeparator" w:id="0">
    <w:p w:rsidR="0065308A" w:rsidRDefault="006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8A" w:rsidRDefault="0065308A">
      <w:r>
        <w:separator/>
      </w:r>
    </w:p>
  </w:footnote>
  <w:footnote w:type="continuationSeparator" w:id="0">
    <w:p w:rsidR="0065308A" w:rsidRDefault="0065308A">
      <w:r>
        <w:continuationSeparator/>
      </w:r>
    </w:p>
  </w:footnote>
  <w:footnote w:id="1">
    <w:p w:rsidR="00F10AF3" w:rsidRPr="00930817" w:rsidRDefault="00F10AF3" w:rsidP="00930817">
      <w:pPr>
        <w:rPr>
          <w:rFonts w:ascii="Arial" w:hAnsi="Arial"/>
          <w:sz w:val="20"/>
          <w:szCs w:val="20"/>
        </w:rPr>
      </w:pPr>
      <w:r w:rsidRPr="00930817">
        <w:rPr>
          <w:rStyle w:val="FootnoteReference"/>
          <w:rFonts w:ascii="Arial" w:hAnsi="Arial"/>
          <w:sz w:val="20"/>
        </w:rPr>
        <w:footnoteRef/>
      </w:r>
      <w:r w:rsidRPr="00930817">
        <w:rPr>
          <w:rFonts w:ascii="Arial" w:hAnsi="Arial"/>
          <w:sz w:val="20"/>
        </w:rPr>
        <w:t xml:space="preserve"> According to ICANN Bylaws, Art. VII, Sec. 7, “</w:t>
      </w:r>
      <w:r w:rsidRPr="00930817">
        <w:rPr>
          <w:rFonts w:ascii="Arial" w:hAnsi="Arial"/>
          <w:color w:val="333333"/>
          <w:sz w:val="20"/>
          <w:szCs w:val="21"/>
          <w:shd w:val="clear" w:color="auto" w:fill="FFFFFF"/>
        </w:rPr>
        <w:t>The Nominating Committee shall adopt such operating procedures as it deems necessary, which shall be published on the Website.”</w:t>
      </w:r>
    </w:p>
    <w:p w:rsidR="00F10AF3" w:rsidRDefault="00F10A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749B6"/>
    <w:multiLevelType w:val="hybridMultilevel"/>
    <w:tmpl w:val="2E02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6014A"/>
    <w:multiLevelType w:val="hybridMultilevel"/>
    <w:tmpl w:val="472E4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98"/>
    <w:multiLevelType w:val="hybridMultilevel"/>
    <w:tmpl w:val="85DCDA12"/>
    <w:lvl w:ilvl="0" w:tplc="C832CF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3D45"/>
    <w:multiLevelType w:val="hybridMultilevel"/>
    <w:tmpl w:val="99A8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E025C"/>
    <w:multiLevelType w:val="multilevel"/>
    <w:tmpl w:val="5C1E53D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40749"/>
    <w:multiLevelType w:val="hybridMultilevel"/>
    <w:tmpl w:val="88EC52E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C07B9"/>
    <w:multiLevelType w:val="hybridMultilevel"/>
    <w:tmpl w:val="5C1E53D4"/>
    <w:lvl w:ilvl="0" w:tplc="6ECCF0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0E1E"/>
    <w:multiLevelType w:val="multilevel"/>
    <w:tmpl w:val="6C46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346BB9"/>
    <w:multiLevelType w:val="hybridMultilevel"/>
    <w:tmpl w:val="5A665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E2"/>
    <w:rsid w:val="00013040"/>
    <w:rsid w:val="00014577"/>
    <w:rsid w:val="00026914"/>
    <w:rsid w:val="00074C3C"/>
    <w:rsid w:val="00077380"/>
    <w:rsid w:val="00077FC7"/>
    <w:rsid w:val="00092ADE"/>
    <w:rsid w:val="000A38DA"/>
    <w:rsid w:val="000E3082"/>
    <w:rsid w:val="00135C43"/>
    <w:rsid w:val="00153803"/>
    <w:rsid w:val="001A72EC"/>
    <w:rsid w:val="001B1957"/>
    <w:rsid w:val="001C5AE6"/>
    <w:rsid w:val="001D349D"/>
    <w:rsid w:val="002070F2"/>
    <w:rsid w:val="0025522A"/>
    <w:rsid w:val="003251F3"/>
    <w:rsid w:val="00327687"/>
    <w:rsid w:val="003531D2"/>
    <w:rsid w:val="003E4703"/>
    <w:rsid w:val="003F367A"/>
    <w:rsid w:val="0047081C"/>
    <w:rsid w:val="00474793"/>
    <w:rsid w:val="004A52CD"/>
    <w:rsid w:val="004E68A0"/>
    <w:rsid w:val="00505D74"/>
    <w:rsid w:val="00511EE2"/>
    <w:rsid w:val="00527153"/>
    <w:rsid w:val="00540C60"/>
    <w:rsid w:val="00566CA4"/>
    <w:rsid w:val="00596C0B"/>
    <w:rsid w:val="005A3EDC"/>
    <w:rsid w:val="005F1B86"/>
    <w:rsid w:val="00610F5A"/>
    <w:rsid w:val="006218D4"/>
    <w:rsid w:val="0063212E"/>
    <w:rsid w:val="0065308A"/>
    <w:rsid w:val="00656F4B"/>
    <w:rsid w:val="006D3B4E"/>
    <w:rsid w:val="006E7198"/>
    <w:rsid w:val="007143B6"/>
    <w:rsid w:val="00714D81"/>
    <w:rsid w:val="00764228"/>
    <w:rsid w:val="007858B1"/>
    <w:rsid w:val="00802905"/>
    <w:rsid w:val="0082558D"/>
    <w:rsid w:val="0083054F"/>
    <w:rsid w:val="00855B37"/>
    <w:rsid w:val="008D1910"/>
    <w:rsid w:val="008D3D71"/>
    <w:rsid w:val="00930817"/>
    <w:rsid w:val="00987322"/>
    <w:rsid w:val="00A00066"/>
    <w:rsid w:val="00A02CF4"/>
    <w:rsid w:val="00A45BFA"/>
    <w:rsid w:val="00A61A0D"/>
    <w:rsid w:val="00A7180A"/>
    <w:rsid w:val="00A77C96"/>
    <w:rsid w:val="00AF37F6"/>
    <w:rsid w:val="00B04C12"/>
    <w:rsid w:val="00B21FDA"/>
    <w:rsid w:val="00BA70DD"/>
    <w:rsid w:val="00BC3CAE"/>
    <w:rsid w:val="00BE6CF8"/>
    <w:rsid w:val="00C03A56"/>
    <w:rsid w:val="00C104AA"/>
    <w:rsid w:val="00C73CDA"/>
    <w:rsid w:val="00CA4E3D"/>
    <w:rsid w:val="00CB0A7A"/>
    <w:rsid w:val="00CD1322"/>
    <w:rsid w:val="00D22C0A"/>
    <w:rsid w:val="00DA20B0"/>
    <w:rsid w:val="00DF1E9C"/>
    <w:rsid w:val="00E0565F"/>
    <w:rsid w:val="00E14BBE"/>
    <w:rsid w:val="00E240D3"/>
    <w:rsid w:val="00E41716"/>
    <w:rsid w:val="00EC1B4D"/>
    <w:rsid w:val="00EE17BB"/>
    <w:rsid w:val="00EF30E2"/>
    <w:rsid w:val="00F04F87"/>
    <w:rsid w:val="00F10AF3"/>
    <w:rsid w:val="00F60E3C"/>
    <w:rsid w:val="00F74417"/>
    <w:rsid w:val="00FC41AC"/>
    <w:rsid w:val="00FD1D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A6056D-D113-49CE-A4E6-9AC60495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0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276BA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22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22A"/>
  </w:style>
  <w:style w:type="character" w:customStyle="1" w:styleId="FootnoteTextChar">
    <w:name w:val="Footnote Text Char"/>
    <w:basedOn w:val="DefaultParagraphFont"/>
    <w:link w:val="FootnoteText"/>
    <w:uiPriority w:val="99"/>
    <w:rsid w:val="0025522A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5522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5522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55B37"/>
  </w:style>
  <w:style w:type="paragraph" w:styleId="ListParagraph">
    <w:name w:val="List Paragraph"/>
    <w:basedOn w:val="Normal"/>
    <w:uiPriority w:val="34"/>
    <w:qFormat/>
    <w:rsid w:val="00855B37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7180A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semiHidden/>
    <w:rsid w:val="00DA20B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Yrjo Lansipuro</dc:creator>
  <cp:lastModifiedBy>Joette Youkhanna</cp:lastModifiedBy>
  <cp:revision>4</cp:revision>
  <cp:lastPrinted>2015-10-28T18:09:00Z</cp:lastPrinted>
  <dcterms:created xsi:type="dcterms:W3CDTF">2015-10-30T15:48:00Z</dcterms:created>
  <dcterms:modified xsi:type="dcterms:W3CDTF">2015-10-30T21:24:00Z</dcterms:modified>
</cp:coreProperties>
</file>