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1D270" w14:textId="6A0B03C8" w:rsidR="004B6B07" w:rsidRPr="00622024" w:rsidRDefault="00C13AB0" w:rsidP="00A578A6">
      <w:pPr>
        <w:rPr>
          <w:rFonts w:ascii="Calibri" w:hAnsi="Calibri"/>
          <w:b/>
          <w:sz w:val="22"/>
          <w:szCs w:val="22"/>
        </w:rPr>
      </w:pPr>
      <w:r w:rsidRPr="00622024">
        <w:rPr>
          <w:rFonts w:ascii="Calibri" w:hAnsi="Calibri"/>
          <w:b/>
          <w:sz w:val="22"/>
          <w:szCs w:val="22"/>
        </w:rPr>
        <w:t>SSR2 Subtopic</w:t>
      </w:r>
    </w:p>
    <w:p w14:paraId="7CF2E8B4" w14:textId="17485ADF" w:rsidR="004B6B07" w:rsidRPr="00622024" w:rsidRDefault="00C13AB0" w:rsidP="00A578A6">
      <w:pPr>
        <w:rPr>
          <w:rFonts w:ascii="Calibri" w:hAnsi="Calibri"/>
          <w:b/>
          <w:sz w:val="22"/>
          <w:szCs w:val="22"/>
        </w:rPr>
      </w:pPr>
      <w:r w:rsidRPr="00622024">
        <w:rPr>
          <w:rFonts w:ascii="Calibri" w:hAnsi="Calibri"/>
          <w:b/>
          <w:sz w:val="22"/>
          <w:szCs w:val="22"/>
        </w:rPr>
        <w:t>Future Challenges</w:t>
      </w:r>
      <w:r w:rsidR="004B6B07" w:rsidRPr="00622024">
        <w:rPr>
          <w:rFonts w:ascii="Calibri" w:hAnsi="Calibri"/>
          <w:b/>
          <w:sz w:val="22"/>
          <w:szCs w:val="22"/>
        </w:rPr>
        <w:t xml:space="preserve"> - Meeting #1</w:t>
      </w:r>
    </w:p>
    <w:p w14:paraId="0DD62F50" w14:textId="77777777" w:rsidR="004B6B07" w:rsidRPr="00622024" w:rsidRDefault="004B6B07" w:rsidP="00A578A6">
      <w:pPr>
        <w:rPr>
          <w:rFonts w:ascii="Calibri" w:hAnsi="Calibri"/>
          <w:b/>
          <w:sz w:val="22"/>
          <w:szCs w:val="22"/>
        </w:rPr>
      </w:pPr>
    </w:p>
    <w:p w14:paraId="6CE1D585" w14:textId="7A56C986" w:rsidR="002F26CC" w:rsidRPr="00622024" w:rsidRDefault="00C13AB0" w:rsidP="00A578A6">
      <w:pPr>
        <w:rPr>
          <w:rFonts w:ascii="Calibri" w:hAnsi="Calibri"/>
          <w:b/>
          <w:sz w:val="22"/>
          <w:szCs w:val="22"/>
        </w:rPr>
      </w:pPr>
      <w:r w:rsidRPr="00622024">
        <w:rPr>
          <w:rFonts w:ascii="Calibri" w:hAnsi="Calibri"/>
          <w:b/>
          <w:sz w:val="22"/>
          <w:szCs w:val="22"/>
        </w:rPr>
        <w:t>24</w:t>
      </w:r>
      <w:r w:rsidR="002F26CC" w:rsidRPr="00622024">
        <w:rPr>
          <w:rFonts w:ascii="Calibri" w:hAnsi="Calibri"/>
          <w:b/>
          <w:sz w:val="22"/>
          <w:szCs w:val="22"/>
        </w:rPr>
        <w:t xml:space="preserve"> July 2017</w:t>
      </w:r>
    </w:p>
    <w:p w14:paraId="2EC937C5" w14:textId="752716B1" w:rsidR="004B6B07" w:rsidRPr="00622024" w:rsidRDefault="00C13AB0" w:rsidP="00A578A6">
      <w:pPr>
        <w:rPr>
          <w:rFonts w:ascii="Calibri" w:hAnsi="Calibri"/>
          <w:b/>
          <w:sz w:val="22"/>
          <w:szCs w:val="22"/>
        </w:rPr>
      </w:pPr>
      <w:r w:rsidRPr="00622024">
        <w:rPr>
          <w:rFonts w:ascii="Calibri" w:hAnsi="Calibri"/>
          <w:b/>
          <w:sz w:val="22"/>
          <w:szCs w:val="22"/>
        </w:rPr>
        <w:t>14</w:t>
      </w:r>
      <w:r w:rsidR="004B6B07" w:rsidRPr="00622024">
        <w:rPr>
          <w:rFonts w:ascii="Calibri" w:hAnsi="Calibri"/>
          <w:b/>
          <w:sz w:val="22"/>
          <w:szCs w:val="22"/>
        </w:rPr>
        <w:t>00 UTC</w:t>
      </w:r>
    </w:p>
    <w:p w14:paraId="786D3C22" w14:textId="77777777" w:rsidR="004B6B07" w:rsidRPr="00622024" w:rsidRDefault="004B6B07" w:rsidP="00A578A6">
      <w:pPr>
        <w:rPr>
          <w:rFonts w:ascii="Calibri" w:hAnsi="Calibri"/>
          <w:sz w:val="22"/>
          <w:szCs w:val="22"/>
        </w:rPr>
      </w:pPr>
    </w:p>
    <w:p w14:paraId="11A8CDB4" w14:textId="14A447C2" w:rsidR="004B6B07" w:rsidRPr="00622024" w:rsidRDefault="002F26CC" w:rsidP="00A578A6">
      <w:pPr>
        <w:rPr>
          <w:rFonts w:ascii="Calibri" w:hAnsi="Calibri"/>
          <w:sz w:val="22"/>
          <w:szCs w:val="22"/>
        </w:rPr>
      </w:pPr>
      <w:r w:rsidRPr="00622024">
        <w:rPr>
          <w:rFonts w:ascii="Calibri" w:hAnsi="Calibri"/>
          <w:b/>
          <w:sz w:val="22"/>
          <w:szCs w:val="22"/>
        </w:rPr>
        <w:t>Attendees:</w:t>
      </w:r>
      <w:r w:rsidR="00AB45B7" w:rsidRPr="00622024">
        <w:rPr>
          <w:rFonts w:ascii="Calibri" w:hAnsi="Calibri"/>
          <w:sz w:val="22"/>
          <w:szCs w:val="22"/>
        </w:rPr>
        <w:t xml:space="preserve"> </w:t>
      </w:r>
      <w:proofErr w:type="spellStart"/>
      <w:r w:rsidR="00AB45B7" w:rsidRPr="00622024">
        <w:rPr>
          <w:rFonts w:ascii="Calibri" w:hAnsi="Calibri"/>
          <w:sz w:val="22"/>
          <w:szCs w:val="22"/>
        </w:rPr>
        <w:t>Noorul</w:t>
      </w:r>
      <w:proofErr w:type="spellEnd"/>
      <w:r w:rsidR="00AB45B7" w:rsidRPr="00622024">
        <w:rPr>
          <w:rFonts w:ascii="Calibri" w:hAnsi="Calibri"/>
          <w:sz w:val="22"/>
          <w:szCs w:val="22"/>
        </w:rPr>
        <w:t xml:space="preserve"> Ameen, Kerry-Ann Barrett</w:t>
      </w:r>
      <w:r w:rsidR="005A2968" w:rsidRPr="00622024">
        <w:rPr>
          <w:rFonts w:ascii="Calibri" w:hAnsi="Calibri"/>
          <w:sz w:val="22"/>
          <w:szCs w:val="22"/>
        </w:rPr>
        <w:t xml:space="preserve">, Eric </w:t>
      </w:r>
      <w:proofErr w:type="spellStart"/>
      <w:r w:rsidR="005A2968" w:rsidRPr="00622024">
        <w:rPr>
          <w:rFonts w:ascii="Calibri" w:hAnsi="Calibri"/>
          <w:sz w:val="22"/>
          <w:szCs w:val="22"/>
        </w:rPr>
        <w:t>Osterweil</w:t>
      </w:r>
      <w:proofErr w:type="spellEnd"/>
      <w:r w:rsidR="005A2968" w:rsidRPr="00622024">
        <w:rPr>
          <w:rFonts w:ascii="Calibri" w:hAnsi="Calibri"/>
          <w:sz w:val="22"/>
          <w:szCs w:val="22"/>
        </w:rPr>
        <w:t xml:space="preserve">, Mohamad Amin </w:t>
      </w:r>
      <w:proofErr w:type="spellStart"/>
      <w:r w:rsidR="005A2968" w:rsidRPr="00622024">
        <w:rPr>
          <w:rFonts w:ascii="Calibri" w:hAnsi="Calibri"/>
          <w:sz w:val="22"/>
          <w:szCs w:val="22"/>
        </w:rPr>
        <w:t>Hasbini</w:t>
      </w:r>
      <w:proofErr w:type="spellEnd"/>
      <w:r w:rsidR="00A94076" w:rsidRPr="00622024">
        <w:rPr>
          <w:rFonts w:ascii="Calibri" w:hAnsi="Calibri"/>
          <w:sz w:val="22"/>
          <w:szCs w:val="22"/>
        </w:rPr>
        <w:t>, Denise Michel</w:t>
      </w:r>
      <w:r w:rsidR="005A2968" w:rsidRPr="00622024">
        <w:rPr>
          <w:rFonts w:ascii="Calibri" w:hAnsi="Calibri"/>
          <w:sz w:val="22"/>
          <w:szCs w:val="22"/>
        </w:rPr>
        <w:t xml:space="preserve"> </w:t>
      </w:r>
    </w:p>
    <w:p w14:paraId="13E834DB" w14:textId="203AF10F" w:rsidR="002F26CC" w:rsidRPr="00622024" w:rsidRDefault="002F26CC" w:rsidP="00A578A6">
      <w:pPr>
        <w:rPr>
          <w:rFonts w:ascii="Calibri" w:hAnsi="Calibri"/>
          <w:sz w:val="22"/>
          <w:szCs w:val="22"/>
        </w:rPr>
      </w:pPr>
      <w:r w:rsidRPr="00622024">
        <w:rPr>
          <w:rFonts w:ascii="Calibri" w:hAnsi="Calibri"/>
          <w:b/>
          <w:sz w:val="22"/>
          <w:szCs w:val="22"/>
        </w:rPr>
        <w:t>Staff:</w:t>
      </w:r>
      <w:r w:rsidR="00D92BB0" w:rsidRPr="00622024">
        <w:rPr>
          <w:rFonts w:ascii="Calibri" w:hAnsi="Calibri"/>
          <w:sz w:val="22"/>
          <w:szCs w:val="22"/>
        </w:rPr>
        <w:t xml:space="preserve"> Yvette </w:t>
      </w:r>
      <w:proofErr w:type="spellStart"/>
      <w:r w:rsidR="00D92BB0" w:rsidRPr="00622024">
        <w:rPr>
          <w:rFonts w:ascii="Calibri" w:hAnsi="Calibri"/>
          <w:sz w:val="22"/>
          <w:szCs w:val="22"/>
        </w:rPr>
        <w:t>Guigneaux</w:t>
      </w:r>
      <w:proofErr w:type="spellEnd"/>
      <w:r w:rsidR="00D92BB0" w:rsidRPr="00622024">
        <w:rPr>
          <w:rFonts w:ascii="Calibri" w:hAnsi="Calibri"/>
          <w:sz w:val="22"/>
          <w:szCs w:val="22"/>
        </w:rPr>
        <w:t>, Jennifer Bryce, Steve Conte</w:t>
      </w:r>
    </w:p>
    <w:p w14:paraId="4E406D74" w14:textId="77777777" w:rsidR="002F26CC" w:rsidRPr="00622024" w:rsidRDefault="002F26CC" w:rsidP="00A578A6">
      <w:pPr>
        <w:rPr>
          <w:rFonts w:ascii="Calibri" w:hAnsi="Calibri"/>
          <w:sz w:val="22"/>
          <w:szCs w:val="22"/>
        </w:rPr>
      </w:pPr>
    </w:p>
    <w:tbl>
      <w:tblPr>
        <w:tblStyle w:val="TableGrid"/>
        <w:tblW w:w="0" w:type="auto"/>
        <w:tblLook w:val="04A0" w:firstRow="1" w:lastRow="0" w:firstColumn="1" w:lastColumn="0" w:noHBand="0" w:noVBand="1"/>
      </w:tblPr>
      <w:tblGrid>
        <w:gridCol w:w="6475"/>
        <w:gridCol w:w="1440"/>
        <w:gridCol w:w="1435"/>
      </w:tblGrid>
      <w:tr w:rsidR="00472F5F" w:rsidRPr="00622024" w14:paraId="43F3CEB8" w14:textId="77777777" w:rsidTr="00472F5F">
        <w:tc>
          <w:tcPr>
            <w:tcW w:w="6475" w:type="dxa"/>
            <w:shd w:val="clear" w:color="auto" w:fill="D0CECE" w:themeFill="background2" w:themeFillShade="E6"/>
          </w:tcPr>
          <w:p w14:paraId="6CB2F244" w14:textId="70016A97" w:rsidR="00472F5F" w:rsidRPr="00622024" w:rsidRDefault="00472F5F" w:rsidP="00A578A6">
            <w:pPr>
              <w:rPr>
                <w:rFonts w:ascii="Calibri" w:hAnsi="Calibri"/>
                <w:b/>
                <w:sz w:val="22"/>
                <w:szCs w:val="22"/>
              </w:rPr>
            </w:pPr>
            <w:r w:rsidRPr="00622024">
              <w:rPr>
                <w:rFonts w:ascii="Calibri" w:hAnsi="Calibri"/>
                <w:b/>
                <w:sz w:val="22"/>
                <w:szCs w:val="22"/>
              </w:rPr>
              <w:t>Action</w:t>
            </w:r>
          </w:p>
        </w:tc>
        <w:tc>
          <w:tcPr>
            <w:tcW w:w="1440" w:type="dxa"/>
            <w:shd w:val="clear" w:color="auto" w:fill="D0CECE" w:themeFill="background2" w:themeFillShade="E6"/>
          </w:tcPr>
          <w:p w14:paraId="2804FFB5" w14:textId="01630E62" w:rsidR="00472F5F" w:rsidRPr="00622024" w:rsidRDefault="00472F5F" w:rsidP="00A578A6">
            <w:pPr>
              <w:rPr>
                <w:rFonts w:ascii="Calibri" w:hAnsi="Calibri"/>
                <w:b/>
                <w:sz w:val="22"/>
                <w:szCs w:val="22"/>
              </w:rPr>
            </w:pPr>
            <w:r w:rsidRPr="00622024">
              <w:rPr>
                <w:rFonts w:ascii="Calibri" w:hAnsi="Calibri"/>
                <w:b/>
                <w:sz w:val="22"/>
                <w:szCs w:val="22"/>
              </w:rPr>
              <w:t>Owner</w:t>
            </w:r>
          </w:p>
        </w:tc>
        <w:tc>
          <w:tcPr>
            <w:tcW w:w="1435" w:type="dxa"/>
            <w:shd w:val="clear" w:color="auto" w:fill="D0CECE" w:themeFill="background2" w:themeFillShade="E6"/>
          </w:tcPr>
          <w:p w14:paraId="62D296E6" w14:textId="2CD6DCB4" w:rsidR="00472F5F" w:rsidRPr="00622024" w:rsidRDefault="00472F5F" w:rsidP="00A578A6">
            <w:pPr>
              <w:rPr>
                <w:rFonts w:ascii="Calibri" w:hAnsi="Calibri"/>
                <w:b/>
                <w:sz w:val="22"/>
                <w:szCs w:val="22"/>
              </w:rPr>
            </w:pPr>
            <w:r w:rsidRPr="00622024">
              <w:rPr>
                <w:rFonts w:ascii="Calibri" w:hAnsi="Calibri"/>
                <w:b/>
                <w:sz w:val="22"/>
                <w:szCs w:val="22"/>
              </w:rPr>
              <w:t>Expected Delivery Date</w:t>
            </w:r>
          </w:p>
        </w:tc>
      </w:tr>
      <w:tr w:rsidR="00472F5F" w:rsidRPr="00622024" w14:paraId="0E4AB0D6" w14:textId="77777777" w:rsidTr="00472F5F">
        <w:tc>
          <w:tcPr>
            <w:tcW w:w="6475" w:type="dxa"/>
          </w:tcPr>
          <w:p w14:paraId="7B4E4886" w14:textId="7F185747" w:rsidR="00472F5F" w:rsidRPr="00622024" w:rsidRDefault="00FE2DBC" w:rsidP="00A578A6">
            <w:pPr>
              <w:rPr>
                <w:rFonts w:ascii="Calibri" w:hAnsi="Calibri"/>
                <w:sz w:val="22"/>
                <w:szCs w:val="22"/>
              </w:rPr>
            </w:pPr>
            <w:r w:rsidRPr="00622024">
              <w:rPr>
                <w:rFonts w:ascii="Calibri" w:hAnsi="Calibri"/>
                <w:sz w:val="22"/>
                <w:szCs w:val="22"/>
              </w:rPr>
              <w:t>Input</w:t>
            </w:r>
            <w:r w:rsidRPr="00622024">
              <w:rPr>
                <w:rFonts w:ascii="Calibri" w:hAnsi="Calibri"/>
                <w:sz w:val="22"/>
                <w:szCs w:val="22"/>
              </w:rPr>
              <w:t xml:space="preserve"> </w:t>
            </w:r>
            <w:r w:rsidRPr="00622024">
              <w:rPr>
                <w:rFonts w:ascii="Calibri" w:hAnsi="Calibri"/>
                <w:sz w:val="22"/>
                <w:szCs w:val="22"/>
              </w:rPr>
              <w:t xml:space="preserve">draft </w:t>
            </w:r>
            <w:r w:rsidRPr="00622024">
              <w:rPr>
                <w:rFonts w:ascii="Calibri" w:hAnsi="Calibri"/>
                <w:sz w:val="22"/>
                <w:szCs w:val="22"/>
              </w:rPr>
              <w:t xml:space="preserve">text </w:t>
            </w:r>
            <w:r w:rsidRPr="00622024">
              <w:rPr>
                <w:rFonts w:ascii="Calibri" w:hAnsi="Calibri"/>
                <w:sz w:val="22"/>
                <w:szCs w:val="22"/>
              </w:rPr>
              <w:t xml:space="preserve">to </w:t>
            </w:r>
            <w:hyperlink r:id="rId5" w:history="1">
              <w:r w:rsidRPr="00622024">
                <w:rPr>
                  <w:rStyle w:val="Hyperlink"/>
                  <w:rFonts w:ascii="Calibri" w:hAnsi="Calibri"/>
                  <w:sz w:val="22"/>
                  <w:szCs w:val="22"/>
                </w:rPr>
                <w:t>Google doc</w:t>
              </w:r>
            </w:hyperlink>
            <w:r w:rsidRPr="00622024">
              <w:rPr>
                <w:rFonts w:ascii="Calibri" w:hAnsi="Calibri"/>
                <w:sz w:val="22"/>
                <w:szCs w:val="22"/>
              </w:rPr>
              <w:t xml:space="preserve"> </w:t>
            </w:r>
            <w:r w:rsidRPr="00622024">
              <w:rPr>
                <w:rFonts w:ascii="Calibri" w:hAnsi="Calibri"/>
                <w:sz w:val="22"/>
                <w:szCs w:val="22"/>
              </w:rPr>
              <w:t>on vendor securi</w:t>
            </w:r>
            <w:r w:rsidRPr="00622024">
              <w:rPr>
                <w:rFonts w:ascii="Calibri" w:hAnsi="Calibri"/>
                <w:sz w:val="22"/>
                <w:szCs w:val="22"/>
              </w:rPr>
              <w:t>ty and performance security sub-</w:t>
            </w:r>
            <w:r w:rsidRPr="00622024">
              <w:rPr>
                <w:rFonts w:ascii="Calibri" w:hAnsi="Calibri"/>
                <w:sz w:val="22"/>
                <w:szCs w:val="22"/>
              </w:rPr>
              <w:t>sections</w:t>
            </w:r>
            <w:r w:rsidRPr="00622024">
              <w:rPr>
                <w:rFonts w:ascii="Calibri" w:hAnsi="Calibri"/>
                <w:sz w:val="22"/>
                <w:szCs w:val="22"/>
              </w:rPr>
              <w:t>.</w:t>
            </w:r>
          </w:p>
        </w:tc>
        <w:tc>
          <w:tcPr>
            <w:tcW w:w="1440" w:type="dxa"/>
          </w:tcPr>
          <w:p w14:paraId="05413B2A" w14:textId="2D34C80B" w:rsidR="00472F5F" w:rsidRPr="00622024" w:rsidRDefault="00A578A6" w:rsidP="00A578A6">
            <w:pPr>
              <w:rPr>
                <w:rFonts w:ascii="Calibri" w:hAnsi="Calibri"/>
                <w:sz w:val="22"/>
                <w:szCs w:val="22"/>
              </w:rPr>
            </w:pPr>
            <w:r w:rsidRPr="00622024">
              <w:rPr>
                <w:rFonts w:ascii="Calibri" w:hAnsi="Calibri"/>
                <w:sz w:val="22"/>
                <w:szCs w:val="22"/>
              </w:rPr>
              <w:t xml:space="preserve">Mohamad </w:t>
            </w:r>
            <w:r w:rsidR="00FE2DBC" w:rsidRPr="00622024">
              <w:rPr>
                <w:rFonts w:ascii="Calibri" w:hAnsi="Calibri"/>
                <w:sz w:val="22"/>
                <w:szCs w:val="22"/>
              </w:rPr>
              <w:t xml:space="preserve">Amin </w:t>
            </w:r>
            <w:proofErr w:type="spellStart"/>
            <w:r w:rsidR="00FE2DBC" w:rsidRPr="00622024">
              <w:rPr>
                <w:rFonts w:ascii="Calibri" w:hAnsi="Calibri"/>
                <w:sz w:val="22"/>
                <w:szCs w:val="22"/>
              </w:rPr>
              <w:t>Hasbini</w:t>
            </w:r>
            <w:proofErr w:type="spellEnd"/>
          </w:p>
        </w:tc>
        <w:tc>
          <w:tcPr>
            <w:tcW w:w="1435" w:type="dxa"/>
          </w:tcPr>
          <w:p w14:paraId="32875EC0" w14:textId="6EBD82F4" w:rsidR="00472F5F" w:rsidRPr="00622024" w:rsidRDefault="00FE2DBC" w:rsidP="00A578A6">
            <w:pPr>
              <w:rPr>
                <w:rFonts w:ascii="Calibri" w:hAnsi="Calibri"/>
                <w:sz w:val="22"/>
                <w:szCs w:val="22"/>
              </w:rPr>
            </w:pPr>
            <w:r w:rsidRPr="00622024">
              <w:rPr>
                <w:rFonts w:ascii="Calibri" w:hAnsi="Calibri"/>
                <w:sz w:val="22"/>
                <w:szCs w:val="22"/>
              </w:rPr>
              <w:t xml:space="preserve">28 July </w:t>
            </w:r>
          </w:p>
        </w:tc>
      </w:tr>
      <w:tr w:rsidR="00472F5F" w:rsidRPr="00622024" w14:paraId="5B3656C3" w14:textId="77777777" w:rsidTr="00472F5F">
        <w:tc>
          <w:tcPr>
            <w:tcW w:w="6475" w:type="dxa"/>
          </w:tcPr>
          <w:p w14:paraId="626EC759" w14:textId="0C81D8C4" w:rsidR="00472F5F" w:rsidRPr="00622024" w:rsidRDefault="00777BCA" w:rsidP="00A578A6">
            <w:pPr>
              <w:rPr>
                <w:rFonts w:ascii="Calibri" w:hAnsi="Calibri"/>
                <w:sz w:val="22"/>
                <w:szCs w:val="22"/>
              </w:rPr>
            </w:pPr>
            <w:r w:rsidRPr="00622024">
              <w:rPr>
                <w:rFonts w:ascii="Calibri" w:hAnsi="Calibri"/>
                <w:sz w:val="22"/>
                <w:szCs w:val="22"/>
              </w:rPr>
              <w:t>Circulate Doodle poll to determine subgroup regular call time slot</w:t>
            </w:r>
            <w:r w:rsidR="00FE2DBC" w:rsidRPr="00622024">
              <w:rPr>
                <w:rFonts w:ascii="Calibri" w:hAnsi="Calibri"/>
                <w:sz w:val="22"/>
                <w:szCs w:val="22"/>
              </w:rPr>
              <w:t xml:space="preserve"> </w:t>
            </w:r>
          </w:p>
        </w:tc>
        <w:tc>
          <w:tcPr>
            <w:tcW w:w="1440" w:type="dxa"/>
          </w:tcPr>
          <w:p w14:paraId="4EE297B8" w14:textId="0EF341F9" w:rsidR="00472F5F" w:rsidRPr="00622024" w:rsidRDefault="00777BCA" w:rsidP="00A578A6">
            <w:pPr>
              <w:rPr>
                <w:rFonts w:ascii="Calibri" w:hAnsi="Calibri"/>
                <w:sz w:val="22"/>
                <w:szCs w:val="22"/>
              </w:rPr>
            </w:pPr>
            <w:r w:rsidRPr="00622024">
              <w:rPr>
                <w:rFonts w:ascii="Calibri" w:hAnsi="Calibri"/>
                <w:sz w:val="22"/>
                <w:szCs w:val="22"/>
              </w:rPr>
              <w:t>ICANN Org</w:t>
            </w:r>
          </w:p>
        </w:tc>
        <w:tc>
          <w:tcPr>
            <w:tcW w:w="1435" w:type="dxa"/>
          </w:tcPr>
          <w:p w14:paraId="65E34762" w14:textId="6D63EAD4" w:rsidR="00472F5F" w:rsidRPr="00622024" w:rsidRDefault="00A578A6" w:rsidP="00A578A6">
            <w:pPr>
              <w:rPr>
                <w:rFonts w:ascii="Calibri" w:hAnsi="Calibri"/>
                <w:sz w:val="22"/>
                <w:szCs w:val="22"/>
              </w:rPr>
            </w:pPr>
            <w:r w:rsidRPr="00622024">
              <w:rPr>
                <w:rFonts w:ascii="Calibri" w:hAnsi="Calibri"/>
                <w:sz w:val="22"/>
                <w:szCs w:val="22"/>
              </w:rPr>
              <w:t xml:space="preserve">25 July </w:t>
            </w:r>
            <w:r w:rsidR="00FE2DBC" w:rsidRPr="00622024">
              <w:rPr>
                <w:rFonts w:ascii="Calibri" w:hAnsi="Calibri"/>
                <w:sz w:val="22"/>
                <w:szCs w:val="22"/>
              </w:rPr>
              <w:t xml:space="preserve"> </w:t>
            </w:r>
          </w:p>
        </w:tc>
      </w:tr>
    </w:tbl>
    <w:p w14:paraId="781068C8" w14:textId="77777777" w:rsidR="00472F5F" w:rsidRPr="00622024" w:rsidRDefault="00472F5F" w:rsidP="00A578A6">
      <w:pPr>
        <w:rPr>
          <w:rFonts w:ascii="Calibri" w:hAnsi="Calibri"/>
          <w:sz w:val="22"/>
          <w:szCs w:val="22"/>
        </w:rPr>
      </w:pPr>
    </w:p>
    <w:p w14:paraId="46FC7EC6" w14:textId="41440235" w:rsidR="00FE2DBC" w:rsidRPr="00622024" w:rsidRDefault="00FE2DBC" w:rsidP="00A578A6">
      <w:pPr>
        <w:rPr>
          <w:rFonts w:ascii="Calibri" w:hAnsi="Calibri"/>
          <w:b/>
          <w:sz w:val="22"/>
          <w:szCs w:val="22"/>
        </w:rPr>
      </w:pPr>
      <w:r w:rsidRPr="00622024">
        <w:rPr>
          <w:rFonts w:ascii="Calibri" w:hAnsi="Calibri"/>
          <w:b/>
          <w:sz w:val="22"/>
          <w:szCs w:val="22"/>
        </w:rPr>
        <w:t xml:space="preserve">Review of </w:t>
      </w:r>
      <w:hyperlink r:id="rId6" w:history="1">
        <w:r w:rsidRPr="00622024">
          <w:rPr>
            <w:rStyle w:val="Hyperlink"/>
            <w:rFonts w:ascii="Calibri" w:hAnsi="Calibri"/>
            <w:b/>
            <w:sz w:val="22"/>
            <w:szCs w:val="22"/>
          </w:rPr>
          <w:t>Google doc</w:t>
        </w:r>
      </w:hyperlink>
      <w:r w:rsidRPr="00622024">
        <w:rPr>
          <w:rFonts w:ascii="Calibri" w:hAnsi="Calibri"/>
          <w:b/>
          <w:sz w:val="22"/>
          <w:szCs w:val="22"/>
        </w:rPr>
        <w:t>:</w:t>
      </w:r>
    </w:p>
    <w:p w14:paraId="59B191EF" w14:textId="4618CBEA" w:rsidR="00FE2DBC" w:rsidRPr="00622024" w:rsidRDefault="00FE2DBC" w:rsidP="00A578A6">
      <w:pPr>
        <w:pStyle w:val="ListParagraph"/>
        <w:numPr>
          <w:ilvl w:val="0"/>
          <w:numId w:val="10"/>
        </w:numPr>
        <w:rPr>
          <w:rFonts w:ascii="Calibri" w:eastAsia="Times New Roman" w:hAnsi="Calibri"/>
          <w:color w:val="000000"/>
          <w:sz w:val="22"/>
        </w:rPr>
      </w:pPr>
      <w:r w:rsidRPr="00622024">
        <w:rPr>
          <w:rFonts w:ascii="Calibri" w:eastAsia="Times New Roman" w:hAnsi="Calibri"/>
          <w:color w:val="000000"/>
          <w:sz w:val="22"/>
        </w:rPr>
        <w:t>EO: Currently high-</w:t>
      </w:r>
      <w:r w:rsidRPr="00622024">
        <w:rPr>
          <w:rFonts w:ascii="Calibri" w:eastAsia="Times New Roman" w:hAnsi="Calibri"/>
          <w:color w:val="000000"/>
          <w:sz w:val="22"/>
        </w:rPr>
        <w:t xml:space="preserve">level categories </w:t>
      </w:r>
      <w:r w:rsidRPr="00622024">
        <w:rPr>
          <w:rFonts w:ascii="Calibri" w:eastAsia="Times New Roman" w:hAnsi="Calibri"/>
          <w:color w:val="000000"/>
          <w:sz w:val="22"/>
        </w:rPr>
        <w:t xml:space="preserve">with some more detail. Could use </w:t>
      </w:r>
      <w:r w:rsidRPr="00622024">
        <w:rPr>
          <w:rFonts w:ascii="Calibri" w:eastAsia="Times New Roman" w:hAnsi="Calibri"/>
          <w:color w:val="000000"/>
          <w:sz w:val="22"/>
        </w:rPr>
        <w:t>input</w:t>
      </w:r>
      <w:r w:rsidRPr="00622024">
        <w:rPr>
          <w:rFonts w:ascii="Calibri" w:eastAsia="Times New Roman" w:hAnsi="Calibri"/>
          <w:color w:val="000000"/>
          <w:sz w:val="22"/>
        </w:rPr>
        <w:t xml:space="preserve"> from team.</w:t>
      </w:r>
    </w:p>
    <w:p w14:paraId="7123C4A5" w14:textId="61CE0DA8" w:rsidR="00FE2DBC" w:rsidRPr="00622024" w:rsidRDefault="00FE2DBC" w:rsidP="00A578A6">
      <w:pPr>
        <w:pStyle w:val="ListParagraph"/>
        <w:numPr>
          <w:ilvl w:val="0"/>
          <w:numId w:val="10"/>
        </w:numPr>
        <w:rPr>
          <w:rFonts w:ascii="Calibri" w:hAnsi="Calibri"/>
          <w:sz w:val="22"/>
        </w:rPr>
      </w:pPr>
      <w:r w:rsidRPr="00622024">
        <w:rPr>
          <w:rFonts w:ascii="Calibri" w:hAnsi="Calibri"/>
          <w:sz w:val="22"/>
        </w:rPr>
        <w:t>EO: Questions for the group. Do we think this is at the right level or right scope for the future challenges sub-team?</w:t>
      </w:r>
      <w:r w:rsidR="00622024" w:rsidRPr="00622024">
        <w:rPr>
          <w:rFonts w:ascii="Calibri" w:hAnsi="Calibri"/>
          <w:sz w:val="22"/>
        </w:rPr>
        <w:t xml:space="preserve"> Too far on the horizon? Too near-term?</w:t>
      </w:r>
    </w:p>
    <w:p w14:paraId="18DDF4A9" w14:textId="77777777" w:rsidR="00FE2DBC" w:rsidRPr="00622024" w:rsidRDefault="00FE2DBC" w:rsidP="00A578A6">
      <w:pPr>
        <w:pStyle w:val="ListParagraph"/>
        <w:numPr>
          <w:ilvl w:val="0"/>
          <w:numId w:val="10"/>
        </w:numPr>
        <w:rPr>
          <w:rFonts w:ascii="Calibri" w:hAnsi="Calibri"/>
          <w:sz w:val="22"/>
        </w:rPr>
      </w:pPr>
      <w:r w:rsidRPr="00622024">
        <w:rPr>
          <w:rFonts w:ascii="Calibri" w:hAnsi="Calibri"/>
          <w:sz w:val="22"/>
        </w:rPr>
        <w:t>Doc is a c</w:t>
      </w:r>
      <w:r w:rsidR="003500CA" w:rsidRPr="00622024">
        <w:rPr>
          <w:rFonts w:ascii="Calibri" w:hAnsi="Calibri"/>
          <w:sz w:val="22"/>
        </w:rPr>
        <w:t>omprehensive list of what EO and DM worked on in Johannesburg</w:t>
      </w:r>
      <w:r w:rsidRPr="00622024">
        <w:rPr>
          <w:rFonts w:ascii="Calibri" w:hAnsi="Calibri"/>
          <w:sz w:val="22"/>
        </w:rPr>
        <w:t>.</w:t>
      </w:r>
    </w:p>
    <w:p w14:paraId="33D0971A" w14:textId="1009C4C2" w:rsidR="00FE2DBC" w:rsidRPr="00622024" w:rsidRDefault="00FE2DBC" w:rsidP="00A578A6">
      <w:pPr>
        <w:pStyle w:val="ListParagraph"/>
        <w:numPr>
          <w:ilvl w:val="0"/>
          <w:numId w:val="10"/>
        </w:numPr>
        <w:rPr>
          <w:rFonts w:ascii="Calibri" w:hAnsi="Calibri"/>
          <w:sz w:val="22"/>
        </w:rPr>
      </w:pPr>
      <w:r w:rsidRPr="00622024">
        <w:rPr>
          <w:rFonts w:ascii="Calibri" w:hAnsi="Calibri"/>
          <w:sz w:val="22"/>
        </w:rPr>
        <w:t>G</w:t>
      </w:r>
      <w:r w:rsidRPr="00622024">
        <w:rPr>
          <w:rFonts w:ascii="Calibri" w:hAnsi="Calibri"/>
          <w:sz w:val="22"/>
        </w:rPr>
        <w:t>oal is to get a longer view of what is important</w:t>
      </w:r>
      <w:r w:rsidR="00622024" w:rsidRPr="00622024">
        <w:rPr>
          <w:rFonts w:ascii="Calibri" w:hAnsi="Calibri"/>
          <w:sz w:val="22"/>
        </w:rPr>
        <w:t>.</w:t>
      </w:r>
      <w:r w:rsidRPr="00622024">
        <w:rPr>
          <w:rFonts w:ascii="Calibri" w:hAnsi="Calibri"/>
          <w:sz w:val="22"/>
        </w:rPr>
        <w:t xml:space="preserve"> </w:t>
      </w:r>
      <w:r w:rsidR="00622024" w:rsidRPr="00622024">
        <w:rPr>
          <w:rFonts w:ascii="Calibri" w:hAnsi="Calibri"/>
          <w:sz w:val="22"/>
        </w:rPr>
        <w:t>Review what is relevant today and</w:t>
      </w:r>
      <w:r w:rsidRPr="00622024">
        <w:rPr>
          <w:rFonts w:ascii="Calibri" w:hAnsi="Calibri"/>
          <w:sz w:val="22"/>
        </w:rPr>
        <w:t xml:space="preserve"> what will be relevant in the future.  The approach would be to determine how we review the information and future forecasting and what will be the technology will offer in the future and how this will impact future operations of the DNS.  In looking at the ICANN security operations we would need to consider as new technologies emerge would need to examine what the threats might be.  </w:t>
      </w:r>
    </w:p>
    <w:p w14:paraId="13A8B10C" w14:textId="157BB58C"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t>KB: T</w:t>
      </w:r>
      <w:r w:rsidRPr="00622024">
        <w:rPr>
          <w:rFonts w:ascii="Calibri" w:hAnsi="Calibri"/>
          <w:sz w:val="22"/>
        </w:rPr>
        <w:t xml:space="preserve">here is a need to look at the future challenges broadly as well and not only tied to emerging technologies as this may change rapidly and the review cannot just be focused on the technology but general threats.  </w:t>
      </w:r>
    </w:p>
    <w:p w14:paraId="499CE64F" w14:textId="01FC22B3"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t>EO</w:t>
      </w:r>
      <w:r w:rsidRPr="00622024">
        <w:rPr>
          <w:rFonts w:ascii="Calibri" w:hAnsi="Calibri"/>
          <w:sz w:val="22"/>
        </w:rPr>
        <w:t>:</w:t>
      </w:r>
      <w:r w:rsidRPr="00622024">
        <w:rPr>
          <w:rFonts w:ascii="Calibri" w:hAnsi="Calibri"/>
          <w:sz w:val="22"/>
        </w:rPr>
        <w:t xml:space="preserve"> </w:t>
      </w:r>
      <w:r w:rsidRPr="00622024">
        <w:rPr>
          <w:rFonts w:ascii="Calibri" w:hAnsi="Calibri"/>
          <w:sz w:val="22"/>
        </w:rPr>
        <w:t>L</w:t>
      </w:r>
      <w:r w:rsidRPr="00622024">
        <w:rPr>
          <w:rFonts w:ascii="Calibri" w:hAnsi="Calibri"/>
          <w:sz w:val="22"/>
        </w:rPr>
        <w:t>ist of</w:t>
      </w:r>
      <w:r w:rsidR="00622024" w:rsidRPr="00622024">
        <w:rPr>
          <w:rFonts w:ascii="Calibri" w:hAnsi="Calibri"/>
          <w:sz w:val="22"/>
        </w:rPr>
        <w:t xml:space="preserve"> Top Identifier System </w:t>
      </w:r>
      <w:r w:rsidRPr="00622024">
        <w:rPr>
          <w:rFonts w:ascii="Calibri" w:hAnsi="Calibri"/>
          <w:sz w:val="22"/>
        </w:rPr>
        <w:t>attacks</w:t>
      </w:r>
      <w:r w:rsidRPr="00622024">
        <w:rPr>
          <w:rFonts w:ascii="Calibri" w:hAnsi="Calibri"/>
          <w:sz w:val="22"/>
        </w:rPr>
        <w:t>. Please p</w:t>
      </w:r>
      <w:r w:rsidRPr="00622024">
        <w:rPr>
          <w:rFonts w:ascii="Calibri" w:hAnsi="Calibri"/>
          <w:sz w:val="22"/>
        </w:rPr>
        <w:t xml:space="preserve">rovide feedback if it can be closed off. The specific attacks may be addressed by another </w:t>
      </w:r>
      <w:proofErr w:type="spellStart"/>
      <w:r w:rsidRPr="00622024">
        <w:rPr>
          <w:rFonts w:ascii="Calibri" w:hAnsi="Calibri"/>
          <w:sz w:val="22"/>
        </w:rPr>
        <w:t>sub</w:t>
      </w:r>
      <w:r w:rsidRPr="00622024">
        <w:rPr>
          <w:rFonts w:ascii="Calibri" w:hAnsi="Calibri"/>
          <w:sz w:val="22"/>
        </w:rPr>
        <w:t>team</w:t>
      </w:r>
      <w:proofErr w:type="spellEnd"/>
      <w:r w:rsidRPr="00622024">
        <w:rPr>
          <w:rFonts w:ascii="Calibri" w:hAnsi="Calibri"/>
          <w:sz w:val="22"/>
        </w:rPr>
        <w:t>. Do</w:t>
      </w:r>
      <w:r w:rsidRPr="00622024">
        <w:rPr>
          <w:rFonts w:ascii="Calibri" w:hAnsi="Calibri"/>
          <w:sz w:val="22"/>
        </w:rPr>
        <w:t xml:space="preserve"> the attacks we know now pose future challenges? </w:t>
      </w:r>
    </w:p>
    <w:p w14:paraId="233C5372" w14:textId="39F46851"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t>DM:</w:t>
      </w:r>
      <w:r w:rsidRPr="00622024">
        <w:rPr>
          <w:rFonts w:ascii="Calibri" w:hAnsi="Calibri"/>
          <w:sz w:val="22"/>
        </w:rPr>
        <w:t xml:space="preserve"> </w:t>
      </w:r>
      <w:r w:rsidRPr="00622024">
        <w:rPr>
          <w:rFonts w:ascii="Calibri" w:hAnsi="Calibri"/>
          <w:sz w:val="22"/>
        </w:rPr>
        <w:t xml:space="preserve">We’re </w:t>
      </w:r>
      <w:r w:rsidRPr="00622024">
        <w:rPr>
          <w:rFonts w:ascii="Calibri" w:hAnsi="Calibri"/>
          <w:sz w:val="22"/>
        </w:rPr>
        <w:t>trying to project down the road to see if ICANN aware of the future challenges and do they have planning and other resources in place to address these challenges and does the team have recommendations for what the team are seeing as the expected challenges that ICANN will face.  Internet governance issues are quite b</w:t>
      </w:r>
      <w:r w:rsidRPr="00622024">
        <w:rPr>
          <w:rFonts w:ascii="Calibri" w:hAnsi="Calibri"/>
          <w:sz w:val="22"/>
        </w:rPr>
        <w:t>roa</w:t>
      </w:r>
      <w:r w:rsidRPr="00622024">
        <w:rPr>
          <w:rFonts w:ascii="Calibri" w:hAnsi="Calibri"/>
          <w:sz w:val="22"/>
        </w:rPr>
        <w:t>d.</w:t>
      </w:r>
    </w:p>
    <w:p w14:paraId="0400F0B9" w14:textId="046D8CDF" w:rsidR="00A578A6" w:rsidRPr="00622024" w:rsidRDefault="00A578A6" w:rsidP="00622024">
      <w:pPr>
        <w:pStyle w:val="ListParagraph"/>
        <w:numPr>
          <w:ilvl w:val="0"/>
          <w:numId w:val="10"/>
        </w:numPr>
        <w:rPr>
          <w:rFonts w:ascii="Calibri" w:hAnsi="Calibri"/>
          <w:b/>
          <w:sz w:val="22"/>
        </w:rPr>
      </w:pPr>
      <w:r w:rsidRPr="00622024">
        <w:rPr>
          <w:rFonts w:ascii="Calibri" w:hAnsi="Calibri"/>
          <w:sz w:val="22"/>
        </w:rPr>
        <w:t>MAH: S</w:t>
      </w:r>
      <w:r w:rsidRPr="00622024">
        <w:rPr>
          <w:rFonts w:ascii="Calibri" w:hAnsi="Calibri"/>
          <w:sz w:val="22"/>
        </w:rPr>
        <w:t>uggest we look at performance specific IT challenges e.g. IOT and provision of hardware and software from the provider side. It is different from attacks but relates to the security of services.</w:t>
      </w:r>
      <w:r w:rsidR="00622024">
        <w:rPr>
          <w:rFonts w:ascii="Calibri" w:hAnsi="Calibri"/>
          <w:sz w:val="22"/>
        </w:rPr>
        <w:t xml:space="preserve"> </w:t>
      </w:r>
      <w:bookmarkStart w:id="0" w:name="_GoBack"/>
      <w:bookmarkEnd w:id="0"/>
      <w:r w:rsidRPr="00622024">
        <w:rPr>
          <w:rFonts w:ascii="Calibri" w:hAnsi="Calibri"/>
          <w:sz w:val="22"/>
        </w:rPr>
        <w:t>V</w:t>
      </w:r>
      <w:r w:rsidRPr="00622024">
        <w:rPr>
          <w:rFonts w:ascii="Calibri" w:hAnsi="Calibri"/>
          <w:sz w:val="22"/>
        </w:rPr>
        <w:t xml:space="preserve">endor selection and management of solution and vendors.  We can highlight how SLA are managed and implemented.  </w:t>
      </w:r>
    </w:p>
    <w:p w14:paraId="331FACDE" w14:textId="450C8E94"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t>EO</w:t>
      </w:r>
      <w:r w:rsidRPr="00622024">
        <w:rPr>
          <w:rFonts w:ascii="Calibri" w:hAnsi="Calibri"/>
          <w:sz w:val="22"/>
        </w:rPr>
        <w:t>:</w:t>
      </w:r>
      <w:r w:rsidRPr="00622024">
        <w:rPr>
          <w:rFonts w:ascii="Calibri" w:hAnsi="Calibri"/>
          <w:sz w:val="22"/>
        </w:rPr>
        <w:t xml:space="preserve"> </w:t>
      </w:r>
      <w:r w:rsidRPr="00622024">
        <w:rPr>
          <w:rFonts w:ascii="Calibri" w:hAnsi="Calibri"/>
          <w:sz w:val="22"/>
        </w:rPr>
        <w:t>N</w:t>
      </w:r>
      <w:r w:rsidRPr="00622024">
        <w:rPr>
          <w:rFonts w:ascii="Calibri" w:hAnsi="Calibri"/>
          <w:sz w:val="22"/>
        </w:rPr>
        <w:t>eed to ensure it is within the purview of ICANN itself.  If it has nothing to do with ICANN directly we need to justify it and tie it back to ICANN specific role for the protection of the DNS.</w:t>
      </w:r>
    </w:p>
    <w:p w14:paraId="61379B4F" w14:textId="6CD8BE15"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t>MAH</w:t>
      </w:r>
      <w:r w:rsidRPr="00622024">
        <w:rPr>
          <w:rFonts w:ascii="Calibri" w:hAnsi="Calibri"/>
          <w:sz w:val="22"/>
        </w:rPr>
        <w:t>: W</w:t>
      </w:r>
      <w:r w:rsidRPr="00622024">
        <w:rPr>
          <w:rFonts w:ascii="Calibri" w:hAnsi="Calibri"/>
          <w:sz w:val="22"/>
        </w:rPr>
        <w:t>e can develop and highlight it as a challenge and then create a small roadmap for ICANN to implement.</w:t>
      </w:r>
    </w:p>
    <w:p w14:paraId="2D4E1DA9" w14:textId="688A0BC7"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lastRenderedPageBreak/>
        <w:t>EO</w:t>
      </w:r>
      <w:r w:rsidR="00622024" w:rsidRPr="00622024">
        <w:rPr>
          <w:rFonts w:ascii="Calibri" w:hAnsi="Calibri"/>
          <w:sz w:val="22"/>
        </w:rPr>
        <w:t>:</w:t>
      </w:r>
      <w:r w:rsidRPr="00622024">
        <w:rPr>
          <w:rFonts w:ascii="Calibri" w:hAnsi="Calibri"/>
          <w:sz w:val="22"/>
        </w:rPr>
        <w:t xml:space="preserve"> </w:t>
      </w:r>
      <w:r w:rsidR="00622024" w:rsidRPr="00622024">
        <w:rPr>
          <w:rFonts w:ascii="Calibri" w:hAnsi="Calibri"/>
          <w:sz w:val="22"/>
        </w:rPr>
        <w:t>O</w:t>
      </w:r>
      <w:r w:rsidRPr="00622024">
        <w:rPr>
          <w:rFonts w:ascii="Calibri" w:hAnsi="Calibri"/>
          <w:sz w:val="22"/>
        </w:rPr>
        <w:t xml:space="preserve">ther aspects of </w:t>
      </w:r>
      <w:r w:rsidR="00622024" w:rsidRPr="00622024">
        <w:rPr>
          <w:rFonts w:ascii="Calibri" w:hAnsi="Calibri"/>
          <w:sz w:val="22"/>
        </w:rPr>
        <w:t>the DNS management structure -</w:t>
      </w:r>
      <w:r w:rsidRPr="00622024">
        <w:rPr>
          <w:rFonts w:ascii="Calibri" w:hAnsi="Calibri"/>
          <w:sz w:val="22"/>
        </w:rPr>
        <w:t xml:space="preserve"> the list can grow.</w:t>
      </w:r>
    </w:p>
    <w:p w14:paraId="28D4AED1" w14:textId="56F610B4"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t>MAH: T</w:t>
      </w:r>
      <w:r w:rsidR="00622024" w:rsidRPr="00622024">
        <w:rPr>
          <w:rFonts w:ascii="Calibri" w:hAnsi="Calibri"/>
          <w:sz w:val="22"/>
        </w:rPr>
        <w:t>here is value in examining</w:t>
      </w:r>
      <w:r w:rsidRPr="00622024">
        <w:rPr>
          <w:rFonts w:ascii="Calibri" w:hAnsi="Calibri"/>
          <w:sz w:val="22"/>
        </w:rPr>
        <w:t xml:space="preserve"> the vendor management aspect and more the security aspect.</w:t>
      </w:r>
    </w:p>
    <w:p w14:paraId="02435A47" w14:textId="1E406AEC"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t xml:space="preserve">EO: Any </w:t>
      </w:r>
      <w:r w:rsidRPr="00622024">
        <w:rPr>
          <w:rFonts w:ascii="Calibri" w:hAnsi="Calibri"/>
          <w:sz w:val="22"/>
        </w:rPr>
        <w:t>comments on the structu</w:t>
      </w:r>
      <w:r w:rsidRPr="00622024">
        <w:rPr>
          <w:rFonts w:ascii="Calibri" w:hAnsi="Calibri"/>
          <w:sz w:val="22"/>
        </w:rPr>
        <w:t>re of the future attacks list?</w:t>
      </w:r>
    </w:p>
    <w:p w14:paraId="6CEAFACE" w14:textId="0BD3118D"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t>SC</w:t>
      </w:r>
      <w:r w:rsidRPr="00622024">
        <w:rPr>
          <w:rFonts w:ascii="Calibri" w:hAnsi="Calibri"/>
          <w:sz w:val="22"/>
        </w:rPr>
        <w:t>:</w:t>
      </w:r>
      <w:r w:rsidRPr="00622024">
        <w:rPr>
          <w:rFonts w:ascii="Calibri" w:hAnsi="Calibri"/>
          <w:sz w:val="22"/>
        </w:rPr>
        <w:t xml:space="preserve"> </w:t>
      </w:r>
      <w:r w:rsidR="00622024" w:rsidRPr="00622024">
        <w:rPr>
          <w:rFonts w:ascii="Calibri" w:hAnsi="Calibri"/>
          <w:sz w:val="22"/>
        </w:rPr>
        <w:t>I understood the</w:t>
      </w:r>
      <w:r w:rsidRPr="00622024">
        <w:rPr>
          <w:rFonts w:ascii="Calibri" w:hAnsi="Calibri"/>
          <w:sz w:val="22"/>
        </w:rPr>
        <w:t xml:space="preserve"> future challenges sub group was to look at the future challenges threats</w:t>
      </w:r>
      <w:r w:rsidRPr="00622024">
        <w:rPr>
          <w:rFonts w:ascii="Calibri" w:hAnsi="Calibri"/>
          <w:sz w:val="22"/>
        </w:rPr>
        <w:t xml:space="preserve"> to</w:t>
      </w:r>
      <w:r w:rsidRPr="00622024">
        <w:rPr>
          <w:rFonts w:ascii="Calibri" w:hAnsi="Calibri"/>
          <w:sz w:val="22"/>
        </w:rPr>
        <w:t xml:space="preserve"> the SSR of the DNS and unique identifier </w:t>
      </w:r>
      <w:r w:rsidRPr="00622024">
        <w:rPr>
          <w:rFonts w:ascii="Calibri" w:hAnsi="Calibri"/>
          <w:sz w:val="22"/>
        </w:rPr>
        <w:t xml:space="preserve">system that ICANN manages </w:t>
      </w:r>
      <w:r w:rsidRPr="00622024">
        <w:rPr>
          <w:rFonts w:ascii="Calibri" w:hAnsi="Calibri"/>
          <w:sz w:val="22"/>
        </w:rPr>
        <w:t>s</w:t>
      </w:r>
      <w:r w:rsidRPr="00622024">
        <w:rPr>
          <w:rFonts w:ascii="Calibri" w:hAnsi="Calibri"/>
          <w:sz w:val="22"/>
        </w:rPr>
        <w:t>uch as block chain, etc.</w:t>
      </w:r>
      <w:r w:rsidRPr="00622024">
        <w:rPr>
          <w:rFonts w:ascii="Calibri" w:hAnsi="Calibri"/>
          <w:sz w:val="22"/>
        </w:rPr>
        <w:t xml:space="preserve"> and not necessar</w:t>
      </w:r>
      <w:r w:rsidRPr="00622024">
        <w:rPr>
          <w:rFonts w:ascii="Calibri" w:hAnsi="Calibri"/>
          <w:sz w:val="22"/>
        </w:rPr>
        <w:t>il</w:t>
      </w:r>
      <w:r w:rsidRPr="00622024">
        <w:rPr>
          <w:rFonts w:ascii="Calibri" w:hAnsi="Calibri"/>
          <w:sz w:val="22"/>
        </w:rPr>
        <w:t>y the organisation</w:t>
      </w:r>
      <w:r w:rsidR="00622024" w:rsidRPr="00622024">
        <w:rPr>
          <w:rFonts w:ascii="Calibri" w:hAnsi="Calibri"/>
          <w:sz w:val="22"/>
        </w:rPr>
        <w:t>?</w:t>
      </w:r>
    </w:p>
    <w:p w14:paraId="0DA4A6B4" w14:textId="040BBEF9"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t>KB: T</w:t>
      </w:r>
      <w:r w:rsidRPr="00622024">
        <w:rPr>
          <w:rFonts w:ascii="Calibri" w:hAnsi="Calibri"/>
          <w:sz w:val="22"/>
        </w:rPr>
        <w:t>he idea is to look at not just the technology but to ensure the management process if the mitigation measures not implemented it would be a future threat.</w:t>
      </w:r>
    </w:p>
    <w:p w14:paraId="009C0729" w14:textId="78591C3D"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t>MAH: N</w:t>
      </w:r>
      <w:r w:rsidRPr="00622024">
        <w:rPr>
          <w:rFonts w:ascii="Calibri" w:hAnsi="Calibri"/>
          <w:sz w:val="22"/>
        </w:rPr>
        <w:t>ot about analyzing SLAs, more of recommendations towards technology selection.</w:t>
      </w:r>
    </w:p>
    <w:p w14:paraId="7CCB531C" w14:textId="3B551854"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t xml:space="preserve">EO: Review of </w:t>
      </w:r>
      <w:r w:rsidRPr="00622024">
        <w:rPr>
          <w:rFonts w:ascii="Calibri" w:hAnsi="Calibri"/>
          <w:sz w:val="22"/>
        </w:rPr>
        <w:t>Top identifier system attacks</w:t>
      </w:r>
      <w:r w:rsidR="00622024" w:rsidRPr="00622024">
        <w:rPr>
          <w:rFonts w:ascii="Calibri" w:hAnsi="Calibri"/>
          <w:sz w:val="22"/>
        </w:rPr>
        <w:t xml:space="preserve"> list</w:t>
      </w:r>
      <w:r w:rsidRPr="00622024">
        <w:rPr>
          <w:rFonts w:ascii="Calibri" w:hAnsi="Calibri"/>
          <w:sz w:val="22"/>
        </w:rPr>
        <w:t>.</w:t>
      </w:r>
    </w:p>
    <w:p w14:paraId="1F404140" w14:textId="22363D21" w:rsidR="00A578A6" w:rsidRPr="00622024" w:rsidRDefault="00622024" w:rsidP="00A578A6">
      <w:pPr>
        <w:pStyle w:val="ListParagraph"/>
        <w:numPr>
          <w:ilvl w:val="0"/>
          <w:numId w:val="10"/>
        </w:numPr>
        <w:rPr>
          <w:rFonts w:ascii="Calibri" w:hAnsi="Calibri"/>
          <w:sz w:val="22"/>
        </w:rPr>
      </w:pPr>
      <w:r w:rsidRPr="00622024">
        <w:rPr>
          <w:rFonts w:ascii="Calibri" w:hAnsi="Calibri"/>
          <w:sz w:val="22"/>
        </w:rPr>
        <w:t>MAH: Clarification -</w:t>
      </w:r>
      <w:r w:rsidR="00A578A6" w:rsidRPr="00622024">
        <w:rPr>
          <w:rFonts w:ascii="Calibri" w:hAnsi="Calibri"/>
          <w:sz w:val="22"/>
        </w:rPr>
        <w:t xml:space="preserve"> if we can project these it would be that these are currently happening and can be found through DNS pocket inspection and traffic monitoring.</w:t>
      </w:r>
    </w:p>
    <w:p w14:paraId="7F13FECD" w14:textId="5FA91975" w:rsidR="00A578A6" w:rsidRPr="00622024" w:rsidRDefault="00622024" w:rsidP="00A578A6">
      <w:pPr>
        <w:pStyle w:val="ListParagraph"/>
        <w:numPr>
          <w:ilvl w:val="0"/>
          <w:numId w:val="10"/>
        </w:numPr>
        <w:rPr>
          <w:rFonts w:ascii="Calibri" w:hAnsi="Calibri"/>
          <w:sz w:val="22"/>
        </w:rPr>
      </w:pPr>
      <w:r w:rsidRPr="00622024">
        <w:rPr>
          <w:rFonts w:ascii="Calibri" w:hAnsi="Calibri"/>
          <w:sz w:val="22"/>
        </w:rPr>
        <w:t>EO: M</w:t>
      </w:r>
      <w:r w:rsidR="00A578A6" w:rsidRPr="00622024">
        <w:rPr>
          <w:rFonts w:ascii="Calibri" w:hAnsi="Calibri"/>
          <w:sz w:val="22"/>
        </w:rPr>
        <w:t>any of the concerns are inspired because of existing challenges, so our job here is based on the known attacks and challenges will this pose a threat in the future based on how the DNS will be use dint he future.  If some of the proposed new uses do take off then how can we predict future challenges based on known attacks.</w:t>
      </w:r>
    </w:p>
    <w:p w14:paraId="3D22F469" w14:textId="139C7401"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t>DM</w:t>
      </w:r>
      <w:r w:rsidR="00622024" w:rsidRPr="00622024">
        <w:rPr>
          <w:rFonts w:ascii="Calibri" w:hAnsi="Calibri"/>
          <w:sz w:val="22"/>
        </w:rPr>
        <w:t>: F</w:t>
      </w:r>
      <w:r w:rsidRPr="00622024">
        <w:rPr>
          <w:rFonts w:ascii="Calibri" w:hAnsi="Calibri"/>
          <w:sz w:val="22"/>
        </w:rPr>
        <w:t>or everything on our list we should go through it and see if there is applicability if there is a relationship between ICANN SSR and DNS SSR, and then flag the things that don’t apply to our group and di</w:t>
      </w:r>
      <w:r w:rsidR="00622024" w:rsidRPr="00622024">
        <w:rPr>
          <w:rFonts w:ascii="Calibri" w:hAnsi="Calibri"/>
          <w:sz w:val="22"/>
        </w:rPr>
        <w:t xml:space="preserve">scuss where the overlaps are. </w:t>
      </w:r>
      <w:r w:rsidRPr="00622024">
        <w:rPr>
          <w:rFonts w:ascii="Calibri" w:hAnsi="Calibri"/>
          <w:sz w:val="22"/>
        </w:rPr>
        <w:t>We should examine if these should be capture in the ICANN or DNS subtopics as well.</w:t>
      </w:r>
    </w:p>
    <w:p w14:paraId="01073664" w14:textId="787A55B0" w:rsidR="00A578A6" w:rsidRPr="00622024" w:rsidRDefault="00A578A6" w:rsidP="00A578A6">
      <w:pPr>
        <w:pStyle w:val="ListParagraph"/>
        <w:numPr>
          <w:ilvl w:val="0"/>
          <w:numId w:val="10"/>
        </w:numPr>
        <w:rPr>
          <w:rFonts w:ascii="Calibri" w:hAnsi="Calibri"/>
          <w:sz w:val="22"/>
        </w:rPr>
      </w:pPr>
      <w:r w:rsidRPr="00622024">
        <w:rPr>
          <w:rFonts w:ascii="Calibri" w:hAnsi="Calibri"/>
          <w:sz w:val="22"/>
        </w:rPr>
        <w:t>SC</w:t>
      </w:r>
      <w:r w:rsidR="00622024" w:rsidRPr="00622024">
        <w:rPr>
          <w:rFonts w:ascii="Calibri" w:hAnsi="Calibri"/>
          <w:sz w:val="22"/>
        </w:rPr>
        <w:t xml:space="preserve">: </w:t>
      </w:r>
      <w:r w:rsidRPr="00622024">
        <w:rPr>
          <w:rFonts w:ascii="Calibri" w:hAnsi="Calibri"/>
          <w:sz w:val="22"/>
        </w:rPr>
        <w:t>DDoS is old as the sky, but 10 years ago (or so) we saw the first reflector attack which abused the DNS to amplify (and mask) DDoS attacks, there will be new ways in which to abuse the unique identifier environment.</w:t>
      </w:r>
    </w:p>
    <w:p w14:paraId="25C67D11" w14:textId="77777777" w:rsidR="00622024" w:rsidRPr="00622024" w:rsidRDefault="00A578A6" w:rsidP="00622024">
      <w:pPr>
        <w:pStyle w:val="ListParagraph"/>
        <w:numPr>
          <w:ilvl w:val="0"/>
          <w:numId w:val="10"/>
        </w:numPr>
        <w:rPr>
          <w:rFonts w:ascii="Calibri" w:hAnsi="Calibri"/>
          <w:sz w:val="22"/>
        </w:rPr>
      </w:pPr>
      <w:r w:rsidRPr="00622024">
        <w:rPr>
          <w:rFonts w:ascii="Calibri" w:hAnsi="Calibri"/>
          <w:sz w:val="22"/>
        </w:rPr>
        <w:t>EO</w:t>
      </w:r>
      <w:r w:rsidR="00622024" w:rsidRPr="00622024">
        <w:rPr>
          <w:rFonts w:ascii="Calibri" w:hAnsi="Calibri"/>
          <w:sz w:val="22"/>
        </w:rPr>
        <w:t>:</w:t>
      </w:r>
      <w:r w:rsidRPr="00622024">
        <w:rPr>
          <w:rFonts w:ascii="Calibri" w:hAnsi="Calibri"/>
          <w:sz w:val="22"/>
        </w:rPr>
        <w:t xml:space="preserve"> </w:t>
      </w:r>
      <w:r w:rsidR="00622024" w:rsidRPr="00622024">
        <w:rPr>
          <w:rFonts w:ascii="Calibri" w:hAnsi="Calibri"/>
          <w:sz w:val="22"/>
        </w:rPr>
        <w:t>O</w:t>
      </w:r>
      <w:r w:rsidRPr="00622024">
        <w:rPr>
          <w:rFonts w:ascii="Calibri" w:hAnsi="Calibri"/>
          <w:sz w:val="22"/>
        </w:rPr>
        <w:t>ld things will evolve and the threats that may evolve as a result.</w:t>
      </w:r>
      <w:r w:rsidR="00622024" w:rsidRPr="00622024">
        <w:rPr>
          <w:rFonts w:ascii="Calibri" w:hAnsi="Calibri"/>
          <w:sz w:val="22"/>
        </w:rPr>
        <w:t xml:space="preserve"> </w:t>
      </w:r>
    </w:p>
    <w:p w14:paraId="5EAD4264" w14:textId="298C9BF2" w:rsidR="00622024" w:rsidRPr="00622024" w:rsidRDefault="00622024" w:rsidP="00622024">
      <w:pPr>
        <w:pStyle w:val="ListParagraph"/>
        <w:numPr>
          <w:ilvl w:val="0"/>
          <w:numId w:val="10"/>
        </w:numPr>
        <w:rPr>
          <w:rFonts w:ascii="Calibri" w:hAnsi="Calibri"/>
          <w:sz w:val="22"/>
        </w:rPr>
      </w:pPr>
      <w:r w:rsidRPr="00622024">
        <w:rPr>
          <w:rFonts w:ascii="Calibri" w:hAnsi="Calibri"/>
          <w:sz w:val="22"/>
        </w:rPr>
        <w:t xml:space="preserve">EO: </w:t>
      </w:r>
      <w:r w:rsidRPr="00622024">
        <w:rPr>
          <w:rFonts w:ascii="Calibri" w:hAnsi="Calibri"/>
          <w:sz w:val="22"/>
        </w:rPr>
        <w:t xml:space="preserve">New dependencies. In the </w:t>
      </w:r>
      <w:proofErr w:type="gramStart"/>
      <w:r w:rsidRPr="00622024">
        <w:rPr>
          <w:rFonts w:ascii="Calibri" w:hAnsi="Calibri"/>
          <w:sz w:val="22"/>
        </w:rPr>
        <w:t>future</w:t>
      </w:r>
      <w:proofErr w:type="gramEnd"/>
      <w:r w:rsidRPr="00622024">
        <w:rPr>
          <w:rFonts w:ascii="Calibri" w:hAnsi="Calibri"/>
          <w:sz w:val="22"/>
        </w:rPr>
        <w:t xml:space="preserve"> we may want to worry about new cryptosystems. New uses for DNS. Today something works one way but it might work differently in the future and therefore affect ICANN in this way. </w:t>
      </w:r>
    </w:p>
    <w:p w14:paraId="37D8DF61" w14:textId="77777777" w:rsidR="00622024" w:rsidRPr="00622024" w:rsidRDefault="00622024" w:rsidP="00622024">
      <w:pPr>
        <w:pStyle w:val="ListParagraph"/>
        <w:numPr>
          <w:ilvl w:val="0"/>
          <w:numId w:val="10"/>
        </w:numPr>
        <w:rPr>
          <w:rFonts w:ascii="Calibri" w:hAnsi="Calibri"/>
          <w:sz w:val="22"/>
        </w:rPr>
      </w:pPr>
      <w:r w:rsidRPr="00622024">
        <w:rPr>
          <w:rFonts w:ascii="Calibri" w:hAnsi="Calibri"/>
          <w:sz w:val="22"/>
        </w:rPr>
        <w:t xml:space="preserve">KB: Should be loss of confidence AND adherence in standards bodies. </w:t>
      </w:r>
    </w:p>
    <w:p w14:paraId="15FE590B" w14:textId="77777777" w:rsidR="00622024" w:rsidRPr="00622024" w:rsidRDefault="00622024" w:rsidP="00622024">
      <w:pPr>
        <w:pStyle w:val="ListParagraph"/>
        <w:numPr>
          <w:ilvl w:val="0"/>
          <w:numId w:val="10"/>
        </w:numPr>
        <w:rPr>
          <w:rFonts w:ascii="Calibri" w:hAnsi="Calibri"/>
          <w:sz w:val="22"/>
        </w:rPr>
      </w:pPr>
      <w:r w:rsidRPr="00622024">
        <w:rPr>
          <w:rFonts w:ascii="Calibri" w:hAnsi="Calibri"/>
          <w:sz w:val="22"/>
        </w:rPr>
        <w:t>SC: Potentially cause and effect.</w:t>
      </w:r>
    </w:p>
    <w:p w14:paraId="23306BEA" w14:textId="7D09FE62" w:rsidR="00A578A6" w:rsidRPr="00622024" w:rsidRDefault="00622024" w:rsidP="00A578A6">
      <w:pPr>
        <w:pStyle w:val="ListParagraph"/>
        <w:numPr>
          <w:ilvl w:val="0"/>
          <w:numId w:val="10"/>
        </w:numPr>
        <w:rPr>
          <w:rFonts w:ascii="Calibri" w:hAnsi="Calibri"/>
          <w:sz w:val="22"/>
        </w:rPr>
      </w:pPr>
      <w:r w:rsidRPr="00622024">
        <w:rPr>
          <w:rFonts w:ascii="Calibri" w:hAnsi="Calibri"/>
          <w:sz w:val="22"/>
        </w:rPr>
        <w:t xml:space="preserve">ICANN org to circulate a Doodle poll for regular call slot availability. </w:t>
      </w:r>
    </w:p>
    <w:p w14:paraId="166182F5" w14:textId="4A931AA4" w:rsidR="00D171E5" w:rsidRPr="00622024" w:rsidRDefault="00D171E5" w:rsidP="00622024">
      <w:pPr>
        <w:rPr>
          <w:rFonts w:ascii="Calibri" w:hAnsi="Calibri"/>
          <w:sz w:val="22"/>
          <w:szCs w:val="22"/>
        </w:rPr>
      </w:pPr>
      <w:r w:rsidRPr="00622024">
        <w:rPr>
          <w:rFonts w:ascii="Calibri" w:hAnsi="Calibri"/>
          <w:sz w:val="22"/>
          <w:szCs w:val="22"/>
        </w:rPr>
        <w:t xml:space="preserve"> </w:t>
      </w:r>
    </w:p>
    <w:sectPr w:rsidR="00D171E5" w:rsidRPr="00622024" w:rsidSect="00AB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6176F"/>
    <w:multiLevelType w:val="hybridMultilevel"/>
    <w:tmpl w:val="6B588C4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nsid w:val="14B927CF"/>
    <w:multiLevelType w:val="hybridMultilevel"/>
    <w:tmpl w:val="B232BC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E60E6"/>
    <w:multiLevelType w:val="hybridMultilevel"/>
    <w:tmpl w:val="4D22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E2261"/>
    <w:multiLevelType w:val="hybridMultilevel"/>
    <w:tmpl w:val="23EEDB74"/>
    <w:lvl w:ilvl="0" w:tplc="C728C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C4985"/>
    <w:multiLevelType w:val="hybridMultilevel"/>
    <w:tmpl w:val="822C695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nsid w:val="381823AD"/>
    <w:multiLevelType w:val="hybridMultilevel"/>
    <w:tmpl w:val="37F6508A"/>
    <w:lvl w:ilvl="0" w:tplc="C728C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E257EE"/>
    <w:multiLevelType w:val="hybridMultilevel"/>
    <w:tmpl w:val="FD508EE0"/>
    <w:lvl w:ilvl="0" w:tplc="C728C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264A91"/>
    <w:multiLevelType w:val="hybridMultilevel"/>
    <w:tmpl w:val="25440F8A"/>
    <w:lvl w:ilvl="0" w:tplc="C728C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147AF1"/>
    <w:multiLevelType w:val="hybridMultilevel"/>
    <w:tmpl w:val="A8B0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C06BA6"/>
    <w:multiLevelType w:val="hybridMultilevel"/>
    <w:tmpl w:val="1A42BFFA"/>
    <w:lvl w:ilvl="0" w:tplc="C728C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7"/>
  </w:num>
  <w:num w:numId="6">
    <w:abstractNumId w:val="9"/>
  </w:num>
  <w:num w:numId="7">
    <w:abstractNumId w:val="3"/>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45"/>
    <w:rsid w:val="000241BB"/>
    <w:rsid w:val="00065049"/>
    <w:rsid w:val="00086371"/>
    <w:rsid w:val="000F19A2"/>
    <w:rsid w:val="00192E69"/>
    <w:rsid w:val="002600BE"/>
    <w:rsid w:val="002F26CC"/>
    <w:rsid w:val="003500CA"/>
    <w:rsid w:val="003F76C8"/>
    <w:rsid w:val="00460604"/>
    <w:rsid w:val="00472F5F"/>
    <w:rsid w:val="004856CA"/>
    <w:rsid w:val="004B6B07"/>
    <w:rsid w:val="004D259B"/>
    <w:rsid w:val="005A2968"/>
    <w:rsid w:val="005A3835"/>
    <w:rsid w:val="005C21DA"/>
    <w:rsid w:val="00622024"/>
    <w:rsid w:val="006347E8"/>
    <w:rsid w:val="00655471"/>
    <w:rsid w:val="006E22E0"/>
    <w:rsid w:val="00747086"/>
    <w:rsid w:val="00777BCA"/>
    <w:rsid w:val="00805CF9"/>
    <w:rsid w:val="0082393E"/>
    <w:rsid w:val="008E2690"/>
    <w:rsid w:val="00943769"/>
    <w:rsid w:val="00960BC7"/>
    <w:rsid w:val="00A50845"/>
    <w:rsid w:val="00A578A6"/>
    <w:rsid w:val="00A671B4"/>
    <w:rsid w:val="00A94076"/>
    <w:rsid w:val="00AB0891"/>
    <w:rsid w:val="00AB45B7"/>
    <w:rsid w:val="00AF2ED7"/>
    <w:rsid w:val="00BB393B"/>
    <w:rsid w:val="00C13AB0"/>
    <w:rsid w:val="00CD23A8"/>
    <w:rsid w:val="00D00362"/>
    <w:rsid w:val="00D06F7C"/>
    <w:rsid w:val="00D171E5"/>
    <w:rsid w:val="00D92BB0"/>
    <w:rsid w:val="00D974FA"/>
    <w:rsid w:val="00E23811"/>
    <w:rsid w:val="00F305AB"/>
    <w:rsid w:val="00F81FA0"/>
    <w:rsid w:val="00FE2DB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2D44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2DB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6CC"/>
    <w:pPr>
      <w:spacing w:after="160" w:line="259" w:lineRule="auto"/>
      <w:ind w:left="720"/>
      <w:contextualSpacing/>
    </w:pPr>
    <w:rPr>
      <w:rFonts w:cstheme="minorBidi"/>
      <w:szCs w:val="22"/>
      <w:lang w:val="en-CA"/>
    </w:rPr>
  </w:style>
  <w:style w:type="table" w:styleId="TableGrid">
    <w:name w:val="Table Grid"/>
    <w:basedOn w:val="TableNormal"/>
    <w:uiPriority w:val="39"/>
    <w:rsid w:val="00472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E2D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747735">
      <w:bodyDiv w:val="1"/>
      <w:marLeft w:val="0"/>
      <w:marRight w:val="0"/>
      <w:marTop w:val="0"/>
      <w:marBottom w:val="0"/>
      <w:divBdr>
        <w:top w:val="none" w:sz="0" w:space="0" w:color="auto"/>
        <w:left w:val="none" w:sz="0" w:space="0" w:color="auto"/>
        <w:bottom w:val="none" w:sz="0" w:space="0" w:color="auto"/>
        <w:right w:val="none" w:sz="0" w:space="0" w:color="auto"/>
      </w:divBdr>
      <w:divsChild>
        <w:div w:id="1304240256">
          <w:marLeft w:val="0"/>
          <w:marRight w:val="0"/>
          <w:marTop w:val="0"/>
          <w:marBottom w:val="0"/>
          <w:divBdr>
            <w:top w:val="none" w:sz="0" w:space="0" w:color="auto"/>
            <w:left w:val="none" w:sz="0" w:space="0" w:color="auto"/>
            <w:bottom w:val="none" w:sz="0" w:space="0" w:color="auto"/>
            <w:right w:val="none" w:sz="0" w:space="0" w:color="auto"/>
          </w:divBdr>
        </w:div>
        <w:div w:id="136786966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cs.google.com/document/d/1DWoT4VoMlT5Dvcy78EXI-O5tQFqa9CblwsDEV6go51s/edit?usp=sharing" TargetMode="External"/><Relationship Id="rId6" Type="http://schemas.openxmlformats.org/officeDocument/2006/relationships/hyperlink" Target="https://docs.google.com/document/d/1DWoT4VoMlT5Dvcy78EXI-O5tQFqa9CblwsDEV6go51s/edit?usp=sharin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765</Words>
  <Characters>4366</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Bryce</dc:creator>
  <cp:keywords/>
  <dc:description/>
  <cp:lastModifiedBy>Jennifer Bryce</cp:lastModifiedBy>
  <cp:revision>6</cp:revision>
  <dcterms:created xsi:type="dcterms:W3CDTF">2017-07-24T12:52:00Z</dcterms:created>
  <dcterms:modified xsi:type="dcterms:W3CDTF">2017-07-25T07:48:00Z</dcterms:modified>
</cp:coreProperties>
</file>