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7777777" w:rsidR="00D94058" w:rsidRDefault="0018308C">
      <w:pPr>
        <w:widowControl w:val="0"/>
        <w:spacing w:before="13" w:line="240" w:lineRule="auto"/>
        <w:jc w:val="center"/>
        <w:rPr>
          <w:rFonts w:ascii="Calibri" w:eastAsia="Calibri" w:hAnsi="Calibri" w:cs="Calibri"/>
          <w:sz w:val="24"/>
          <w:szCs w:val="24"/>
        </w:rPr>
      </w:pPr>
      <w:r>
        <w:rPr>
          <w:rFonts w:ascii="Calibri" w:eastAsia="Calibri" w:hAnsi="Calibri" w:cs="Calibri"/>
          <w:sz w:val="24"/>
          <w:szCs w:val="24"/>
        </w:rPr>
        <w:t xml:space="preserve">  </w:t>
      </w:r>
    </w:p>
    <w:p w14:paraId="00000003" w14:textId="77777777" w:rsidR="00D94058" w:rsidRPr="0030702F" w:rsidRDefault="0018308C">
      <w:pPr>
        <w:spacing w:line="240" w:lineRule="auto"/>
        <w:jc w:val="center"/>
        <w:rPr>
          <w:rFonts w:ascii="Calibri Light" w:eastAsia="Calibri" w:hAnsi="Calibri Light" w:cs="Calibri Light"/>
          <w:sz w:val="24"/>
          <w:szCs w:val="24"/>
        </w:rPr>
      </w:pPr>
      <w:r w:rsidRPr="0030702F">
        <w:rPr>
          <w:rFonts w:ascii="Calibri Light" w:eastAsia="Aptos" w:hAnsi="Calibri Light" w:cs="Calibri Light"/>
          <w:sz w:val="40"/>
          <w:szCs w:val="40"/>
        </w:rPr>
        <w:t>Subsequent Procedures (SubPro PDP)</w:t>
      </w:r>
    </w:p>
    <w:p w14:paraId="00000005" w14:textId="33F57FB5" w:rsidR="00D94058" w:rsidRDefault="0018308C" w:rsidP="00B63FDF">
      <w:pPr>
        <w:widowControl w:val="0"/>
        <w:spacing w:before="13" w:line="240" w:lineRule="auto"/>
        <w:jc w:val="center"/>
        <w:rPr>
          <w:rFonts w:ascii="Calibri" w:eastAsia="Calibri" w:hAnsi="Calibri" w:cs="Calibri"/>
          <w:sz w:val="24"/>
          <w:szCs w:val="24"/>
        </w:rPr>
      </w:pPr>
      <w:r>
        <w:rPr>
          <w:rFonts w:ascii="Calibri" w:eastAsia="Calibri" w:hAnsi="Calibri" w:cs="Calibri"/>
          <w:sz w:val="24"/>
          <w:szCs w:val="24"/>
        </w:rPr>
        <w:t xml:space="preserve">  </w:t>
      </w:r>
    </w:p>
    <w:p w14:paraId="393E4232" w14:textId="74A1E0B1" w:rsidR="00B63FDF" w:rsidRDefault="00B63FDF">
      <w:pPr>
        <w:pStyle w:val="TOC1"/>
        <w:tabs>
          <w:tab w:val="right" w:leader="dot" w:pos="9350"/>
        </w:tabs>
        <w:rPr>
          <w:noProof/>
        </w:rPr>
      </w:pPr>
      <w:r>
        <w:rPr>
          <w:rFonts w:ascii="Calibri" w:eastAsia="Calibri" w:hAnsi="Calibri" w:cs="Calibri"/>
          <w:sz w:val="24"/>
          <w:szCs w:val="24"/>
        </w:rPr>
        <w:fldChar w:fldCharType="begin"/>
      </w:r>
      <w:r>
        <w:rPr>
          <w:rFonts w:ascii="Calibri" w:eastAsia="Calibri" w:hAnsi="Calibri" w:cs="Calibri"/>
          <w:sz w:val="24"/>
          <w:szCs w:val="24"/>
        </w:rPr>
        <w:instrText xml:space="preserve"> TOC \o "1-3" \h \z \u </w:instrText>
      </w:r>
      <w:r>
        <w:rPr>
          <w:rFonts w:ascii="Calibri" w:eastAsia="Calibri" w:hAnsi="Calibri" w:cs="Calibri"/>
          <w:sz w:val="24"/>
          <w:szCs w:val="24"/>
        </w:rPr>
        <w:fldChar w:fldCharType="separate"/>
      </w:r>
      <w:hyperlink w:anchor="_Toc191210279" w:history="1">
        <w:r w:rsidRPr="004A10CB">
          <w:rPr>
            <w:rStyle w:val="Hyperlink"/>
            <w:noProof/>
          </w:rPr>
          <w:t>INTRODUCTION</w:t>
        </w:r>
        <w:r>
          <w:rPr>
            <w:noProof/>
            <w:webHidden/>
          </w:rPr>
          <w:tab/>
        </w:r>
        <w:r>
          <w:rPr>
            <w:noProof/>
            <w:webHidden/>
          </w:rPr>
          <w:fldChar w:fldCharType="begin"/>
        </w:r>
        <w:r>
          <w:rPr>
            <w:noProof/>
            <w:webHidden/>
          </w:rPr>
          <w:instrText xml:space="preserve"> PAGEREF _Toc191210279 \h </w:instrText>
        </w:r>
        <w:r>
          <w:rPr>
            <w:noProof/>
            <w:webHidden/>
          </w:rPr>
        </w:r>
        <w:r>
          <w:rPr>
            <w:noProof/>
            <w:webHidden/>
          </w:rPr>
          <w:fldChar w:fldCharType="separate"/>
        </w:r>
        <w:r w:rsidR="00CC35BD">
          <w:rPr>
            <w:noProof/>
            <w:webHidden/>
          </w:rPr>
          <w:t>1</w:t>
        </w:r>
        <w:r>
          <w:rPr>
            <w:noProof/>
            <w:webHidden/>
          </w:rPr>
          <w:fldChar w:fldCharType="end"/>
        </w:r>
      </w:hyperlink>
    </w:p>
    <w:p w14:paraId="247E53F4" w14:textId="08A5798C" w:rsidR="00B63FDF" w:rsidRDefault="00C40E52">
      <w:pPr>
        <w:pStyle w:val="TOC1"/>
        <w:tabs>
          <w:tab w:val="right" w:leader="dot" w:pos="9350"/>
        </w:tabs>
        <w:rPr>
          <w:noProof/>
        </w:rPr>
      </w:pPr>
      <w:hyperlink w:anchor="_Toc191210280" w:history="1">
        <w:r w:rsidR="00B63FDF" w:rsidRPr="004A10CB">
          <w:rPr>
            <w:rStyle w:val="Hyperlink"/>
            <w:noProof/>
          </w:rPr>
          <w:t>PDP REFRESHER</w:t>
        </w:r>
        <w:r w:rsidR="00B63FDF">
          <w:rPr>
            <w:noProof/>
            <w:webHidden/>
          </w:rPr>
          <w:tab/>
        </w:r>
        <w:r w:rsidR="00B63FDF">
          <w:rPr>
            <w:noProof/>
            <w:webHidden/>
          </w:rPr>
          <w:fldChar w:fldCharType="begin"/>
        </w:r>
        <w:r w:rsidR="00B63FDF">
          <w:rPr>
            <w:noProof/>
            <w:webHidden/>
          </w:rPr>
          <w:instrText xml:space="preserve"> PAGEREF _Toc191210280 \h </w:instrText>
        </w:r>
        <w:r w:rsidR="00B63FDF">
          <w:rPr>
            <w:noProof/>
            <w:webHidden/>
          </w:rPr>
        </w:r>
        <w:r w:rsidR="00B63FDF">
          <w:rPr>
            <w:noProof/>
            <w:webHidden/>
          </w:rPr>
          <w:fldChar w:fldCharType="separate"/>
        </w:r>
        <w:r w:rsidR="00CC35BD">
          <w:rPr>
            <w:noProof/>
            <w:webHidden/>
          </w:rPr>
          <w:t>2</w:t>
        </w:r>
        <w:r w:rsidR="00B63FDF">
          <w:rPr>
            <w:noProof/>
            <w:webHidden/>
          </w:rPr>
          <w:fldChar w:fldCharType="end"/>
        </w:r>
      </w:hyperlink>
    </w:p>
    <w:p w14:paraId="1D677EAD" w14:textId="313A199E" w:rsidR="00B63FDF" w:rsidRDefault="00C40E52">
      <w:pPr>
        <w:pStyle w:val="TOC2"/>
        <w:tabs>
          <w:tab w:val="left" w:pos="720"/>
          <w:tab w:val="right" w:leader="dot" w:pos="9350"/>
        </w:tabs>
        <w:rPr>
          <w:noProof/>
        </w:rPr>
      </w:pPr>
      <w:hyperlink w:anchor="_Toc191210281" w:history="1">
        <w:r w:rsidR="00B63FDF" w:rsidRPr="004A10CB">
          <w:rPr>
            <w:rStyle w:val="Hyperlink"/>
            <w:noProof/>
          </w:rPr>
          <w:t>A.</w:t>
        </w:r>
        <w:r w:rsidR="00B63FDF">
          <w:rPr>
            <w:noProof/>
          </w:rPr>
          <w:tab/>
        </w:r>
        <w:r w:rsidR="00B63FDF" w:rsidRPr="004A10CB">
          <w:rPr>
            <w:rStyle w:val="Hyperlink"/>
            <w:noProof/>
          </w:rPr>
          <w:t>What was this PDP about?</w:t>
        </w:r>
        <w:r w:rsidR="00B63FDF">
          <w:rPr>
            <w:noProof/>
            <w:webHidden/>
          </w:rPr>
          <w:tab/>
        </w:r>
        <w:r w:rsidR="00B63FDF">
          <w:rPr>
            <w:noProof/>
            <w:webHidden/>
          </w:rPr>
          <w:fldChar w:fldCharType="begin"/>
        </w:r>
        <w:r w:rsidR="00B63FDF">
          <w:rPr>
            <w:noProof/>
            <w:webHidden/>
          </w:rPr>
          <w:instrText xml:space="preserve"> PAGEREF _Toc191210281 \h </w:instrText>
        </w:r>
        <w:r w:rsidR="00B63FDF">
          <w:rPr>
            <w:noProof/>
            <w:webHidden/>
          </w:rPr>
        </w:r>
        <w:r w:rsidR="00B63FDF">
          <w:rPr>
            <w:noProof/>
            <w:webHidden/>
          </w:rPr>
          <w:fldChar w:fldCharType="separate"/>
        </w:r>
        <w:r w:rsidR="00CC35BD">
          <w:rPr>
            <w:noProof/>
            <w:webHidden/>
          </w:rPr>
          <w:t>2</w:t>
        </w:r>
        <w:r w:rsidR="00B63FDF">
          <w:rPr>
            <w:noProof/>
            <w:webHidden/>
          </w:rPr>
          <w:fldChar w:fldCharType="end"/>
        </w:r>
      </w:hyperlink>
    </w:p>
    <w:p w14:paraId="26736DD1" w14:textId="10DA36FD" w:rsidR="00B63FDF" w:rsidRDefault="00C40E52">
      <w:pPr>
        <w:pStyle w:val="TOC2"/>
        <w:tabs>
          <w:tab w:val="left" w:pos="720"/>
          <w:tab w:val="right" w:leader="dot" w:pos="9350"/>
        </w:tabs>
        <w:rPr>
          <w:noProof/>
        </w:rPr>
      </w:pPr>
      <w:hyperlink w:anchor="_Toc191210282" w:history="1">
        <w:r w:rsidR="00B63FDF" w:rsidRPr="004A10CB">
          <w:rPr>
            <w:rStyle w:val="Hyperlink"/>
            <w:noProof/>
          </w:rPr>
          <w:t>B.</w:t>
        </w:r>
        <w:r w:rsidR="00B63FDF">
          <w:rPr>
            <w:noProof/>
          </w:rPr>
          <w:tab/>
        </w:r>
        <w:r w:rsidR="00B63FDF" w:rsidRPr="004A10CB">
          <w:rPr>
            <w:rStyle w:val="Hyperlink"/>
            <w:noProof/>
          </w:rPr>
          <w:t>What triggered this PDP?</w:t>
        </w:r>
        <w:r w:rsidR="00B63FDF">
          <w:rPr>
            <w:noProof/>
            <w:webHidden/>
          </w:rPr>
          <w:tab/>
        </w:r>
        <w:r w:rsidR="00B63FDF">
          <w:rPr>
            <w:noProof/>
            <w:webHidden/>
          </w:rPr>
          <w:fldChar w:fldCharType="begin"/>
        </w:r>
        <w:r w:rsidR="00B63FDF">
          <w:rPr>
            <w:noProof/>
            <w:webHidden/>
          </w:rPr>
          <w:instrText xml:space="preserve"> PAGEREF _Toc191210282 \h </w:instrText>
        </w:r>
        <w:r w:rsidR="00B63FDF">
          <w:rPr>
            <w:noProof/>
            <w:webHidden/>
          </w:rPr>
        </w:r>
        <w:r w:rsidR="00B63FDF">
          <w:rPr>
            <w:noProof/>
            <w:webHidden/>
          </w:rPr>
          <w:fldChar w:fldCharType="separate"/>
        </w:r>
        <w:r w:rsidR="00CC35BD">
          <w:rPr>
            <w:noProof/>
            <w:webHidden/>
          </w:rPr>
          <w:t>2</w:t>
        </w:r>
        <w:r w:rsidR="00B63FDF">
          <w:rPr>
            <w:noProof/>
            <w:webHidden/>
          </w:rPr>
          <w:fldChar w:fldCharType="end"/>
        </w:r>
      </w:hyperlink>
    </w:p>
    <w:p w14:paraId="3548C2E4" w14:textId="1FCB2D75" w:rsidR="00B63FDF" w:rsidRDefault="00C40E52">
      <w:pPr>
        <w:pStyle w:val="TOC2"/>
        <w:tabs>
          <w:tab w:val="left" w:pos="720"/>
          <w:tab w:val="right" w:leader="dot" w:pos="9350"/>
        </w:tabs>
        <w:rPr>
          <w:noProof/>
        </w:rPr>
      </w:pPr>
      <w:hyperlink w:anchor="_Toc191210283" w:history="1">
        <w:r w:rsidR="00B63FDF" w:rsidRPr="004A10CB">
          <w:rPr>
            <w:rStyle w:val="Hyperlink"/>
            <w:noProof/>
          </w:rPr>
          <w:t>C.</w:t>
        </w:r>
        <w:r w:rsidR="00B63FDF">
          <w:rPr>
            <w:noProof/>
          </w:rPr>
          <w:tab/>
        </w:r>
        <w:r w:rsidR="00B63FDF" w:rsidRPr="004A10CB">
          <w:rPr>
            <w:rStyle w:val="Hyperlink"/>
            <w:noProof/>
          </w:rPr>
          <w:t>ICANN Board Resolutions and Scorecards Summarized</w:t>
        </w:r>
        <w:r w:rsidR="00B63FDF">
          <w:rPr>
            <w:noProof/>
            <w:webHidden/>
          </w:rPr>
          <w:tab/>
        </w:r>
        <w:r w:rsidR="00B63FDF">
          <w:rPr>
            <w:noProof/>
            <w:webHidden/>
          </w:rPr>
          <w:fldChar w:fldCharType="begin"/>
        </w:r>
        <w:r w:rsidR="00B63FDF">
          <w:rPr>
            <w:noProof/>
            <w:webHidden/>
          </w:rPr>
          <w:instrText xml:space="preserve"> PAGEREF _Toc191210283 \h </w:instrText>
        </w:r>
        <w:r w:rsidR="00B63FDF">
          <w:rPr>
            <w:noProof/>
            <w:webHidden/>
          </w:rPr>
        </w:r>
        <w:r w:rsidR="00B63FDF">
          <w:rPr>
            <w:noProof/>
            <w:webHidden/>
          </w:rPr>
          <w:fldChar w:fldCharType="separate"/>
        </w:r>
        <w:r w:rsidR="00CC35BD">
          <w:rPr>
            <w:noProof/>
            <w:webHidden/>
          </w:rPr>
          <w:t>3</w:t>
        </w:r>
        <w:r w:rsidR="00B63FDF">
          <w:rPr>
            <w:noProof/>
            <w:webHidden/>
          </w:rPr>
          <w:fldChar w:fldCharType="end"/>
        </w:r>
      </w:hyperlink>
    </w:p>
    <w:p w14:paraId="4369881C" w14:textId="7DC2FAED" w:rsidR="00B63FDF" w:rsidRDefault="00C40E52">
      <w:pPr>
        <w:pStyle w:val="TOC1"/>
        <w:tabs>
          <w:tab w:val="right" w:leader="dot" w:pos="9350"/>
        </w:tabs>
        <w:rPr>
          <w:noProof/>
        </w:rPr>
      </w:pPr>
      <w:hyperlink w:anchor="_Toc191210284" w:history="1">
        <w:r w:rsidR="00B63FDF" w:rsidRPr="004A10CB">
          <w:rPr>
            <w:rStyle w:val="Hyperlink"/>
            <w:noProof/>
          </w:rPr>
          <w:t>Questions to PDP WG Co-Chairs / members</w:t>
        </w:r>
        <w:r w:rsidR="00B63FDF">
          <w:rPr>
            <w:noProof/>
            <w:webHidden/>
          </w:rPr>
          <w:tab/>
        </w:r>
        <w:r w:rsidR="00B63FDF">
          <w:rPr>
            <w:noProof/>
            <w:webHidden/>
          </w:rPr>
          <w:fldChar w:fldCharType="begin"/>
        </w:r>
        <w:r w:rsidR="00B63FDF">
          <w:rPr>
            <w:noProof/>
            <w:webHidden/>
          </w:rPr>
          <w:instrText xml:space="preserve"> PAGEREF _Toc191210284 \h </w:instrText>
        </w:r>
        <w:r w:rsidR="00B63FDF">
          <w:rPr>
            <w:noProof/>
            <w:webHidden/>
          </w:rPr>
        </w:r>
        <w:r w:rsidR="00B63FDF">
          <w:rPr>
            <w:noProof/>
            <w:webHidden/>
          </w:rPr>
          <w:fldChar w:fldCharType="separate"/>
        </w:r>
        <w:r w:rsidR="00CC35BD">
          <w:rPr>
            <w:noProof/>
            <w:webHidden/>
          </w:rPr>
          <w:t>4</w:t>
        </w:r>
        <w:r w:rsidR="00B63FDF">
          <w:rPr>
            <w:noProof/>
            <w:webHidden/>
          </w:rPr>
          <w:fldChar w:fldCharType="end"/>
        </w:r>
      </w:hyperlink>
    </w:p>
    <w:p w14:paraId="4297677F" w14:textId="66A23229" w:rsidR="00B63FDF" w:rsidRDefault="00C40E52">
      <w:pPr>
        <w:pStyle w:val="TOC1"/>
        <w:tabs>
          <w:tab w:val="right" w:leader="dot" w:pos="9350"/>
        </w:tabs>
        <w:rPr>
          <w:noProof/>
        </w:rPr>
      </w:pPr>
      <w:hyperlink w:anchor="_Toc191210285" w:history="1">
        <w:r w:rsidR="00B63FDF" w:rsidRPr="004A10CB">
          <w:rPr>
            <w:rStyle w:val="Hyperlink"/>
            <w:noProof/>
          </w:rPr>
          <w:t>Summarised Compilation of Rejected (“Pended”) Recommendations</w:t>
        </w:r>
        <w:r w:rsidR="00B63FDF">
          <w:rPr>
            <w:noProof/>
            <w:webHidden/>
          </w:rPr>
          <w:tab/>
        </w:r>
        <w:r w:rsidR="00B63FDF">
          <w:rPr>
            <w:noProof/>
            <w:webHidden/>
          </w:rPr>
          <w:fldChar w:fldCharType="begin"/>
        </w:r>
        <w:r w:rsidR="00B63FDF">
          <w:rPr>
            <w:noProof/>
            <w:webHidden/>
          </w:rPr>
          <w:instrText xml:space="preserve"> PAGEREF _Toc191210285 \h </w:instrText>
        </w:r>
        <w:r w:rsidR="00B63FDF">
          <w:rPr>
            <w:noProof/>
            <w:webHidden/>
          </w:rPr>
        </w:r>
        <w:r w:rsidR="00B63FDF">
          <w:rPr>
            <w:noProof/>
            <w:webHidden/>
          </w:rPr>
          <w:fldChar w:fldCharType="separate"/>
        </w:r>
        <w:r w:rsidR="00CC35BD">
          <w:rPr>
            <w:noProof/>
            <w:webHidden/>
          </w:rPr>
          <w:t>5</w:t>
        </w:r>
        <w:r w:rsidR="00B63FDF">
          <w:rPr>
            <w:noProof/>
            <w:webHidden/>
          </w:rPr>
          <w:fldChar w:fldCharType="end"/>
        </w:r>
      </w:hyperlink>
    </w:p>
    <w:p w14:paraId="37F8B841" w14:textId="77777777" w:rsidR="00020B1E" w:rsidRDefault="00B63FDF" w:rsidP="00020B1E">
      <w:pPr>
        <w:widowControl w:val="0"/>
        <w:spacing w:before="160" w:line="326" w:lineRule="auto"/>
        <w:ind w:right="51"/>
        <w:rPr>
          <w:rFonts w:ascii="Calibri" w:eastAsia="Calibri" w:hAnsi="Calibri" w:cs="Calibri"/>
          <w:sz w:val="24"/>
          <w:szCs w:val="24"/>
        </w:rPr>
      </w:pPr>
      <w:r>
        <w:rPr>
          <w:rFonts w:ascii="Calibri" w:eastAsia="Calibri" w:hAnsi="Calibri" w:cs="Calibri"/>
          <w:sz w:val="24"/>
          <w:szCs w:val="24"/>
        </w:rPr>
        <w:fldChar w:fldCharType="end"/>
      </w:r>
      <w:bookmarkStart w:id="0" w:name="_Toc191210279"/>
    </w:p>
    <w:p w14:paraId="0000000A" w14:textId="1203D46B" w:rsidR="00D94058" w:rsidRPr="00020B1E" w:rsidRDefault="0018308C" w:rsidP="00020B1E">
      <w:pPr>
        <w:widowControl w:val="0"/>
        <w:spacing w:line="326" w:lineRule="auto"/>
        <w:ind w:right="51"/>
        <w:rPr>
          <w:rFonts w:ascii="Calibri" w:eastAsia="Calibri" w:hAnsi="Calibri" w:cs="Calibri"/>
          <w:b/>
          <w:bCs/>
          <w:sz w:val="24"/>
          <w:szCs w:val="24"/>
        </w:rPr>
      </w:pPr>
      <w:r w:rsidRPr="00020B1E">
        <w:rPr>
          <w:b/>
          <w:bCs/>
        </w:rPr>
        <w:t>INTRODUCTION</w:t>
      </w:r>
      <w:bookmarkEnd w:id="0"/>
      <w:r w:rsidRPr="00020B1E">
        <w:rPr>
          <w:b/>
          <w:bCs/>
        </w:rPr>
        <w:t xml:space="preserve">  </w:t>
      </w:r>
    </w:p>
    <w:p w14:paraId="0000000B" w14:textId="777D555F" w:rsidR="00D94058" w:rsidRDefault="0018308C">
      <w:pPr>
        <w:widowControl w:val="0"/>
        <w:spacing w:before="10" w:line="245" w:lineRule="auto"/>
        <w:ind w:left="12" w:right="443" w:hanging="10"/>
        <w:rPr>
          <w:rFonts w:ascii="Calibri" w:eastAsia="Calibri" w:hAnsi="Calibri" w:cs="Calibri"/>
          <w:sz w:val="24"/>
          <w:szCs w:val="24"/>
        </w:rPr>
      </w:pPr>
      <w:r>
        <w:rPr>
          <w:rFonts w:ascii="Calibri" w:eastAsia="Calibri" w:hAnsi="Calibri" w:cs="Calibri"/>
          <w:sz w:val="24"/>
          <w:szCs w:val="24"/>
        </w:rPr>
        <w:t xml:space="preserve">Thank you for participating in this set of interviews, conducted with the aim of making adjustments to the Policy Development Process to improve the likelihood that the ICANN Board will approve / adopt the policy recommendations it considers. </w:t>
      </w:r>
    </w:p>
    <w:p w14:paraId="0000000C" w14:textId="77A91C5A" w:rsidR="00D94058" w:rsidRDefault="0018308C" w:rsidP="00B63FDF">
      <w:pPr>
        <w:widowControl w:val="0"/>
        <w:spacing w:before="160" w:line="240" w:lineRule="auto"/>
        <w:ind w:left="11" w:right="79" w:hanging="11"/>
        <w:rPr>
          <w:rFonts w:ascii="Calibri" w:eastAsia="Calibri" w:hAnsi="Calibri" w:cs="Calibri"/>
          <w:sz w:val="24"/>
          <w:szCs w:val="24"/>
        </w:rPr>
      </w:pPr>
      <w:r>
        <w:rPr>
          <w:rFonts w:ascii="Calibri" w:eastAsia="Calibri" w:hAnsi="Calibri" w:cs="Calibri"/>
          <w:sz w:val="24"/>
          <w:szCs w:val="24"/>
        </w:rPr>
        <w:t xml:space="preserve">This interview will cover the PDP on New gTLD Subsequent Procedures (SubPro PDP), in which you participated. You may refer to this brief information packet to help you prepare for the interview. It consists of three sections:  </w:t>
      </w:r>
    </w:p>
    <w:p w14:paraId="0000000D" w14:textId="77777777" w:rsidR="00D94058" w:rsidRDefault="0018308C" w:rsidP="00B63FDF">
      <w:pPr>
        <w:widowControl w:val="0"/>
        <w:numPr>
          <w:ilvl w:val="0"/>
          <w:numId w:val="3"/>
        </w:numPr>
        <w:spacing w:before="80" w:line="240" w:lineRule="auto"/>
        <w:ind w:left="714" w:right="63" w:hanging="357"/>
        <w:rPr>
          <w:sz w:val="24"/>
          <w:szCs w:val="24"/>
        </w:rPr>
      </w:pPr>
      <w:r>
        <w:rPr>
          <w:rFonts w:ascii="Calibri" w:eastAsia="Calibri" w:hAnsi="Calibri" w:cs="Calibri"/>
          <w:sz w:val="24"/>
          <w:szCs w:val="24"/>
        </w:rPr>
        <w:t xml:space="preserve">A PDP “Refresher” that describes the focus and major dates of the effort, with links to significant documents </w:t>
      </w:r>
    </w:p>
    <w:p w14:paraId="0000000E" w14:textId="730DE7AA" w:rsidR="00D94058" w:rsidRDefault="0018308C" w:rsidP="00B63FDF">
      <w:pPr>
        <w:widowControl w:val="0"/>
        <w:numPr>
          <w:ilvl w:val="0"/>
          <w:numId w:val="3"/>
        </w:numPr>
        <w:spacing w:before="80" w:line="240" w:lineRule="auto"/>
        <w:ind w:left="714" w:right="155" w:hanging="357"/>
        <w:rPr>
          <w:sz w:val="24"/>
          <w:szCs w:val="24"/>
        </w:rPr>
      </w:pPr>
      <w:r>
        <w:rPr>
          <w:rFonts w:ascii="Calibri" w:eastAsia="Calibri" w:hAnsi="Calibri" w:cs="Calibri"/>
          <w:sz w:val="24"/>
          <w:szCs w:val="24"/>
        </w:rPr>
        <w:t xml:space="preserve">A listing or description of the recommendations that were ultimately not adopted by the Board. </w:t>
      </w:r>
    </w:p>
    <w:p w14:paraId="00000010" w14:textId="0885726A" w:rsidR="00D94058" w:rsidRPr="00B63FDF" w:rsidRDefault="0018308C" w:rsidP="00B63FDF">
      <w:pPr>
        <w:widowControl w:val="0"/>
        <w:numPr>
          <w:ilvl w:val="0"/>
          <w:numId w:val="3"/>
        </w:numPr>
        <w:spacing w:before="80" w:line="240" w:lineRule="auto"/>
        <w:ind w:left="714" w:right="23" w:hanging="357"/>
        <w:rPr>
          <w:sz w:val="24"/>
          <w:szCs w:val="24"/>
        </w:rPr>
      </w:pPr>
      <w:r>
        <w:rPr>
          <w:rFonts w:ascii="Calibri" w:eastAsia="Calibri" w:hAnsi="Calibri" w:cs="Calibri"/>
          <w:sz w:val="24"/>
          <w:szCs w:val="24"/>
        </w:rPr>
        <w:t xml:space="preserve">The list of questions we plan to ask during the interview, which might aid in your reflection on your participation in the PDP. We will likely stray from this list as your responses to these questions are likely to raise topics that deserve additional scrutiny.  Our aim is to conduct the session as a conversation. We encourage you to raise topics not covered by these questions where you think that might be meaningful. </w:t>
      </w:r>
    </w:p>
    <w:p w14:paraId="00000011" w14:textId="77777777" w:rsidR="00D94058" w:rsidRDefault="0018308C" w:rsidP="00B63FDF">
      <w:pPr>
        <w:widowControl w:val="0"/>
        <w:spacing w:before="160" w:line="240" w:lineRule="auto"/>
        <w:ind w:left="7" w:right="439" w:firstLine="14"/>
        <w:rPr>
          <w:rFonts w:ascii="Calibri" w:eastAsia="Calibri" w:hAnsi="Calibri" w:cs="Calibri"/>
          <w:sz w:val="24"/>
          <w:szCs w:val="24"/>
        </w:rPr>
      </w:pPr>
      <w:r>
        <w:rPr>
          <w:rFonts w:ascii="Calibri" w:eastAsia="Calibri" w:hAnsi="Calibri" w:cs="Calibri"/>
          <w:sz w:val="24"/>
          <w:szCs w:val="24"/>
        </w:rPr>
        <w:t xml:space="preserve">If you have any questions or wish to review the subject materials in greater depth, please write to </w:t>
      </w:r>
      <w:r>
        <w:rPr>
          <w:rFonts w:ascii="Calibri" w:eastAsia="Calibri" w:hAnsi="Calibri" w:cs="Calibri"/>
          <w:color w:val="0000FF"/>
          <w:sz w:val="24"/>
          <w:szCs w:val="24"/>
          <w:u w:val="single"/>
        </w:rPr>
        <w:t>gnso-board-readiness-smallteam@icann.org</w:t>
      </w:r>
      <w:r>
        <w:rPr>
          <w:rFonts w:ascii="Calibri" w:eastAsia="Calibri" w:hAnsi="Calibri" w:cs="Calibri"/>
          <w:sz w:val="24"/>
          <w:szCs w:val="24"/>
        </w:rPr>
        <w:t xml:space="preserve">. </w:t>
      </w:r>
    </w:p>
    <w:p w14:paraId="00000012" w14:textId="77777777" w:rsidR="00D94058" w:rsidRDefault="0018308C" w:rsidP="00B63FDF">
      <w:pPr>
        <w:widowControl w:val="0"/>
        <w:spacing w:before="160" w:line="240" w:lineRule="auto"/>
        <w:ind w:left="12" w:right="345" w:firstLine="9"/>
        <w:rPr>
          <w:rFonts w:ascii="Calibri" w:eastAsia="Calibri" w:hAnsi="Calibri" w:cs="Calibri"/>
          <w:sz w:val="24"/>
          <w:szCs w:val="24"/>
        </w:rPr>
      </w:pPr>
      <w:r>
        <w:rPr>
          <w:rFonts w:ascii="Calibri" w:eastAsia="Calibri" w:hAnsi="Calibri" w:cs="Calibri"/>
          <w:sz w:val="24"/>
          <w:szCs w:val="24"/>
        </w:rPr>
        <w:t xml:space="preserve">The interviews are planned to be recorded for note-taking purposes only. Those recordings will be destroyed shortly after the interviewing team checks the meeting notes against the recording. If you prefer that the session not be recorded, please let us know in advance if you can, or at least at the start of the interview. </w:t>
      </w:r>
    </w:p>
    <w:p w14:paraId="00000013" w14:textId="77777777" w:rsidR="00D94058" w:rsidRDefault="0018308C" w:rsidP="00B63FDF">
      <w:pPr>
        <w:widowControl w:val="0"/>
        <w:spacing w:before="160" w:line="240" w:lineRule="auto"/>
        <w:ind w:right="465"/>
        <w:rPr>
          <w:rFonts w:ascii="Calibri" w:eastAsia="Calibri" w:hAnsi="Calibri" w:cs="Calibri"/>
          <w:sz w:val="24"/>
          <w:szCs w:val="24"/>
        </w:rPr>
      </w:pPr>
      <w:r>
        <w:rPr>
          <w:rFonts w:ascii="Calibri" w:eastAsia="Calibri" w:hAnsi="Calibri" w:cs="Calibri"/>
          <w:sz w:val="24"/>
          <w:szCs w:val="24"/>
        </w:rPr>
        <w:t xml:space="preserve">You will be able to review and make corrections to the interview notes prior to their incorporation into the study. It is planned that the interview findings will be </w:t>
      </w:r>
      <w:proofErr w:type="spellStart"/>
      <w:r>
        <w:rPr>
          <w:rFonts w:ascii="Calibri" w:eastAsia="Calibri" w:hAnsi="Calibri" w:cs="Calibri"/>
          <w:sz w:val="24"/>
          <w:szCs w:val="24"/>
        </w:rPr>
        <w:t>anonymised</w:t>
      </w:r>
      <w:proofErr w:type="spellEnd"/>
      <w:r>
        <w:rPr>
          <w:rFonts w:ascii="Calibri" w:eastAsia="Calibri" w:hAnsi="Calibri" w:cs="Calibri"/>
          <w:sz w:val="24"/>
          <w:szCs w:val="24"/>
        </w:rPr>
        <w:t xml:space="preserve"> when published in the study. The names of the interviewees will be published unless you wish your participation to be anonymous. </w:t>
      </w:r>
    </w:p>
    <w:p w14:paraId="00000014" w14:textId="23B13EE2" w:rsidR="00D94058" w:rsidRDefault="0018308C" w:rsidP="00B63FDF">
      <w:pPr>
        <w:pStyle w:val="Heading1"/>
      </w:pPr>
      <w:bookmarkStart w:id="1" w:name="_Toc191210280"/>
      <w:r>
        <w:lastRenderedPageBreak/>
        <w:t>PDP REFRESHER</w:t>
      </w:r>
      <w:bookmarkEnd w:id="1"/>
    </w:p>
    <w:p w14:paraId="00000015" w14:textId="77777777" w:rsidR="00D94058" w:rsidRPr="00B63FDF" w:rsidRDefault="0018308C" w:rsidP="00B63FDF">
      <w:pPr>
        <w:pStyle w:val="Heading2"/>
      </w:pPr>
      <w:bookmarkStart w:id="2" w:name="_Toc191210281"/>
      <w:r w:rsidRPr="00B63FDF">
        <w:t>What was this PDP about?</w:t>
      </w:r>
      <w:bookmarkEnd w:id="2"/>
    </w:p>
    <w:p w14:paraId="00000016" w14:textId="77777777" w:rsidR="00D94058" w:rsidRDefault="0018308C">
      <w:pPr>
        <w:widowControl w:val="0"/>
        <w:spacing w:before="307" w:line="242" w:lineRule="auto"/>
        <w:ind w:left="4" w:right="464" w:hanging="2"/>
        <w:rPr>
          <w:rFonts w:ascii="Calibri" w:eastAsia="Calibri" w:hAnsi="Calibri" w:cs="Calibri"/>
          <w:sz w:val="24"/>
          <w:szCs w:val="24"/>
        </w:rPr>
      </w:pPr>
      <w:r>
        <w:rPr>
          <w:rFonts w:ascii="Calibri" w:eastAsia="Calibri" w:hAnsi="Calibri" w:cs="Calibri"/>
          <w:sz w:val="24"/>
          <w:szCs w:val="24"/>
        </w:rPr>
        <w:t xml:space="preserve">The GNSO Council chartered the PDP to call upon the community’s collective experiences from the 2012 New gTLD Program round to determine what, if any changes needed to be made to the existing Introduction of New Generic Top-Level Domains policy recommendations from 8 August 2007. The Affirmations, Recommendations, and Implementation Guidance included in the SubPro PDP Final Report are the culmination of years of Working Group deliberations and community consultations that take into account input received through a number of public comment periods, including a scan of existing Stakeholder Group / Constituency / Advisory Committee statements from the 2012 round of new gTLDs, a set of initial questions aimed at getting input on the processes and results of the 2012 new gTLD round, as well as comments on the Working Group’s Initial Report, Supplemental Initial Report, additional Supplemental Initial Report on Geographic Names at the Top Level (produced by a Working Group sub-team known as Work Track 5, which focused exclusively on this topic), and draft Final Report. The Working Group finalized its recommendations and submitted its Final Report to the GNSO Council on 18 January 2021. </w:t>
      </w:r>
    </w:p>
    <w:p w14:paraId="00000017" w14:textId="77777777" w:rsidR="00D94058" w:rsidRPr="00434685" w:rsidRDefault="0018308C" w:rsidP="00B63FDF">
      <w:pPr>
        <w:pStyle w:val="Heading2"/>
      </w:pPr>
      <w:bookmarkStart w:id="3" w:name="_Toc191210282"/>
      <w:r w:rsidRPr="00434685">
        <w:t>What triggered this PDP?</w:t>
      </w:r>
      <w:bookmarkEnd w:id="3"/>
    </w:p>
    <w:p w14:paraId="00000018" w14:textId="77777777" w:rsidR="00D94058" w:rsidRDefault="0018308C">
      <w:pPr>
        <w:widowControl w:val="0"/>
        <w:spacing w:before="307" w:line="242" w:lineRule="auto"/>
        <w:ind w:left="4" w:right="464" w:hanging="2"/>
        <w:rPr>
          <w:rFonts w:ascii="Calibri" w:eastAsia="Calibri" w:hAnsi="Calibri" w:cs="Calibri"/>
          <w:sz w:val="24"/>
          <w:szCs w:val="24"/>
        </w:rPr>
      </w:pPr>
      <w:r>
        <w:rPr>
          <w:rFonts w:ascii="Calibri" w:eastAsia="Calibri" w:hAnsi="Calibri" w:cs="Calibri"/>
          <w:sz w:val="24"/>
          <w:szCs w:val="24"/>
        </w:rPr>
        <w:t xml:space="preserve">In June 2008, the ICANN Board adopted the GNSO's policy recommendations for the introduction of new gTLDs and directed staff to develop an implementation plan for a new gTLD introduction process. In June 2011, the ICANN Board approved an Application Guidebook ("AGB") for new gTLDs and authorized the launch of the New gTLD Program. Following the 2012 application round, the GNSO created a </w:t>
      </w:r>
      <w:hyperlink r:id="rId7">
        <w:r>
          <w:rPr>
            <w:rFonts w:ascii="Calibri" w:eastAsia="Calibri" w:hAnsi="Calibri" w:cs="Calibri"/>
            <w:sz w:val="24"/>
            <w:szCs w:val="24"/>
            <w:u w:val="single"/>
          </w:rPr>
          <w:t>Discussion Group</w:t>
        </w:r>
      </w:hyperlink>
      <w:r>
        <w:rPr>
          <w:rFonts w:ascii="Calibri" w:eastAsia="Calibri" w:hAnsi="Calibri" w:cs="Calibri"/>
          <w:sz w:val="24"/>
          <w:szCs w:val="24"/>
        </w:rPr>
        <w:t xml:space="preserve"> to begin the process of evaluating the experiences of the first round and identifying areas where additional policy development might be needed.</w:t>
      </w:r>
    </w:p>
    <w:p w14:paraId="00000019" w14:textId="77777777" w:rsidR="00D94058" w:rsidRDefault="00D94058">
      <w:pPr>
        <w:widowControl w:val="0"/>
        <w:shd w:val="clear" w:color="auto" w:fill="FFFFFF"/>
        <w:spacing w:after="160" w:line="242" w:lineRule="auto"/>
        <w:rPr>
          <w:rFonts w:ascii="Calibri" w:eastAsia="Calibri" w:hAnsi="Calibri" w:cs="Calibri"/>
          <w:sz w:val="24"/>
          <w:szCs w:val="24"/>
        </w:rPr>
      </w:pPr>
    </w:p>
    <w:p w14:paraId="0000001A" w14:textId="77777777" w:rsidR="00D94058" w:rsidRDefault="0018308C">
      <w:pPr>
        <w:widowControl w:val="0"/>
        <w:shd w:val="clear" w:color="auto" w:fill="FFFFFF"/>
        <w:spacing w:after="160" w:line="242" w:lineRule="auto"/>
        <w:rPr>
          <w:rFonts w:ascii="Calibri" w:eastAsia="Calibri" w:hAnsi="Calibri" w:cs="Calibri"/>
          <w:sz w:val="24"/>
          <w:szCs w:val="24"/>
        </w:rPr>
      </w:pPr>
      <w:r>
        <w:rPr>
          <w:rFonts w:ascii="Calibri" w:eastAsia="Calibri" w:hAnsi="Calibri" w:cs="Calibri"/>
          <w:sz w:val="24"/>
          <w:szCs w:val="24"/>
        </w:rPr>
        <w:t>Relevant Links</w:t>
      </w:r>
    </w:p>
    <w:p w14:paraId="0000001B" w14:textId="77777777" w:rsidR="00D94058" w:rsidRDefault="0018308C">
      <w:pPr>
        <w:widowControl w:val="0"/>
        <w:numPr>
          <w:ilvl w:val="0"/>
          <w:numId w:val="2"/>
        </w:numPr>
        <w:spacing w:before="307" w:line="242" w:lineRule="auto"/>
        <w:ind w:right="464"/>
        <w:rPr>
          <w:rFonts w:ascii="Calibri" w:eastAsia="Calibri" w:hAnsi="Calibri" w:cs="Calibri"/>
          <w:sz w:val="24"/>
          <w:szCs w:val="24"/>
        </w:rPr>
      </w:pPr>
      <w:r>
        <w:rPr>
          <w:rFonts w:ascii="Calibri" w:eastAsia="Calibri" w:hAnsi="Calibri" w:cs="Calibri"/>
          <w:sz w:val="24"/>
          <w:szCs w:val="24"/>
        </w:rPr>
        <w:t xml:space="preserve">Charter: </w:t>
      </w:r>
      <w:hyperlink r:id="rId8">
        <w:r>
          <w:rPr>
            <w:rFonts w:ascii="Calibri" w:eastAsia="Calibri" w:hAnsi="Calibri" w:cs="Calibri"/>
            <w:color w:val="1155CC"/>
            <w:sz w:val="24"/>
            <w:szCs w:val="24"/>
            <w:u w:val="single"/>
          </w:rPr>
          <w:t>https://gnso.icann.org/sites/default/files/filefield_48475/subsequent-procedures-charter-21jan16-en.pdf</w:t>
        </w:r>
      </w:hyperlink>
      <w:r>
        <w:rPr>
          <w:rFonts w:ascii="Calibri" w:eastAsia="Calibri" w:hAnsi="Calibri" w:cs="Calibri"/>
          <w:sz w:val="24"/>
          <w:szCs w:val="24"/>
        </w:rPr>
        <w:t xml:space="preserve"> </w:t>
      </w:r>
    </w:p>
    <w:p w14:paraId="0000001C" w14:textId="77777777" w:rsidR="00D94058" w:rsidRDefault="0018308C">
      <w:pPr>
        <w:widowControl w:val="0"/>
        <w:numPr>
          <w:ilvl w:val="0"/>
          <w:numId w:val="2"/>
        </w:numPr>
        <w:spacing w:line="242" w:lineRule="auto"/>
        <w:ind w:right="464"/>
        <w:rPr>
          <w:rFonts w:ascii="Calibri" w:eastAsia="Calibri" w:hAnsi="Calibri" w:cs="Calibri"/>
          <w:sz w:val="24"/>
          <w:szCs w:val="24"/>
        </w:rPr>
      </w:pPr>
      <w:r>
        <w:rPr>
          <w:rFonts w:ascii="Calibri" w:eastAsia="Calibri" w:hAnsi="Calibri" w:cs="Calibri"/>
          <w:sz w:val="24"/>
          <w:szCs w:val="24"/>
        </w:rPr>
        <w:t xml:space="preserve">Final Report: </w:t>
      </w:r>
      <w:hyperlink r:id="rId9">
        <w:r>
          <w:rPr>
            <w:rFonts w:ascii="Calibri" w:eastAsia="Calibri" w:hAnsi="Calibri" w:cs="Calibri"/>
            <w:color w:val="1155CC"/>
            <w:sz w:val="24"/>
            <w:szCs w:val="24"/>
            <w:u w:val="single"/>
          </w:rPr>
          <w:t>https://gnso.icann.org/sites/default/files/policy/2021/presentation/draft-2council-recommendations-new-gtld-subsequent-procedures-pdf-24mar21-en.pdf</w:t>
        </w:r>
      </w:hyperlink>
      <w:r>
        <w:rPr>
          <w:rFonts w:ascii="Calibri" w:eastAsia="Calibri" w:hAnsi="Calibri" w:cs="Calibri"/>
          <w:sz w:val="24"/>
          <w:szCs w:val="24"/>
        </w:rPr>
        <w:t xml:space="preserve"> </w:t>
      </w:r>
    </w:p>
    <w:p w14:paraId="0000001D" w14:textId="77777777" w:rsidR="00D94058" w:rsidRDefault="00D94058">
      <w:pPr>
        <w:widowControl w:val="0"/>
        <w:shd w:val="clear" w:color="auto" w:fill="FFFFFF"/>
        <w:spacing w:after="160" w:line="242" w:lineRule="auto"/>
        <w:rPr>
          <w:rFonts w:ascii="Calibri" w:eastAsia="Calibri" w:hAnsi="Calibri" w:cs="Calibri"/>
          <w:b/>
          <w:sz w:val="24"/>
          <w:szCs w:val="24"/>
        </w:rPr>
      </w:pPr>
    </w:p>
    <w:p w14:paraId="0000001E" w14:textId="0477C973" w:rsidR="00D94058" w:rsidRDefault="00D94058">
      <w:pPr>
        <w:widowControl w:val="0"/>
        <w:shd w:val="clear" w:color="auto" w:fill="FFFFFF"/>
        <w:spacing w:after="160" w:line="242" w:lineRule="auto"/>
        <w:rPr>
          <w:rFonts w:ascii="Calibri" w:eastAsia="Calibri" w:hAnsi="Calibri" w:cs="Calibri"/>
          <w:b/>
          <w:sz w:val="24"/>
          <w:szCs w:val="24"/>
        </w:rPr>
      </w:pPr>
    </w:p>
    <w:p w14:paraId="027804E4" w14:textId="77777777" w:rsidR="006D03A5" w:rsidRDefault="006D03A5">
      <w:pPr>
        <w:widowControl w:val="0"/>
        <w:shd w:val="clear" w:color="auto" w:fill="FFFFFF"/>
        <w:spacing w:after="160" w:line="242" w:lineRule="auto"/>
        <w:rPr>
          <w:rFonts w:ascii="Calibri" w:eastAsia="Calibri" w:hAnsi="Calibri" w:cs="Calibri"/>
          <w:b/>
          <w:sz w:val="24"/>
          <w:szCs w:val="24"/>
        </w:rPr>
      </w:pPr>
    </w:p>
    <w:p w14:paraId="0000001F" w14:textId="77777777" w:rsidR="00D94058" w:rsidRDefault="00D94058">
      <w:pPr>
        <w:widowControl w:val="0"/>
        <w:shd w:val="clear" w:color="auto" w:fill="FFFFFF"/>
        <w:spacing w:after="160" w:line="242" w:lineRule="auto"/>
        <w:rPr>
          <w:rFonts w:ascii="Calibri" w:eastAsia="Calibri" w:hAnsi="Calibri" w:cs="Calibri"/>
          <w:b/>
          <w:sz w:val="24"/>
          <w:szCs w:val="24"/>
        </w:rPr>
      </w:pPr>
    </w:p>
    <w:p w14:paraId="00000021" w14:textId="0B48F70C" w:rsidR="00D94058" w:rsidRPr="00B63FDF" w:rsidRDefault="00434685" w:rsidP="00B63FDF">
      <w:pPr>
        <w:pStyle w:val="Heading2"/>
      </w:pPr>
      <w:bookmarkStart w:id="4" w:name="_Toc191210283"/>
      <w:r w:rsidRPr="00B63FDF">
        <w:lastRenderedPageBreak/>
        <w:t>ICANN Board Resolutions and Scorecards Summarized</w:t>
      </w:r>
      <w:bookmarkEnd w:id="4"/>
    </w:p>
    <w:p w14:paraId="57327A1F" w14:textId="77777777" w:rsidR="00B63FDF" w:rsidRDefault="00B63FDF">
      <w:pPr>
        <w:widowControl w:val="0"/>
        <w:shd w:val="clear" w:color="auto" w:fill="FFFFFF"/>
        <w:spacing w:after="160" w:line="242" w:lineRule="auto"/>
        <w:rPr>
          <w:rFonts w:ascii="Calibri" w:eastAsia="Calibri" w:hAnsi="Calibri" w:cs="Calibri"/>
          <w:b/>
          <w:sz w:val="24"/>
          <w:szCs w:val="24"/>
        </w:rPr>
      </w:pPr>
    </w:p>
    <w:p w14:paraId="00000022" w14:textId="7EC4991A" w:rsidR="00D94058" w:rsidRDefault="0018308C">
      <w:pPr>
        <w:widowControl w:val="0"/>
        <w:shd w:val="clear" w:color="auto" w:fill="FFFFFF"/>
        <w:spacing w:after="160" w:line="242" w:lineRule="auto"/>
        <w:rPr>
          <w:rFonts w:ascii="Calibri" w:eastAsia="Calibri" w:hAnsi="Calibri" w:cs="Calibri"/>
          <w:sz w:val="24"/>
          <w:szCs w:val="24"/>
        </w:rPr>
      </w:pPr>
      <w:r>
        <w:rPr>
          <w:rFonts w:ascii="Calibri" w:eastAsia="Calibri" w:hAnsi="Calibri" w:cs="Calibri"/>
          <w:b/>
          <w:sz w:val="24"/>
          <w:szCs w:val="24"/>
        </w:rPr>
        <w:t>Adopted on:</w:t>
      </w:r>
      <w:r>
        <w:rPr>
          <w:rFonts w:ascii="Calibri" w:eastAsia="Calibri" w:hAnsi="Calibri" w:cs="Calibri"/>
          <w:sz w:val="24"/>
          <w:szCs w:val="24"/>
        </w:rPr>
        <w:t xml:space="preserve"> 16 March 2023 – Summary: “Resolved (2023.03.16.04), the ICANN Board adopts the Scorecard in full. The March 2023 Scorecard consists of:</w:t>
      </w:r>
    </w:p>
    <w:p w14:paraId="00000023" w14:textId="77777777" w:rsidR="00D94058" w:rsidRDefault="0018308C">
      <w:pPr>
        <w:widowControl w:val="0"/>
        <w:numPr>
          <w:ilvl w:val="0"/>
          <w:numId w:val="4"/>
        </w:numPr>
        <w:shd w:val="clear" w:color="auto" w:fill="FFFFFF"/>
        <w:spacing w:line="242" w:lineRule="auto"/>
        <w:rPr>
          <w:rFonts w:ascii="Calibri" w:eastAsia="Calibri" w:hAnsi="Calibri" w:cs="Calibri"/>
          <w:sz w:val="24"/>
          <w:szCs w:val="24"/>
        </w:rPr>
      </w:pPr>
      <w:r>
        <w:rPr>
          <w:rFonts w:ascii="Calibri" w:eastAsia="Calibri" w:hAnsi="Calibri" w:cs="Calibri"/>
          <w:sz w:val="24"/>
          <w:szCs w:val="24"/>
        </w:rPr>
        <w:t xml:space="preserve">Section A of the Scorecard identifies the Outputs that the Board adopts. </w:t>
      </w:r>
    </w:p>
    <w:p w14:paraId="00000024" w14:textId="77777777" w:rsidR="00D94058" w:rsidRDefault="0018308C">
      <w:pPr>
        <w:widowControl w:val="0"/>
        <w:numPr>
          <w:ilvl w:val="0"/>
          <w:numId w:val="4"/>
        </w:numPr>
        <w:shd w:val="clear" w:color="auto" w:fill="FFFFFF"/>
        <w:spacing w:line="242" w:lineRule="auto"/>
        <w:rPr>
          <w:rFonts w:ascii="Calibri" w:eastAsia="Calibri" w:hAnsi="Calibri" w:cs="Calibri"/>
          <w:sz w:val="24"/>
          <w:szCs w:val="24"/>
        </w:rPr>
      </w:pPr>
      <w:r>
        <w:rPr>
          <w:rFonts w:ascii="Calibri" w:eastAsia="Calibri" w:hAnsi="Calibri" w:cs="Calibri"/>
          <w:sz w:val="24"/>
          <w:szCs w:val="24"/>
        </w:rPr>
        <w:t xml:space="preserve">Section B identifies the Outputs that the Board designates as </w:t>
      </w:r>
      <w:r>
        <w:rPr>
          <w:rFonts w:ascii="Calibri" w:eastAsia="Calibri" w:hAnsi="Calibri" w:cs="Calibri"/>
          <w:b/>
          <w:sz w:val="24"/>
          <w:szCs w:val="24"/>
        </w:rPr>
        <w:t>pending</w:t>
      </w:r>
      <w:r>
        <w:rPr>
          <w:rFonts w:ascii="Calibri" w:eastAsia="Calibri" w:hAnsi="Calibri" w:cs="Calibri"/>
          <w:sz w:val="24"/>
          <w:szCs w:val="24"/>
        </w:rPr>
        <w:t xml:space="preserve">. </w:t>
      </w:r>
    </w:p>
    <w:p w14:paraId="00000027" w14:textId="1E62924B" w:rsidR="00D94058" w:rsidRPr="00434685" w:rsidRDefault="0018308C" w:rsidP="00434685">
      <w:pPr>
        <w:widowControl w:val="0"/>
        <w:numPr>
          <w:ilvl w:val="1"/>
          <w:numId w:val="2"/>
        </w:numPr>
        <w:shd w:val="clear" w:color="auto" w:fill="FFFFFF"/>
        <w:spacing w:after="160" w:line="242" w:lineRule="auto"/>
        <w:rPr>
          <w:rFonts w:ascii="Calibri" w:eastAsia="Calibri" w:hAnsi="Calibri" w:cs="Calibri"/>
          <w:sz w:val="24"/>
          <w:szCs w:val="24"/>
        </w:rPr>
      </w:pPr>
      <w:r w:rsidRPr="00434685">
        <w:rPr>
          <w:rFonts w:ascii="Calibri" w:eastAsia="Calibri" w:hAnsi="Calibri" w:cs="Calibri"/>
          <w:sz w:val="24"/>
          <w:szCs w:val="24"/>
        </w:rPr>
        <w:t>Section C identifies dependencies, which the Board is committed to resolving in a timely manner.”</w:t>
      </w:r>
      <w:r w:rsidR="00434685" w:rsidRPr="00434685">
        <w:rPr>
          <w:rFonts w:ascii="Calibri" w:eastAsia="Calibri" w:hAnsi="Calibri" w:cs="Calibri"/>
          <w:sz w:val="24"/>
          <w:szCs w:val="24"/>
        </w:rPr>
        <w:t xml:space="preserve"> </w:t>
      </w:r>
      <w:r w:rsidR="00434685">
        <w:rPr>
          <w:rFonts w:ascii="Calibri" w:eastAsia="Calibri" w:hAnsi="Calibri" w:cs="Calibri"/>
          <w:sz w:val="24"/>
          <w:szCs w:val="24"/>
        </w:rPr>
        <w:t>[</w:t>
      </w:r>
      <w:hyperlink r:id="rId10" w:anchor="section2.a">
        <w:r w:rsidRPr="00434685">
          <w:rPr>
            <w:rFonts w:ascii="Calibri" w:eastAsia="Calibri" w:hAnsi="Calibri" w:cs="Calibri"/>
            <w:color w:val="4F81BD" w:themeColor="accent1"/>
            <w:sz w:val="24"/>
            <w:szCs w:val="24"/>
            <w:u w:val="single"/>
          </w:rPr>
          <w:t>Resolution</w:t>
        </w:r>
      </w:hyperlink>
      <w:r w:rsidR="00434685" w:rsidRPr="00434685">
        <w:rPr>
          <w:rFonts w:ascii="Calibri" w:eastAsia="Calibri" w:hAnsi="Calibri" w:cs="Calibri"/>
          <w:color w:val="4F81BD" w:themeColor="accent1"/>
          <w:sz w:val="24"/>
          <w:szCs w:val="24"/>
          <w:u w:val="single"/>
        </w:rPr>
        <w:t xml:space="preserve"> </w:t>
      </w:r>
      <w:r w:rsidR="00434685" w:rsidRPr="00434685">
        <w:rPr>
          <w:rFonts w:ascii="Calibri" w:eastAsia="Calibri" w:hAnsi="Calibri" w:cs="Calibri"/>
          <w:sz w:val="24"/>
          <w:szCs w:val="24"/>
        </w:rPr>
        <w:t xml:space="preserve">and </w:t>
      </w:r>
      <w:hyperlink r:id="rId11">
        <w:r w:rsidRPr="00434685">
          <w:rPr>
            <w:rFonts w:ascii="Calibri" w:eastAsia="Calibri" w:hAnsi="Calibri" w:cs="Calibri"/>
            <w:color w:val="4F81BD" w:themeColor="accent1"/>
            <w:sz w:val="24"/>
            <w:szCs w:val="24"/>
            <w:u w:val="single"/>
          </w:rPr>
          <w:t>Scorecard</w:t>
        </w:r>
      </w:hyperlink>
      <w:r w:rsidR="00434685">
        <w:rPr>
          <w:rFonts w:ascii="Calibri" w:eastAsia="Calibri" w:hAnsi="Calibri" w:cs="Calibri"/>
          <w:sz w:val="24"/>
          <w:szCs w:val="24"/>
        </w:rPr>
        <w:t>]</w:t>
      </w:r>
    </w:p>
    <w:p w14:paraId="00000028" w14:textId="77777777" w:rsidR="00D94058" w:rsidRDefault="0018308C">
      <w:pPr>
        <w:widowControl w:val="0"/>
        <w:shd w:val="clear" w:color="auto" w:fill="FFFFFF"/>
        <w:spacing w:after="160" w:line="242" w:lineRule="auto"/>
        <w:rPr>
          <w:rFonts w:ascii="Calibri" w:eastAsia="Calibri" w:hAnsi="Calibri" w:cs="Calibri"/>
          <w:sz w:val="24"/>
          <w:szCs w:val="24"/>
        </w:rPr>
      </w:pPr>
      <w:r>
        <w:rPr>
          <w:rFonts w:ascii="Calibri" w:eastAsia="Calibri" w:hAnsi="Calibri" w:cs="Calibri"/>
          <w:b/>
          <w:sz w:val="24"/>
          <w:szCs w:val="24"/>
        </w:rPr>
        <w:t xml:space="preserve">Adopted </w:t>
      </w:r>
      <w:proofErr w:type="gramStart"/>
      <w:r>
        <w:rPr>
          <w:rFonts w:ascii="Calibri" w:eastAsia="Calibri" w:hAnsi="Calibri" w:cs="Calibri"/>
          <w:b/>
          <w:sz w:val="24"/>
          <w:szCs w:val="24"/>
        </w:rPr>
        <w:t>on:</w:t>
      </w:r>
      <w:proofErr w:type="gramEnd"/>
      <w:r>
        <w:rPr>
          <w:rFonts w:ascii="Calibri" w:eastAsia="Calibri" w:hAnsi="Calibri" w:cs="Calibri"/>
          <w:sz w:val="24"/>
          <w:szCs w:val="24"/>
        </w:rPr>
        <w:t xml:space="preserve"> 10 September 2023 – Summary: “Resolved (2023.09.10.19), the Board adopts the Scorecard: Subsequent Procedures dated 10 September 2023 (the "September 2023 Scorecard"). The September 2023 Scorecard consists of:</w:t>
      </w:r>
    </w:p>
    <w:p w14:paraId="00000029" w14:textId="77777777" w:rsidR="00D94058" w:rsidRDefault="0018308C">
      <w:pPr>
        <w:widowControl w:val="0"/>
        <w:numPr>
          <w:ilvl w:val="0"/>
          <w:numId w:val="2"/>
        </w:numPr>
        <w:shd w:val="clear" w:color="auto" w:fill="FFFFFF"/>
        <w:spacing w:line="242" w:lineRule="auto"/>
        <w:rPr>
          <w:rFonts w:ascii="Calibri" w:eastAsia="Calibri" w:hAnsi="Calibri" w:cs="Calibri"/>
          <w:sz w:val="24"/>
          <w:szCs w:val="24"/>
        </w:rPr>
      </w:pPr>
      <w:r>
        <w:rPr>
          <w:rFonts w:ascii="Calibri" w:eastAsia="Calibri" w:hAnsi="Calibri" w:cs="Calibri"/>
          <w:sz w:val="24"/>
          <w:szCs w:val="24"/>
        </w:rPr>
        <w:t>Section A, which details the Outputs that the Board adopts.</w:t>
      </w:r>
    </w:p>
    <w:p w14:paraId="0000002A" w14:textId="77777777" w:rsidR="00D94058" w:rsidRDefault="0018308C">
      <w:pPr>
        <w:widowControl w:val="0"/>
        <w:numPr>
          <w:ilvl w:val="0"/>
          <w:numId w:val="2"/>
        </w:numPr>
        <w:shd w:val="clear" w:color="auto" w:fill="FFFFFF"/>
        <w:spacing w:line="242" w:lineRule="auto"/>
        <w:rPr>
          <w:rFonts w:ascii="Calibri" w:eastAsia="Calibri" w:hAnsi="Calibri" w:cs="Calibri"/>
          <w:sz w:val="24"/>
          <w:szCs w:val="24"/>
        </w:rPr>
      </w:pPr>
      <w:r>
        <w:rPr>
          <w:rFonts w:ascii="Calibri" w:eastAsia="Calibri" w:hAnsi="Calibri" w:cs="Calibri"/>
          <w:sz w:val="24"/>
          <w:szCs w:val="24"/>
        </w:rPr>
        <w:t>Section B, which details the Outputs that the Board adopts with the "New gTLD Subsequent Procedures Pending Recommendations - GNSO Council Clarifying Statement" transmitted to the Board on 5 September 2023 that provides relevant context to these Outputs.</w:t>
      </w:r>
    </w:p>
    <w:p w14:paraId="0000002B" w14:textId="77777777" w:rsidR="00D94058" w:rsidRDefault="0018308C">
      <w:pPr>
        <w:widowControl w:val="0"/>
        <w:numPr>
          <w:ilvl w:val="0"/>
          <w:numId w:val="2"/>
        </w:numPr>
        <w:shd w:val="clear" w:color="auto" w:fill="FFFFFF"/>
        <w:spacing w:line="242" w:lineRule="auto"/>
        <w:rPr>
          <w:rFonts w:ascii="Calibri" w:eastAsia="Calibri" w:hAnsi="Calibri" w:cs="Calibri"/>
          <w:sz w:val="24"/>
          <w:szCs w:val="24"/>
        </w:rPr>
      </w:pPr>
      <w:r>
        <w:rPr>
          <w:rFonts w:ascii="Calibri" w:eastAsia="Calibri" w:hAnsi="Calibri" w:cs="Calibri"/>
          <w:sz w:val="24"/>
          <w:szCs w:val="24"/>
        </w:rPr>
        <w:t xml:space="preserve">Section C, which details the Outputs that the Board </w:t>
      </w:r>
      <w:r>
        <w:rPr>
          <w:rFonts w:ascii="Calibri" w:eastAsia="Calibri" w:hAnsi="Calibri" w:cs="Calibri"/>
          <w:b/>
          <w:sz w:val="24"/>
          <w:szCs w:val="24"/>
        </w:rPr>
        <w:t>does not adopt</w:t>
      </w:r>
      <w:r>
        <w:rPr>
          <w:rFonts w:ascii="Calibri" w:eastAsia="Calibri" w:hAnsi="Calibri" w:cs="Calibri"/>
          <w:sz w:val="24"/>
          <w:szCs w:val="24"/>
        </w:rPr>
        <w:t>, including a Board statement and rationale for each of the Outputs, per Bylaws Annex A, Section 9a, because they are not in the best interests of the ICANN community or ICANN.</w:t>
      </w:r>
    </w:p>
    <w:p w14:paraId="0000002E" w14:textId="49193822" w:rsidR="00D94058" w:rsidRPr="00434685" w:rsidRDefault="0018308C" w:rsidP="00434685">
      <w:pPr>
        <w:widowControl w:val="0"/>
        <w:numPr>
          <w:ilvl w:val="0"/>
          <w:numId w:val="2"/>
        </w:numPr>
        <w:shd w:val="clear" w:color="auto" w:fill="FFFFFF"/>
        <w:spacing w:line="242" w:lineRule="auto"/>
        <w:rPr>
          <w:rFonts w:ascii="Calibri" w:eastAsia="Calibri" w:hAnsi="Calibri" w:cs="Calibri"/>
          <w:sz w:val="24"/>
          <w:szCs w:val="24"/>
        </w:rPr>
      </w:pPr>
      <w:r>
        <w:rPr>
          <w:rFonts w:ascii="Calibri" w:eastAsia="Calibri" w:hAnsi="Calibri" w:cs="Calibri"/>
          <w:sz w:val="24"/>
          <w:szCs w:val="24"/>
        </w:rPr>
        <w:t>Section D, which details the recommendations that remain pending following this Board action.”</w:t>
      </w:r>
      <w:r w:rsidR="00434685">
        <w:rPr>
          <w:rFonts w:ascii="Calibri" w:eastAsia="Calibri" w:hAnsi="Calibri" w:cs="Calibri"/>
          <w:sz w:val="24"/>
          <w:szCs w:val="24"/>
        </w:rPr>
        <w:t xml:space="preserve"> [</w:t>
      </w:r>
      <w:hyperlink r:id="rId12" w:anchor="section2.d">
        <w:r w:rsidRPr="00434685">
          <w:rPr>
            <w:rFonts w:ascii="Calibri" w:eastAsia="Calibri" w:hAnsi="Calibri" w:cs="Calibri"/>
            <w:color w:val="4F81BD" w:themeColor="accent1"/>
            <w:sz w:val="24"/>
            <w:szCs w:val="24"/>
            <w:u w:val="single"/>
          </w:rPr>
          <w:t>Resolution</w:t>
        </w:r>
      </w:hyperlink>
      <w:r w:rsidR="00434685">
        <w:rPr>
          <w:rFonts w:ascii="Calibri" w:eastAsia="Calibri" w:hAnsi="Calibri" w:cs="Calibri"/>
          <w:sz w:val="24"/>
          <w:szCs w:val="24"/>
        </w:rPr>
        <w:t xml:space="preserve"> and </w:t>
      </w:r>
      <w:hyperlink r:id="rId13">
        <w:r w:rsidRPr="00434685">
          <w:rPr>
            <w:rFonts w:ascii="Calibri" w:eastAsia="Calibri" w:hAnsi="Calibri" w:cs="Calibri"/>
            <w:color w:val="4F81BD" w:themeColor="accent1"/>
            <w:sz w:val="24"/>
            <w:szCs w:val="24"/>
            <w:u w:val="single"/>
          </w:rPr>
          <w:t>Scorecard</w:t>
        </w:r>
      </w:hyperlink>
      <w:r w:rsidR="00434685">
        <w:rPr>
          <w:rFonts w:ascii="Calibri" w:eastAsia="Calibri" w:hAnsi="Calibri" w:cs="Calibri"/>
          <w:sz w:val="24"/>
          <w:szCs w:val="24"/>
          <w:u w:val="single"/>
        </w:rPr>
        <w:t>]</w:t>
      </w:r>
    </w:p>
    <w:p w14:paraId="0000002F" w14:textId="77777777" w:rsidR="00D94058" w:rsidRDefault="0018308C">
      <w:pPr>
        <w:widowControl w:val="0"/>
        <w:shd w:val="clear" w:color="auto" w:fill="FFFFFF"/>
        <w:spacing w:after="160" w:line="242" w:lineRule="auto"/>
        <w:rPr>
          <w:rFonts w:ascii="Calibri" w:eastAsia="Calibri" w:hAnsi="Calibri" w:cs="Calibri"/>
          <w:sz w:val="24"/>
          <w:szCs w:val="24"/>
        </w:rPr>
      </w:pPr>
      <w:r>
        <w:rPr>
          <w:rFonts w:ascii="Calibri" w:eastAsia="Calibri" w:hAnsi="Calibri" w:cs="Calibri"/>
          <w:b/>
          <w:sz w:val="24"/>
          <w:szCs w:val="24"/>
        </w:rPr>
        <w:t xml:space="preserve">Adopted </w:t>
      </w:r>
      <w:proofErr w:type="gramStart"/>
      <w:r>
        <w:rPr>
          <w:rFonts w:ascii="Calibri" w:eastAsia="Calibri" w:hAnsi="Calibri" w:cs="Calibri"/>
          <w:b/>
          <w:sz w:val="24"/>
          <w:szCs w:val="24"/>
        </w:rPr>
        <w:t>on:</w:t>
      </w:r>
      <w:proofErr w:type="gramEnd"/>
      <w:r>
        <w:rPr>
          <w:rFonts w:ascii="Calibri" w:eastAsia="Calibri" w:hAnsi="Calibri" w:cs="Calibri"/>
          <w:sz w:val="24"/>
          <w:szCs w:val="24"/>
        </w:rPr>
        <w:t xml:space="preserve"> 26 October 2023 – Summary: “Resolved (2023.10.26.13), the Board adopts the Scorecard: Subsequent Procedures dated 26 October 2023 (October 2023 Scorecard), consisting of:</w:t>
      </w:r>
    </w:p>
    <w:p w14:paraId="00000030" w14:textId="77777777" w:rsidR="00D94058" w:rsidRDefault="0018308C">
      <w:pPr>
        <w:widowControl w:val="0"/>
        <w:numPr>
          <w:ilvl w:val="0"/>
          <w:numId w:val="2"/>
        </w:numPr>
        <w:shd w:val="clear" w:color="auto" w:fill="FFFFFF"/>
        <w:spacing w:line="242" w:lineRule="auto"/>
        <w:rPr>
          <w:rFonts w:ascii="Calibri" w:eastAsia="Calibri" w:hAnsi="Calibri" w:cs="Calibri"/>
          <w:sz w:val="24"/>
          <w:szCs w:val="24"/>
        </w:rPr>
      </w:pPr>
      <w:r>
        <w:rPr>
          <w:rFonts w:ascii="Calibri" w:eastAsia="Calibri" w:hAnsi="Calibri" w:cs="Calibri"/>
          <w:sz w:val="24"/>
          <w:szCs w:val="24"/>
        </w:rPr>
        <w:t>Section A, which details the recommendations that the Board adopts with the second Clarifying Statement.</w:t>
      </w:r>
    </w:p>
    <w:p w14:paraId="00000033" w14:textId="117B07EE" w:rsidR="00D94058" w:rsidRPr="00434685" w:rsidRDefault="0018308C" w:rsidP="00434685">
      <w:pPr>
        <w:widowControl w:val="0"/>
        <w:numPr>
          <w:ilvl w:val="1"/>
          <w:numId w:val="2"/>
        </w:numPr>
        <w:shd w:val="clear" w:color="auto" w:fill="FFFFFF"/>
        <w:spacing w:after="160" w:line="242" w:lineRule="auto"/>
        <w:rPr>
          <w:rFonts w:ascii="Calibri" w:eastAsia="Calibri" w:hAnsi="Calibri" w:cs="Calibri"/>
          <w:sz w:val="24"/>
          <w:szCs w:val="24"/>
        </w:rPr>
      </w:pPr>
      <w:r w:rsidRPr="00434685">
        <w:rPr>
          <w:rFonts w:ascii="Calibri" w:eastAsia="Calibri" w:hAnsi="Calibri" w:cs="Calibri"/>
          <w:sz w:val="24"/>
          <w:szCs w:val="24"/>
        </w:rPr>
        <w:t xml:space="preserve">Section B, which details the recommendations that the Board </w:t>
      </w:r>
      <w:r w:rsidRPr="00434685">
        <w:rPr>
          <w:rFonts w:ascii="Calibri" w:eastAsia="Calibri" w:hAnsi="Calibri" w:cs="Calibri"/>
          <w:b/>
          <w:sz w:val="24"/>
          <w:szCs w:val="24"/>
        </w:rPr>
        <w:t>does not adopt</w:t>
      </w:r>
      <w:r w:rsidRPr="00434685">
        <w:rPr>
          <w:rFonts w:ascii="Calibri" w:eastAsia="Calibri" w:hAnsi="Calibri" w:cs="Calibri"/>
          <w:sz w:val="24"/>
          <w:szCs w:val="24"/>
        </w:rPr>
        <w:t xml:space="preserve"> (Recommendations 32.1, 32.2 and 32.10) because they are not in the best interests of the ICANN community or ICANN, including a Board statement and rationale for each of the Outputs, per Bylaws Annex A, Section 9.”</w:t>
      </w:r>
      <w:r w:rsidR="00434685" w:rsidRPr="00434685">
        <w:rPr>
          <w:rFonts w:ascii="Calibri" w:eastAsia="Calibri" w:hAnsi="Calibri" w:cs="Calibri"/>
          <w:sz w:val="24"/>
          <w:szCs w:val="24"/>
        </w:rPr>
        <w:t xml:space="preserve"> [</w:t>
      </w:r>
      <w:hyperlink r:id="rId14" w:anchor="section2.e">
        <w:r w:rsidRPr="00434685">
          <w:rPr>
            <w:rFonts w:ascii="Calibri" w:eastAsia="Calibri" w:hAnsi="Calibri" w:cs="Calibri"/>
            <w:color w:val="4F81BD" w:themeColor="accent1"/>
            <w:sz w:val="24"/>
            <w:szCs w:val="24"/>
            <w:u w:val="single"/>
          </w:rPr>
          <w:t>Resolution</w:t>
        </w:r>
      </w:hyperlink>
      <w:r w:rsidR="00434685" w:rsidRPr="00434685">
        <w:rPr>
          <w:rFonts w:ascii="Calibri" w:eastAsia="Calibri" w:hAnsi="Calibri" w:cs="Calibri"/>
          <w:color w:val="4F81BD" w:themeColor="accent1"/>
          <w:sz w:val="24"/>
          <w:szCs w:val="24"/>
        </w:rPr>
        <w:t xml:space="preserve"> </w:t>
      </w:r>
      <w:r w:rsidR="00434685" w:rsidRPr="00434685">
        <w:rPr>
          <w:rFonts w:ascii="Calibri" w:eastAsia="Calibri" w:hAnsi="Calibri" w:cs="Calibri"/>
          <w:sz w:val="24"/>
          <w:szCs w:val="24"/>
        </w:rPr>
        <w:t xml:space="preserve">and </w:t>
      </w:r>
      <w:hyperlink r:id="rId15">
        <w:r w:rsidRPr="00434685">
          <w:rPr>
            <w:rFonts w:ascii="Calibri" w:eastAsia="Calibri" w:hAnsi="Calibri" w:cs="Calibri"/>
            <w:color w:val="4F81BD" w:themeColor="accent1"/>
            <w:sz w:val="24"/>
            <w:szCs w:val="24"/>
            <w:u w:val="single"/>
          </w:rPr>
          <w:t>Scorecard</w:t>
        </w:r>
      </w:hyperlink>
      <w:r w:rsidR="00434685">
        <w:rPr>
          <w:rFonts w:ascii="Calibri" w:eastAsia="Calibri" w:hAnsi="Calibri" w:cs="Calibri"/>
          <w:sz w:val="24"/>
          <w:szCs w:val="24"/>
        </w:rPr>
        <w:t>]</w:t>
      </w:r>
    </w:p>
    <w:p w14:paraId="00000034" w14:textId="77777777" w:rsidR="00D94058" w:rsidRDefault="0018308C">
      <w:pPr>
        <w:widowControl w:val="0"/>
        <w:shd w:val="clear" w:color="auto" w:fill="FFFFFF"/>
        <w:spacing w:after="160" w:line="242" w:lineRule="auto"/>
        <w:rPr>
          <w:rFonts w:ascii="Calibri" w:eastAsia="Calibri" w:hAnsi="Calibri" w:cs="Calibri"/>
          <w:sz w:val="24"/>
          <w:szCs w:val="24"/>
        </w:rPr>
      </w:pPr>
      <w:r>
        <w:rPr>
          <w:rFonts w:ascii="Calibri" w:eastAsia="Calibri" w:hAnsi="Calibri" w:cs="Calibri"/>
          <w:b/>
          <w:sz w:val="24"/>
          <w:szCs w:val="24"/>
        </w:rPr>
        <w:t xml:space="preserve">Adopted </w:t>
      </w:r>
      <w:proofErr w:type="gramStart"/>
      <w:r>
        <w:rPr>
          <w:rFonts w:ascii="Calibri" w:eastAsia="Calibri" w:hAnsi="Calibri" w:cs="Calibri"/>
          <w:b/>
          <w:sz w:val="24"/>
          <w:szCs w:val="24"/>
        </w:rPr>
        <w:t>on:</w:t>
      </w:r>
      <w:proofErr w:type="gramEnd"/>
      <w:r>
        <w:rPr>
          <w:rFonts w:ascii="Calibri" w:eastAsia="Calibri" w:hAnsi="Calibri" w:cs="Calibri"/>
          <w:sz w:val="24"/>
          <w:szCs w:val="24"/>
        </w:rPr>
        <w:t xml:space="preserve"> 8 June 2024 – Summary: “Resolved, (2024.06.08.11), the Board adopts the June 2024 Scorecard: Subsequent Procedures Supplemental Recommendations, dated 8 June 2024 (Supplemental Recommendations Scorecard), consisting of:</w:t>
      </w:r>
    </w:p>
    <w:p w14:paraId="00000035" w14:textId="77777777" w:rsidR="00D94058" w:rsidRDefault="0018308C">
      <w:pPr>
        <w:widowControl w:val="0"/>
        <w:numPr>
          <w:ilvl w:val="0"/>
          <w:numId w:val="2"/>
        </w:numPr>
        <w:shd w:val="clear" w:color="auto" w:fill="FFFFFF"/>
        <w:spacing w:line="242" w:lineRule="auto"/>
        <w:rPr>
          <w:rFonts w:ascii="Calibri" w:eastAsia="Calibri" w:hAnsi="Calibri" w:cs="Calibri"/>
          <w:sz w:val="24"/>
          <w:szCs w:val="24"/>
        </w:rPr>
      </w:pPr>
      <w:r>
        <w:rPr>
          <w:rFonts w:ascii="Calibri" w:eastAsia="Calibri" w:hAnsi="Calibri" w:cs="Calibri"/>
          <w:sz w:val="24"/>
          <w:szCs w:val="24"/>
        </w:rPr>
        <w:t>Section A, which details the Supplemental Recommendations that the Board adopts.</w:t>
      </w:r>
    </w:p>
    <w:p w14:paraId="00000038" w14:textId="039CB7A3" w:rsidR="00D94058" w:rsidRPr="00434685" w:rsidRDefault="0018308C" w:rsidP="00434685">
      <w:pPr>
        <w:widowControl w:val="0"/>
        <w:numPr>
          <w:ilvl w:val="0"/>
          <w:numId w:val="2"/>
        </w:numPr>
        <w:shd w:val="clear" w:color="auto" w:fill="FFFFFF"/>
        <w:spacing w:line="242" w:lineRule="auto"/>
        <w:rPr>
          <w:rFonts w:ascii="Calibri" w:eastAsia="Calibri" w:hAnsi="Calibri" w:cs="Calibri"/>
          <w:sz w:val="24"/>
          <w:szCs w:val="24"/>
        </w:rPr>
      </w:pPr>
      <w:r>
        <w:rPr>
          <w:rFonts w:ascii="Calibri" w:eastAsia="Calibri" w:hAnsi="Calibri" w:cs="Calibri"/>
          <w:sz w:val="24"/>
          <w:szCs w:val="24"/>
        </w:rPr>
        <w:t xml:space="preserve">Section B, which details the Supplemental Recommendations that the Board </w:t>
      </w:r>
      <w:r>
        <w:rPr>
          <w:rFonts w:ascii="Calibri" w:eastAsia="Calibri" w:hAnsi="Calibri" w:cs="Calibri"/>
          <w:b/>
          <w:sz w:val="24"/>
          <w:szCs w:val="24"/>
        </w:rPr>
        <w:t>does not adopt</w:t>
      </w:r>
      <w:r>
        <w:rPr>
          <w:rFonts w:ascii="Calibri" w:eastAsia="Calibri" w:hAnsi="Calibri" w:cs="Calibri"/>
          <w:sz w:val="24"/>
          <w:szCs w:val="24"/>
        </w:rPr>
        <w:t>, including a rationale.”</w:t>
      </w:r>
      <w:r w:rsidR="00434685">
        <w:rPr>
          <w:rFonts w:ascii="Calibri" w:eastAsia="Calibri" w:hAnsi="Calibri" w:cs="Calibri"/>
          <w:sz w:val="24"/>
          <w:szCs w:val="24"/>
        </w:rPr>
        <w:t xml:space="preserve"> [</w:t>
      </w:r>
      <w:hyperlink r:id="rId16" w:anchor="section2.c">
        <w:r w:rsidRPr="006D03A5">
          <w:rPr>
            <w:rFonts w:ascii="Calibri" w:eastAsia="Calibri" w:hAnsi="Calibri" w:cs="Calibri"/>
            <w:color w:val="4F81BD" w:themeColor="accent1"/>
            <w:sz w:val="24"/>
            <w:szCs w:val="24"/>
            <w:u w:val="single"/>
          </w:rPr>
          <w:t>Resolution</w:t>
        </w:r>
      </w:hyperlink>
      <w:r w:rsidR="00434685" w:rsidRPr="00434685">
        <w:rPr>
          <w:rFonts w:ascii="Calibri" w:eastAsia="Calibri" w:hAnsi="Calibri" w:cs="Calibri"/>
          <w:sz w:val="24"/>
          <w:szCs w:val="24"/>
        </w:rPr>
        <w:t xml:space="preserve"> and </w:t>
      </w:r>
      <w:hyperlink r:id="rId17">
        <w:r w:rsidRPr="006D03A5">
          <w:rPr>
            <w:rFonts w:ascii="Calibri" w:eastAsia="Calibri" w:hAnsi="Calibri" w:cs="Calibri"/>
            <w:color w:val="4F81BD" w:themeColor="accent1"/>
            <w:sz w:val="24"/>
            <w:szCs w:val="24"/>
            <w:u w:val="single"/>
          </w:rPr>
          <w:t>Scorecard</w:t>
        </w:r>
      </w:hyperlink>
      <w:r w:rsidR="00434685">
        <w:rPr>
          <w:rFonts w:ascii="Calibri" w:eastAsia="Calibri" w:hAnsi="Calibri" w:cs="Calibri"/>
          <w:sz w:val="24"/>
          <w:szCs w:val="24"/>
          <w:u w:val="single"/>
        </w:rPr>
        <w:t>]</w:t>
      </w:r>
      <w:r w:rsidRPr="00434685">
        <w:rPr>
          <w:rFonts w:ascii="Calibri" w:eastAsia="Calibri" w:hAnsi="Calibri" w:cs="Calibri"/>
          <w:sz w:val="24"/>
          <w:szCs w:val="24"/>
        </w:rPr>
        <w:br/>
      </w:r>
    </w:p>
    <w:p w14:paraId="68D1DE22" w14:textId="77777777" w:rsidR="00434685" w:rsidRDefault="00434685">
      <w:pPr>
        <w:rPr>
          <w:rFonts w:ascii="Calibri" w:eastAsia="Calibri" w:hAnsi="Calibri" w:cs="Calibri"/>
          <w:b/>
          <w:sz w:val="24"/>
          <w:szCs w:val="24"/>
        </w:rPr>
      </w:pPr>
      <w:r>
        <w:rPr>
          <w:rFonts w:ascii="Calibri" w:eastAsia="Calibri" w:hAnsi="Calibri" w:cs="Calibri"/>
          <w:b/>
          <w:sz w:val="24"/>
          <w:szCs w:val="24"/>
        </w:rPr>
        <w:br w:type="page"/>
      </w:r>
    </w:p>
    <w:p w14:paraId="00000039" w14:textId="678B5F3F" w:rsidR="00D94058" w:rsidRDefault="0018308C" w:rsidP="00B63FDF">
      <w:pPr>
        <w:pStyle w:val="Heading1"/>
      </w:pPr>
      <w:bookmarkStart w:id="5" w:name="_Toc191210284"/>
      <w:r>
        <w:lastRenderedPageBreak/>
        <w:t>Questions to PDP WG Co-Chairs / members</w:t>
      </w:r>
      <w:bookmarkEnd w:id="5"/>
      <w:r>
        <w:t xml:space="preserve"> </w:t>
      </w:r>
    </w:p>
    <w:p w14:paraId="75C4747E" w14:textId="25A6F0C0" w:rsidR="00C11781" w:rsidRDefault="0018308C" w:rsidP="00C11781">
      <w:pPr>
        <w:pStyle w:val="ListParagraph"/>
        <w:widowControl w:val="0"/>
        <w:numPr>
          <w:ilvl w:val="1"/>
          <w:numId w:val="5"/>
        </w:numPr>
        <w:spacing w:before="134" w:line="244" w:lineRule="auto"/>
        <w:ind w:left="382" w:right="51"/>
        <w:rPr>
          <w:rFonts w:ascii="Calibri" w:eastAsia="Calibri" w:hAnsi="Calibri" w:cs="Calibri"/>
          <w:sz w:val="24"/>
          <w:szCs w:val="24"/>
        </w:rPr>
      </w:pPr>
      <w:r w:rsidRPr="00C11781">
        <w:rPr>
          <w:rFonts w:ascii="Calibri" w:eastAsia="Calibri" w:hAnsi="Calibri" w:cs="Calibri"/>
          <w:sz w:val="24"/>
          <w:szCs w:val="24"/>
        </w:rPr>
        <w:t xml:space="preserve">Were you, as a PDP working group member, surprised (or unsurprised) by the Board's </w:t>
      </w:r>
      <w:r w:rsidR="00C11781">
        <w:rPr>
          <w:rFonts w:ascii="Calibri" w:eastAsia="Calibri" w:hAnsi="Calibri" w:cs="Calibri"/>
          <w:sz w:val="24"/>
          <w:szCs w:val="24"/>
        </w:rPr>
        <w:t xml:space="preserve">pending or </w:t>
      </w:r>
      <w:r w:rsidRPr="00C11781">
        <w:rPr>
          <w:rFonts w:ascii="Calibri" w:eastAsia="Calibri" w:hAnsi="Calibri" w:cs="Calibri"/>
          <w:sz w:val="24"/>
          <w:szCs w:val="24"/>
        </w:rPr>
        <w:t xml:space="preserve">rejection of certain, specific policy recommendations? Why, e.g., was there information regarding anticipated Board reaction or a sense that the recommendation was not implementable? </w:t>
      </w:r>
      <w:r w:rsidR="00C11781">
        <w:rPr>
          <w:rFonts w:ascii="Calibri" w:eastAsia="Calibri" w:hAnsi="Calibri" w:cs="Calibri"/>
          <w:sz w:val="24"/>
          <w:szCs w:val="24"/>
        </w:rPr>
        <w:t xml:space="preserve"> In the instance of the Sub Pro PDP, you might consider rejections:</w:t>
      </w:r>
    </w:p>
    <w:p w14:paraId="2BE76995" w14:textId="4889642E" w:rsidR="00C11781" w:rsidRDefault="00C11781" w:rsidP="00C11781">
      <w:pPr>
        <w:pStyle w:val="Heading2"/>
      </w:pPr>
      <w:r>
        <w:t>that were later resolved through wording changes: e.g., applications in rounds</w:t>
      </w:r>
    </w:p>
    <w:p w14:paraId="3AE6605F" w14:textId="6BEB5864" w:rsidR="00C11781" w:rsidRDefault="00C11781" w:rsidP="00C11781">
      <w:pPr>
        <w:pStyle w:val="Heading2"/>
      </w:pPr>
      <w:r>
        <w:t>due to mission limitations, e.g., PICs &amp; RVCs</w:t>
      </w:r>
    </w:p>
    <w:p w14:paraId="7FA3C00A" w14:textId="77777777" w:rsidR="00C11781" w:rsidRDefault="00C11781" w:rsidP="00C11781">
      <w:pPr>
        <w:pStyle w:val="Heading2"/>
      </w:pPr>
      <w:r>
        <w:t>so that the Board could consult with the GAC, e.g., early warnings</w:t>
      </w:r>
    </w:p>
    <w:p w14:paraId="4A2D190B" w14:textId="77777777" w:rsidR="00C11781" w:rsidRDefault="00C11781" w:rsidP="00C11781">
      <w:pPr>
        <w:pStyle w:val="Heading2"/>
      </w:pPr>
      <w:r>
        <w:t>considering cost, e.g., applicant support</w:t>
      </w:r>
    </w:p>
    <w:p w14:paraId="0000003A" w14:textId="4C6733B3" w:rsidR="00D94058" w:rsidRPr="00C11781" w:rsidRDefault="00C11781" w:rsidP="00C11781">
      <w:pPr>
        <w:pStyle w:val="Heading2"/>
      </w:pPr>
      <w:r>
        <w:t xml:space="preserve">that were signaled in the comment period, e.g., </w:t>
      </w:r>
      <w:r w:rsidR="00DE6954">
        <w:t>the covenant not to sue</w:t>
      </w:r>
      <w:r w:rsidR="00CC35BD" w:rsidRPr="00C11781">
        <w:br/>
      </w:r>
    </w:p>
    <w:p w14:paraId="0000003B" w14:textId="420B7C54" w:rsidR="00D94058" w:rsidRPr="00C11781" w:rsidRDefault="00DE6954" w:rsidP="00C11781">
      <w:pPr>
        <w:pStyle w:val="ListParagraph"/>
        <w:widowControl w:val="0"/>
        <w:numPr>
          <w:ilvl w:val="1"/>
          <w:numId w:val="5"/>
        </w:numPr>
        <w:spacing w:before="126" w:line="244" w:lineRule="auto"/>
        <w:ind w:left="382" w:right="71"/>
        <w:rPr>
          <w:rFonts w:ascii="Calibri" w:eastAsia="Calibri" w:hAnsi="Calibri" w:cs="Calibri"/>
          <w:sz w:val="24"/>
          <w:szCs w:val="24"/>
        </w:rPr>
      </w:pPr>
      <w:r>
        <w:rPr>
          <w:rFonts w:ascii="Calibri" w:eastAsia="Calibri" w:hAnsi="Calibri" w:cs="Calibri"/>
          <w:sz w:val="24"/>
          <w:szCs w:val="24"/>
        </w:rPr>
        <w:t>How d</w:t>
      </w:r>
      <w:r w:rsidR="0018308C" w:rsidRPr="00C11781">
        <w:rPr>
          <w:rFonts w:ascii="Calibri" w:eastAsia="Calibri" w:hAnsi="Calibri" w:cs="Calibri"/>
          <w:sz w:val="24"/>
          <w:szCs w:val="24"/>
        </w:rPr>
        <w:t>id the PDP working group consider Board reaction to potential recommendations during its deliberations? (This could be an expected reaction or explicit reaction</w:t>
      </w:r>
      <w:r>
        <w:rPr>
          <w:rFonts w:ascii="Calibri" w:eastAsia="Calibri" w:hAnsi="Calibri" w:cs="Calibri"/>
          <w:sz w:val="24"/>
          <w:szCs w:val="24"/>
        </w:rPr>
        <w:t xml:space="preserve">, </w:t>
      </w:r>
      <w:r w:rsidR="0018308C" w:rsidRPr="00C11781">
        <w:rPr>
          <w:rFonts w:ascii="Calibri" w:eastAsia="Calibri" w:hAnsi="Calibri" w:cs="Calibri"/>
          <w:sz w:val="24"/>
          <w:szCs w:val="24"/>
        </w:rPr>
        <w:t xml:space="preserve">such as in public commentary or Board liaison feedback.) </w:t>
      </w:r>
      <w:r>
        <w:rPr>
          <w:rFonts w:ascii="Calibri" w:eastAsia="Calibri" w:hAnsi="Calibri" w:cs="Calibri"/>
          <w:sz w:val="24"/>
          <w:szCs w:val="24"/>
        </w:rPr>
        <w:t>W</w:t>
      </w:r>
      <w:r w:rsidR="0018308C" w:rsidRPr="00C11781">
        <w:rPr>
          <w:rFonts w:ascii="Calibri" w:eastAsia="Calibri" w:hAnsi="Calibri" w:cs="Calibri"/>
          <w:sz w:val="24"/>
          <w:szCs w:val="24"/>
        </w:rPr>
        <w:t xml:space="preserve">as there a specific discussion set aside for this? </w:t>
      </w:r>
      <w:r w:rsidR="00CC35BD" w:rsidRPr="00C11781">
        <w:rPr>
          <w:rFonts w:ascii="Calibri" w:eastAsia="Calibri" w:hAnsi="Calibri" w:cs="Calibri"/>
          <w:sz w:val="24"/>
          <w:szCs w:val="24"/>
        </w:rPr>
        <w:br/>
      </w:r>
    </w:p>
    <w:p w14:paraId="0000003C" w14:textId="4DAD7CF4" w:rsidR="00D94058" w:rsidRPr="00C11781" w:rsidRDefault="0018308C" w:rsidP="00C11781">
      <w:pPr>
        <w:pStyle w:val="ListParagraph"/>
        <w:widowControl w:val="0"/>
        <w:numPr>
          <w:ilvl w:val="1"/>
          <w:numId w:val="5"/>
        </w:numPr>
        <w:spacing w:before="130" w:line="243" w:lineRule="auto"/>
        <w:ind w:left="382" w:right="138"/>
        <w:rPr>
          <w:rFonts w:ascii="Calibri" w:eastAsia="Calibri" w:hAnsi="Calibri" w:cs="Calibri"/>
          <w:sz w:val="24"/>
          <w:szCs w:val="24"/>
        </w:rPr>
      </w:pPr>
      <w:r w:rsidRPr="00C11781">
        <w:rPr>
          <w:rFonts w:ascii="Calibri" w:eastAsia="Calibri" w:hAnsi="Calibri" w:cs="Calibri"/>
          <w:sz w:val="24"/>
          <w:szCs w:val="24"/>
        </w:rPr>
        <w:t xml:space="preserve">In the opinion of PDP working group members, did the PDP working group believe they had sufficient expertise, resources, and information to develop a “Board-ready” set of recommendations, i.e., ones that would avoid rejection? </w:t>
      </w:r>
      <w:r w:rsidR="00CC35BD" w:rsidRPr="00C11781">
        <w:rPr>
          <w:rFonts w:ascii="Calibri" w:eastAsia="Calibri" w:hAnsi="Calibri" w:cs="Calibri"/>
          <w:sz w:val="24"/>
          <w:szCs w:val="24"/>
        </w:rPr>
        <w:br/>
      </w:r>
    </w:p>
    <w:p w14:paraId="0000003D" w14:textId="378FE253" w:rsidR="00D94058" w:rsidRPr="00C11781" w:rsidRDefault="00DE6954" w:rsidP="00C11781">
      <w:pPr>
        <w:pStyle w:val="ListParagraph"/>
        <w:widowControl w:val="0"/>
        <w:numPr>
          <w:ilvl w:val="1"/>
          <w:numId w:val="5"/>
        </w:numPr>
        <w:spacing w:before="133" w:line="243" w:lineRule="auto"/>
        <w:ind w:left="382" w:right="357"/>
        <w:rPr>
          <w:rFonts w:ascii="Calibri" w:eastAsia="Calibri" w:hAnsi="Calibri" w:cs="Calibri"/>
          <w:sz w:val="24"/>
          <w:szCs w:val="24"/>
        </w:rPr>
      </w:pPr>
      <w:r>
        <w:rPr>
          <w:rFonts w:ascii="Calibri" w:eastAsia="Calibri" w:hAnsi="Calibri" w:cs="Calibri"/>
          <w:sz w:val="24"/>
          <w:szCs w:val="24"/>
        </w:rPr>
        <w:t>In cases where t</w:t>
      </w:r>
      <w:r w:rsidR="0018308C" w:rsidRPr="00C11781">
        <w:rPr>
          <w:rFonts w:ascii="Calibri" w:eastAsia="Calibri" w:hAnsi="Calibri" w:cs="Calibri"/>
          <w:sz w:val="24"/>
          <w:szCs w:val="24"/>
        </w:rPr>
        <w:t xml:space="preserve">here </w:t>
      </w:r>
      <w:r>
        <w:rPr>
          <w:rFonts w:ascii="Calibri" w:eastAsia="Calibri" w:hAnsi="Calibri" w:cs="Calibri"/>
          <w:sz w:val="24"/>
          <w:szCs w:val="24"/>
        </w:rPr>
        <w:t>was a</w:t>
      </w:r>
      <w:r w:rsidR="0018308C" w:rsidRPr="00C11781">
        <w:rPr>
          <w:rFonts w:ascii="Calibri" w:eastAsia="Calibri" w:hAnsi="Calibri" w:cs="Calibri"/>
          <w:sz w:val="24"/>
          <w:szCs w:val="24"/>
        </w:rPr>
        <w:t xml:space="preserve"> sense of Board inclination regarding rejection</w:t>
      </w:r>
      <w:r>
        <w:rPr>
          <w:rFonts w:ascii="Calibri" w:eastAsia="Calibri" w:hAnsi="Calibri" w:cs="Calibri"/>
          <w:sz w:val="24"/>
          <w:szCs w:val="24"/>
        </w:rPr>
        <w:t xml:space="preserve">, </w:t>
      </w:r>
      <w:r w:rsidR="0018308C" w:rsidRPr="00C11781">
        <w:rPr>
          <w:rFonts w:ascii="Calibri" w:eastAsia="Calibri" w:hAnsi="Calibri" w:cs="Calibri"/>
          <w:sz w:val="24"/>
          <w:szCs w:val="24"/>
        </w:rPr>
        <w:t>would it have been possible to gain consensus agreeing with that inclination? Are there times when that is appropriate? Should anything about the PDP process that should be changed to facilitate reaching consensus</w:t>
      </w:r>
      <w:r>
        <w:rPr>
          <w:rFonts w:ascii="Calibri" w:eastAsia="Calibri" w:hAnsi="Calibri" w:cs="Calibri"/>
          <w:sz w:val="24"/>
          <w:szCs w:val="24"/>
        </w:rPr>
        <w:t xml:space="preserve"> that addresses Board concerns</w:t>
      </w:r>
      <w:r w:rsidR="0018308C" w:rsidRPr="00C11781">
        <w:rPr>
          <w:rFonts w:ascii="Calibri" w:eastAsia="Calibri" w:hAnsi="Calibri" w:cs="Calibri"/>
          <w:sz w:val="24"/>
          <w:szCs w:val="24"/>
        </w:rPr>
        <w:t xml:space="preserve">? </w:t>
      </w:r>
      <w:r w:rsidR="00CC35BD" w:rsidRPr="00C11781">
        <w:rPr>
          <w:rFonts w:ascii="Calibri" w:eastAsia="Calibri" w:hAnsi="Calibri" w:cs="Calibri"/>
          <w:sz w:val="24"/>
          <w:szCs w:val="24"/>
        </w:rPr>
        <w:br/>
      </w:r>
    </w:p>
    <w:p w14:paraId="0000003E" w14:textId="1AC2018F" w:rsidR="00D94058" w:rsidRPr="00C11781" w:rsidRDefault="0018308C" w:rsidP="00C11781">
      <w:pPr>
        <w:pStyle w:val="ListParagraph"/>
        <w:widowControl w:val="0"/>
        <w:numPr>
          <w:ilvl w:val="1"/>
          <w:numId w:val="5"/>
        </w:numPr>
        <w:spacing w:before="131" w:line="245" w:lineRule="auto"/>
        <w:ind w:left="382" w:right="166"/>
        <w:rPr>
          <w:rFonts w:ascii="Calibri" w:eastAsia="Calibri" w:hAnsi="Calibri" w:cs="Calibri"/>
          <w:sz w:val="24"/>
          <w:szCs w:val="24"/>
        </w:rPr>
      </w:pPr>
      <w:r w:rsidRPr="00C11781">
        <w:rPr>
          <w:rFonts w:ascii="Calibri" w:eastAsia="Calibri" w:hAnsi="Calibri" w:cs="Calibri"/>
          <w:sz w:val="24"/>
          <w:szCs w:val="24"/>
        </w:rPr>
        <w:t xml:space="preserve">To what extent was recommendation “implementability” a concern or requirement?  How was it measured during the recommendation formulation? </w:t>
      </w:r>
      <w:r w:rsidR="00CC35BD" w:rsidRPr="00C11781">
        <w:rPr>
          <w:rFonts w:ascii="Calibri" w:eastAsia="Calibri" w:hAnsi="Calibri" w:cs="Calibri"/>
          <w:sz w:val="24"/>
          <w:szCs w:val="24"/>
        </w:rPr>
        <w:br/>
      </w:r>
    </w:p>
    <w:p w14:paraId="0000003F" w14:textId="7256F782" w:rsidR="00D94058" w:rsidRPr="00C11781" w:rsidRDefault="0018308C" w:rsidP="00C11781">
      <w:pPr>
        <w:pStyle w:val="ListParagraph"/>
        <w:widowControl w:val="0"/>
        <w:numPr>
          <w:ilvl w:val="1"/>
          <w:numId w:val="5"/>
        </w:numPr>
        <w:spacing w:before="124" w:line="246" w:lineRule="auto"/>
        <w:ind w:left="382" w:right="225"/>
        <w:rPr>
          <w:rFonts w:ascii="Calibri" w:eastAsia="Calibri" w:hAnsi="Calibri" w:cs="Calibri"/>
          <w:sz w:val="24"/>
          <w:szCs w:val="24"/>
        </w:rPr>
      </w:pPr>
      <w:r w:rsidRPr="00C11781">
        <w:rPr>
          <w:rFonts w:ascii="Calibri" w:eastAsia="Calibri" w:hAnsi="Calibri" w:cs="Calibri"/>
          <w:sz w:val="24"/>
          <w:szCs w:val="24"/>
        </w:rPr>
        <w:t xml:space="preserve">To what extent was recommendation implementation and operation cost a concern or requirement? How was it measured during the recommendation formulation? </w:t>
      </w:r>
      <w:r w:rsidR="00CC35BD" w:rsidRPr="00C11781">
        <w:rPr>
          <w:rFonts w:ascii="Calibri" w:eastAsia="Calibri" w:hAnsi="Calibri" w:cs="Calibri"/>
          <w:sz w:val="24"/>
          <w:szCs w:val="24"/>
        </w:rPr>
        <w:br/>
      </w:r>
    </w:p>
    <w:p w14:paraId="32A9EE92" w14:textId="707CB7B8" w:rsidR="00C11781" w:rsidRDefault="0018308C" w:rsidP="00C11781">
      <w:pPr>
        <w:pStyle w:val="ListParagraph"/>
        <w:widowControl w:val="0"/>
        <w:numPr>
          <w:ilvl w:val="1"/>
          <w:numId w:val="5"/>
        </w:numPr>
        <w:spacing w:before="123" w:line="245" w:lineRule="auto"/>
        <w:ind w:left="382" w:right="342"/>
        <w:rPr>
          <w:rFonts w:ascii="Calibri" w:eastAsia="Calibri" w:hAnsi="Calibri" w:cs="Calibri"/>
          <w:sz w:val="24"/>
          <w:szCs w:val="24"/>
        </w:rPr>
      </w:pPr>
      <w:r w:rsidRPr="00C11781">
        <w:rPr>
          <w:rFonts w:ascii="Calibri" w:eastAsia="Calibri" w:hAnsi="Calibri" w:cs="Calibri"/>
          <w:sz w:val="24"/>
          <w:szCs w:val="24"/>
        </w:rPr>
        <w:t>Did external requirements affect the quality or “readiness” of the outcomes (these might be the team composition, e.g., the “representative model</w:t>
      </w:r>
      <w:r w:rsidR="00DE6954">
        <w:rPr>
          <w:rFonts w:ascii="Calibri" w:eastAsia="Calibri" w:hAnsi="Calibri" w:cs="Calibri"/>
          <w:sz w:val="24"/>
          <w:szCs w:val="24"/>
        </w:rPr>
        <w:t>,</w:t>
      </w:r>
      <w:r w:rsidRPr="00C11781">
        <w:rPr>
          <w:rFonts w:ascii="Calibri" w:eastAsia="Calibri" w:hAnsi="Calibri" w:cs="Calibri"/>
          <w:sz w:val="24"/>
          <w:szCs w:val="24"/>
        </w:rPr>
        <w:t xml:space="preserve">” </w:t>
      </w:r>
      <w:r w:rsidR="00DE6954">
        <w:rPr>
          <w:rFonts w:ascii="Calibri" w:eastAsia="Calibri" w:hAnsi="Calibri" w:cs="Calibri"/>
          <w:sz w:val="24"/>
          <w:szCs w:val="24"/>
        </w:rPr>
        <w:t xml:space="preserve">the Charter, </w:t>
      </w:r>
      <w:r w:rsidRPr="00C11781">
        <w:rPr>
          <w:rFonts w:ascii="Calibri" w:eastAsia="Calibri" w:hAnsi="Calibri" w:cs="Calibri"/>
          <w:sz w:val="24"/>
          <w:szCs w:val="24"/>
        </w:rPr>
        <w:t xml:space="preserve">or time constraints)? </w:t>
      </w:r>
      <w:r w:rsidR="00CC35BD" w:rsidRPr="00C11781">
        <w:rPr>
          <w:rFonts w:ascii="Calibri" w:eastAsia="Calibri" w:hAnsi="Calibri" w:cs="Calibri"/>
          <w:sz w:val="24"/>
          <w:szCs w:val="24"/>
        </w:rPr>
        <w:br/>
      </w:r>
    </w:p>
    <w:p w14:paraId="1DE276A9" w14:textId="13EF0684" w:rsidR="00DE6954" w:rsidRDefault="0018308C" w:rsidP="00DE6954">
      <w:pPr>
        <w:pStyle w:val="ListParagraph"/>
        <w:widowControl w:val="0"/>
        <w:numPr>
          <w:ilvl w:val="1"/>
          <w:numId w:val="5"/>
        </w:numPr>
        <w:spacing w:before="123" w:line="245" w:lineRule="auto"/>
        <w:ind w:left="382" w:right="342"/>
        <w:rPr>
          <w:rFonts w:ascii="Calibri" w:eastAsia="Calibri" w:hAnsi="Calibri" w:cs="Calibri"/>
          <w:sz w:val="24"/>
          <w:szCs w:val="24"/>
        </w:rPr>
      </w:pPr>
      <w:r w:rsidRPr="00C11781">
        <w:rPr>
          <w:rFonts w:ascii="Calibri" w:eastAsia="Calibri" w:hAnsi="Calibri" w:cs="Calibri"/>
          <w:sz w:val="24"/>
          <w:szCs w:val="24"/>
        </w:rPr>
        <w:t>Was the final outcome of the rejection an appropriate and necessary solution to the conflict?</w:t>
      </w:r>
      <w:r w:rsidR="00DE6954">
        <w:rPr>
          <w:rFonts w:ascii="Calibri" w:eastAsia="Calibri" w:hAnsi="Calibri" w:cs="Calibri"/>
          <w:sz w:val="24"/>
          <w:szCs w:val="24"/>
        </w:rPr>
        <w:br/>
      </w:r>
    </w:p>
    <w:p w14:paraId="45017416" w14:textId="0C69B8DF" w:rsidR="00DE6954" w:rsidRPr="00DE6954" w:rsidRDefault="00DE6954" w:rsidP="00DE6954">
      <w:pPr>
        <w:pStyle w:val="ListParagraph"/>
        <w:widowControl w:val="0"/>
        <w:numPr>
          <w:ilvl w:val="1"/>
          <w:numId w:val="5"/>
        </w:numPr>
        <w:spacing w:before="123" w:line="245" w:lineRule="auto"/>
        <w:ind w:left="382" w:right="342"/>
        <w:rPr>
          <w:rFonts w:ascii="Calibri" w:eastAsia="Calibri" w:hAnsi="Calibri" w:cs="Calibri"/>
          <w:sz w:val="24"/>
          <w:szCs w:val="24"/>
        </w:rPr>
      </w:pPr>
      <w:r>
        <w:rPr>
          <w:rFonts w:ascii="Calibri" w:eastAsia="Calibri" w:hAnsi="Calibri" w:cs="Calibri"/>
          <w:sz w:val="24"/>
          <w:szCs w:val="24"/>
        </w:rPr>
        <w:t>Are there any other points you wish to make?</w:t>
      </w:r>
    </w:p>
    <w:p w14:paraId="22F41AAE" w14:textId="77777777" w:rsidR="00DE6954" w:rsidRDefault="00DE6954" w:rsidP="00DE6954"/>
    <w:p w14:paraId="4FDF460B" w14:textId="63CF4E1A" w:rsidR="00DE6954" w:rsidRPr="00DE6954" w:rsidRDefault="00DE6954" w:rsidP="00DE6954">
      <w:pPr>
        <w:sectPr w:rsidR="00DE6954" w:rsidRPr="00DE6954" w:rsidSect="00020B1E">
          <w:footerReference w:type="default" r:id="rId18"/>
          <w:headerReference w:type="first" r:id="rId19"/>
          <w:pgSz w:w="12240" w:h="15840"/>
          <w:pgMar w:top="1440" w:right="1440" w:bottom="1440" w:left="1440" w:header="720" w:footer="720" w:gutter="0"/>
          <w:pgNumType w:start="1"/>
          <w:cols w:space="720"/>
          <w:titlePg/>
        </w:sectPr>
      </w:pPr>
    </w:p>
    <w:p w14:paraId="491A32DA" w14:textId="77777777" w:rsidR="0030702F" w:rsidRPr="005D28D0" w:rsidRDefault="0030702F" w:rsidP="0030702F">
      <w:pPr>
        <w:jc w:val="center"/>
        <w:rPr>
          <w:rFonts w:ascii="Avenir Next Ultra Light" w:hAnsi="Avenir Next Ultra Light"/>
          <w:b/>
          <w:bCs/>
          <w:color w:val="404040" w:themeColor="text1" w:themeTint="BF"/>
          <w:sz w:val="80"/>
          <w:szCs w:val="80"/>
        </w:rPr>
      </w:pPr>
      <w:r w:rsidRPr="005D28D0">
        <w:rPr>
          <w:rFonts w:ascii="Avenir Next Ultra Light" w:hAnsi="Avenir Next Ultra Light"/>
          <w:b/>
          <w:bCs/>
          <w:color w:val="404040" w:themeColor="text1" w:themeTint="BF"/>
          <w:sz w:val="80"/>
          <w:szCs w:val="80"/>
        </w:rPr>
        <w:lastRenderedPageBreak/>
        <w:t>SUBSEQUENT PROCEDURES PDP</w:t>
      </w:r>
    </w:p>
    <w:p w14:paraId="0D1DB508" w14:textId="77777777" w:rsidR="0030702F" w:rsidRDefault="0030702F" w:rsidP="0030702F">
      <w:pPr>
        <w:jc w:val="center"/>
        <w:rPr>
          <w:color w:val="424242"/>
          <w:sz w:val="44"/>
          <w:szCs w:val="44"/>
        </w:rPr>
      </w:pPr>
    </w:p>
    <w:p w14:paraId="47B6B398" w14:textId="77777777" w:rsidR="0030702F" w:rsidRPr="005D28D0" w:rsidRDefault="0030702F" w:rsidP="00B63FDF">
      <w:pPr>
        <w:pStyle w:val="Heading1"/>
      </w:pPr>
      <w:bookmarkStart w:id="6" w:name="_Toc191210285"/>
      <w:proofErr w:type="spellStart"/>
      <w:r w:rsidRPr="005D28D0">
        <w:t>Summarised</w:t>
      </w:r>
      <w:proofErr w:type="spellEnd"/>
      <w:r w:rsidRPr="005D28D0">
        <w:t xml:space="preserve"> Compilation of Rejected (“Pended”) Recommendations</w:t>
      </w:r>
      <w:bookmarkEnd w:id="6"/>
    </w:p>
    <w:p w14:paraId="4714B731" w14:textId="77777777" w:rsidR="0030702F" w:rsidRDefault="0030702F" w:rsidP="0030702F">
      <w:pPr>
        <w:rPr>
          <w:color w:val="424242"/>
        </w:rPr>
      </w:pPr>
    </w:p>
    <w:p w14:paraId="00C4BF00" w14:textId="77777777" w:rsidR="0030702F" w:rsidRDefault="0030702F" w:rsidP="0030702F">
      <w:pPr>
        <w:rPr>
          <w:color w:val="424242"/>
        </w:rPr>
      </w:pPr>
      <w:r>
        <w:rPr>
          <w:color w:val="424242"/>
        </w:rPr>
        <w:t xml:space="preserve">This table is a highly </w:t>
      </w:r>
      <w:proofErr w:type="spellStart"/>
      <w:r>
        <w:rPr>
          <w:color w:val="424242"/>
        </w:rPr>
        <w:t>summarised</w:t>
      </w:r>
      <w:proofErr w:type="spellEnd"/>
      <w:r>
        <w:rPr>
          <w:color w:val="424242"/>
        </w:rPr>
        <w:t xml:space="preserve"> list of the 38 Recommendations that were “pended” by the Board. Rather than providing completeness, this table is intended to serve as a “memory jogger” for the interviewee and a starting point for discussion. During the interview. We will discuss a subset of these, to be selected by both the interviewee and interviewer. </w:t>
      </w:r>
    </w:p>
    <w:p w14:paraId="16E02191" w14:textId="77777777" w:rsidR="0030702F" w:rsidRDefault="0030702F" w:rsidP="0030702F">
      <w:pPr>
        <w:rPr>
          <w:color w:val="424242"/>
        </w:rPr>
      </w:pPr>
    </w:p>
    <w:p w14:paraId="2F7484DB" w14:textId="77777777" w:rsidR="0030702F" w:rsidRPr="00696A60" w:rsidRDefault="0030702F" w:rsidP="0030702F">
      <w:pPr>
        <w:rPr>
          <w:rFonts w:ascii="Avenir Next Ultra Light" w:hAnsi="Avenir Next Ultra Light"/>
          <w:b/>
          <w:bCs/>
          <w:color w:val="424242"/>
          <w:sz w:val="72"/>
          <w:szCs w:val="72"/>
        </w:rPr>
      </w:pPr>
      <w:r>
        <w:rPr>
          <w:color w:val="424242"/>
        </w:rPr>
        <w:t xml:space="preserve">For a complete tabular description of the Board initial decisions on all the PDP recommendations, see, </w:t>
      </w:r>
      <w:hyperlink r:id="rId20" w:history="1">
        <w:r w:rsidRPr="00F46985">
          <w:rPr>
            <w:rStyle w:val="Hyperlink"/>
          </w:rPr>
          <w:t>https://www.icann.org/en/system/files/files/scorecard-subpro-pdp-board-action-16mar23-en.pdf</w:t>
        </w:r>
      </w:hyperlink>
      <w:r>
        <w:rPr>
          <w:color w:val="424242"/>
        </w:rPr>
        <w:t xml:space="preserve">  </w:t>
      </w:r>
      <w:r>
        <w:rPr>
          <w:color w:val="424242"/>
        </w:rPr>
        <w:br w:type="page"/>
      </w:r>
    </w:p>
    <w:p w14:paraId="241987FC" w14:textId="77777777" w:rsidR="0030702F" w:rsidRPr="00257C8D" w:rsidRDefault="0030702F" w:rsidP="00B63FDF">
      <w:pPr>
        <w:pStyle w:val="Heading1"/>
      </w:pPr>
      <w:bookmarkStart w:id="7" w:name="_Toc191210286"/>
      <w:r w:rsidRPr="00257C8D">
        <w:lastRenderedPageBreak/>
        <w:t>38 Outputs</w:t>
      </w:r>
      <w:r w:rsidRPr="00257C8D">
        <w:rPr>
          <w:spacing w:val="5"/>
        </w:rPr>
        <w:t xml:space="preserve"> </w:t>
      </w:r>
      <w:r w:rsidRPr="00257C8D">
        <w:t>That</w:t>
      </w:r>
      <w:r w:rsidRPr="00257C8D">
        <w:rPr>
          <w:spacing w:val="6"/>
        </w:rPr>
        <w:t xml:space="preserve"> </w:t>
      </w:r>
      <w:r w:rsidRPr="00257C8D">
        <w:t>the</w:t>
      </w:r>
      <w:r w:rsidRPr="00257C8D">
        <w:rPr>
          <w:spacing w:val="6"/>
        </w:rPr>
        <w:t xml:space="preserve"> </w:t>
      </w:r>
      <w:r w:rsidRPr="00257C8D">
        <w:t>Board</w:t>
      </w:r>
      <w:r w:rsidRPr="00257C8D">
        <w:rPr>
          <w:spacing w:val="6"/>
        </w:rPr>
        <w:t xml:space="preserve"> </w:t>
      </w:r>
      <w:r w:rsidRPr="00257C8D">
        <w:t xml:space="preserve">Identified as </w:t>
      </w:r>
      <w:r w:rsidRPr="00257C8D">
        <w:rPr>
          <w:spacing w:val="-2"/>
        </w:rPr>
        <w:t>“Pending”</w:t>
      </w:r>
      <w:bookmarkEnd w:id="7"/>
    </w:p>
    <w:p w14:paraId="02829625" w14:textId="77777777" w:rsidR="0030702F" w:rsidRDefault="0030702F" w:rsidP="0030702F">
      <w:pPr>
        <w:pStyle w:val="BodyText"/>
        <w:spacing w:before="33"/>
        <w:rPr>
          <w:sz w:val="20"/>
        </w:rPr>
      </w:pPr>
    </w:p>
    <w:p w14:paraId="66C6BF20" w14:textId="77777777" w:rsidR="0030702F" w:rsidRDefault="0030702F" w:rsidP="0030702F"/>
    <w:tbl>
      <w:tblPr>
        <w:tblW w:w="0" w:type="auto"/>
        <w:tblInd w:w="238" w:type="dxa"/>
        <w:tblBorders>
          <w:top w:val="single" w:sz="12" w:space="0" w:color="000000"/>
          <w:left w:val="single" w:sz="12" w:space="0" w:color="000000"/>
          <w:bottom w:val="single" w:sz="4" w:space="0" w:color="auto"/>
          <w:right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30702F" w14:paraId="7A13CA9B" w14:textId="77777777" w:rsidTr="00437D73">
        <w:trPr>
          <w:trHeight w:val="515"/>
        </w:trPr>
        <w:tc>
          <w:tcPr>
            <w:tcW w:w="5991" w:type="dxa"/>
            <w:shd w:val="clear" w:color="auto" w:fill="EFEFEF"/>
          </w:tcPr>
          <w:p w14:paraId="719F213A" w14:textId="77777777" w:rsidR="0030702F" w:rsidRDefault="0030702F" w:rsidP="00437D73">
            <w:pPr>
              <w:pStyle w:val="TableParagraph"/>
              <w:spacing w:before="134"/>
              <w:rPr>
                <w:b/>
                <w:sz w:val="20"/>
              </w:rPr>
            </w:pPr>
            <w:r>
              <w:rPr>
                <w:b/>
                <w:sz w:val="20"/>
              </w:rPr>
              <w:t>Output</w:t>
            </w:r>
            <w:r>
              <w:rPr>
                <w:b/>
                <w:spacing w:val="-8"/>
                <w:sz w:val="20"/>
              </w:rPr>
              <w:t xml:space="preserve"> </w:t>
            </w:r>
            <w:r>
              <w:rPr>
                <w:b/>
                <w:spacing w:val="-2"/>
                <w:sz w:val="20"/>
              </w:rPr>
              <w:t>Synopsis</w:t>
            </w:r>
          </w:p>
        </w:tc>
        <w:tc>
          <w:tcPr>
            <w:tcW w:w="5991" w:type="dxa"/>
            <w:shd w:val="clear" w:color="auto" w:fill="EFEFEF"/>
          </w:tcPr>
          <w:p w14:paraId="00CAAB21" w14:textId="77777777" w:rsidR="0030702F" w:rsidRDefault="0030702F" w:rsidP="00437D73">
            <w:pPr>
              <w:pStyle w:val="TableParagraph"/>
              <w:spacing w:before="134"/>
              <w:rPr>
                <w:b/>
                <w:sz w:val="20"/>
              </w:rPr>
            </w:pPr>
            <w:r>
              <w:rPr>
                <w:b/>
                <w:sz w:val="20"/>
              </w:rPr>
              <w:t>Issue</w:t>
            </w:r>
            <w:r>
              <w:rPr>
                <w:b/>
                <w:spacing w:val="-6"/>
                <w:sz w:val="20"/>
              </w:rPr>
              <w:t xml:space="preserve"> </w:t>
            </w:r>
            <w:r>
              <w:rPr>
                <w:b/>
                <w:spacing w:val="-2"/>
                <w:sz w:val="20"/>
              </w:rPr>
              <w:t>Synopsis</w:t>
            </w:r>
          </w:p>
        </w:tc>
      </w:tr>
      <w:tr w:rsidR="0030702F" w14:paraId="01BC9FE3" w14:textId="77777777" w:rsidTr="00437D73">
        <w:trPr>
          <w:trHeight w:val="540"/>
        </w:trPr>
        <w:tc>
          <w:tcPr>
            <w:tcW w:w="11982" w:type="dxa"/>
            <w:gridSpan w:val="2"/>
            <w:shd w:val="clear" w:color="auto" w:fill="000000"/>
          </w:tcPr>
          <w:p w14:paraId="6450904C" w14:textId="77777777" w:rsidR="0030702F" w:rsidRDefault="0030702F" w:rsidP="00437D73">
            <w:pPr>
              <w:pStyle w:val="TableParagraph"/>
              <w:spacing w:before="146"/>
              <w:rPr>
                <w:b/>
                <w:sz w:val="20"/>
              </w:rPr>
            </w:pPr>
            <w:r>
              <w:rPr>
                <w:b/>
                <w:color w:val="FFFFFF"/>
                <w:sz w:val="20"/>
              </w:rPr>
              <w:t>Topic</w:t>
            </w:r>
            <w:r>
              <w:rPr>
                <w:b/>
                <w:color w:val="FFFFFF"/>
                <w:spacing w:val="-11"/>
                <w:sz w:val="20"/>
              </w:rPr>
              <w:t xml:space="preserve"> </w:t>
            </w:r>
            <w:r>
              <w:rPr>
                <w:b/>
                <w:color w:val="FFFFFF"/>
                <w:sz w:val="20"/>
              </w:rPr>
              <w:t>3:</w:t>
            </w:r>
            <w:r>
              <w:rPr>
                <w:b/>
                <w:color w:val="FFFFFF"/>
                <w:spacing w:val="-10"/>
                <w:sz w:val="20"/>
              </w:rPr>
              <w:t xml:space="preserve"> </w:t>
            </w:r>
            <w:r>
              <w:rPr>
                <w:b/>
                <w:color w:val="FFFFFF"/>
                <w:sz w:val="20"/>
              </w:rPr>
              <w:t>Applications</w:t>
            </w:r>
            <w:r>
              <w:rPr>
                <w:b/>
                <w:color w:val="FFFFFF"/>
                <w:spacing w:val="-10"/>
                <w:sz w:val="20"/>
              </w:rPr>
              <w:t xml:space="preserve"> </w:t>
            </w:r>
            <w:r>
              <w:rPr>
                <w:b/>
                <w:color w:val="FFFFFF"/>
                <w:sz w:val="20"/>
              </w:rPr>
              <w:t>Assessed</w:t>
            </w:r>
            <w:r>
              <w:rPr>
                <w:b/>
                <w:color w:val="FFFFFF"/>
                <w:spacing w:val="-10"/>
                <w:sz w:val="20"/>
              </w:rPr>
              <w:t xml:space="preserve"> </w:t>
            </w:r>
            <w:r>
              <w:rPr>
                <w:b/>
                <w:color w:val="FFFFFF"/>
                <w:sz w:val="20"/>
              </w:rPr>
              <w:t>in</w:t>
            </w:r>
            <w:r>
              <w:rPr>
                <w:b/>
                <w:color w:val="FFFFFF"/>
                <w:spacing w:val="-10"/>
                <w:sz w:val="20"/>
              </w:rPr>
              <w:t xml:space="preserve"> </w:t>
            </w:r>
            <w:r>
              <w:rPr>
                <w:b/>
                <w:color w:val="FFFFFF"/>
                <w:spacing w:val="-2"/>
                <w:sz w:val="20"/>
              </w:rPr>
              <w:t>Rounds</w:t>
            </w:r>
          </w:p>
        </w:tc>
      </w:tr>
      <w:tr w:rsidR="0030702F" w14:paraId="66839613" w14:textId="77777777" w:rsidTr="00437D73">
        <w:trPr>
          <w:trHeight w:val="1408"/>
        </w:trPr>
        <w:tc>
          <w:tcPr>
            <w:tcW w:w="5991" w:type="dxa"/>
          </w:tcPr>
          <w:p w14:paraId="3C4E66A3" w14:textId="77777777" w:rsidR="0030702F" w:rsidRDefault="0030702F" w:rsidP="00437D73">
            <w:pPr>
              <w:pStyle w:val="TableParagraph"/>
              <w:spacing w:before="132"/>
              <w:ind w:right="138"/>
              <w:rPr>
                <w:sz w:val="20"/>
              </w:rPr>
            </w:pPr>
            <w:r>
              <w:rPr>
                <w:sz w:val="20"/>
              </w:rPr>
              <w:t>Applications must be assessed in rounds.</w:t>
            </w:r>
          </w:p>
          <w:p w14:paraId="26C44446" w14:textId="1E0316E3" w:rsidR="0030702F" w:rsidRDefault="00F92D52" w:rsidP="0030702F">
            <w:pPr>
              <w:pStyle w:val="TableParagraph"/>
              <w:numPr>
                <w:ilvl w:val="0"/>
                <w:numId w:val="6"/>
              </w:numPr>
              <w:spacing w:before="132"/>
              <w:ind w:right="138"/>
              <w:rPr>
                <w:sz w:val="20"/>
              </w:rPr>
            </w:pPr>
            <w:r>
              <w:rPr>
                <w:sz w:val="20"/>
              </w:rPr>
              <w:t>T</w:t>
            </w:r>
            <w:r w:rsidR="0030702F">
              <w:rPr>
                <w:sz w:val="20"/>
              </w:rPr>
              <w:t>here</w:t>
            </w:r>
            <w:r w:rsidR="0030702F">
              <w:rPr>
                <w:spacing w:val="-9"/>
                <w:sz w:val="20"/>
              </w:rPr>
              <w:t xml:space="preserve"> </w:t>
            </w:r>
            <w:r w:rsidR="0030702F">
              <w:rPr>
                <w:sz w:val="20"/>
              </w:rPr>
              <w:t>must</w:t>
            </w:r>
            <w:r w:rsidR="0030702F">
              <w:rPr>
                <w:spacing w:val="-9"/>
                <w:sz w:val="20"/>
              </w:rPr>
              <w:t xml:space="preserve"> </w:t>
            </w:r>
            <w:r w:rsidR="0030702F">
              <w:rPr>
                <w:sz w:val="20"/>
              </w:rPr>
              <w:t>be</w:t>
            </w:r>
            <w:r w:rsidR="0030702F">
              <w:rPr>
                <w:spacing w:val="-9"/>
                <w:sz w:val="20"/>
              </w:rPr>
              <w:t xml:space="preserve"> </w:t>
            </w:r>
            <w:r w:rsidR="0030702F">
              <w:rPr>
                <w:sz w:val="20"/>
              </w:rPr>
              <w:t>clarity</w:t>
            </w:r>
            <w:r w:rsidR="0030702F">
              <w:rPr>
                <w:spacing w:val="-9"/>
                <w:sz w:val="20"/>
              </w:rPr>
              <w:t xml:space="preserve"> </w:t>
            </w:r>
            <w:r w:rsidR="0030702F">
              <w:rPr>
                <w:sz w:val="20"/>
              </w:rPr>
              <w:t>around</w:t>
            </w:r>
            <w:r w:rsidR="0030702F">
              <w:rPr>
                <w:spacing w:val="-9"/>
                <w:sz w:val="20"/>
              </w:rPr>
              <w:t xml:space="preserve"> </w:t>
            </w:r>
            <w:r w:rsidR="0030702F">
              <w:rPr>
                <w:sz w:val="20"/>
              </w:rPr>
              <w:t>the</w:t>
            </w:r>
            <w:r w:rsidR="0030702F">
              <w:rPr>
                <w:spacing w:val="-9"/>
                <w:sz w:val="20"/>
              </w:rPr>
              <w:t xml:space="preserve"> </w:t>
            </w:r>
            <w:r w:rsidR="0030702F">
              <w:rPr>
                <w:sz w:val="20"/>
              </w:rPr>
              <w:t>timing and/or criteria for initiating subsequent procedures</w:t>
            </w:r>
            <w:r>
              <w:rPr>
                <w:sz w:val="20"/>
              </w:rPr>
              <w:t>.</w:t>
            </w:r>
          </w:p>
          <w:p w14:paraId="527BFFBB" w14:textId="5BDE9A0F" w:rsidR="0030702F" w:rsidRDefault="00F92D52" w:rsidP="0030702F">
            <w:pPr>
              <w:pStyle w:val="TableParagraph"/>
              <w:numPr>
                <w:ilvl w:val="0"/>
                <w:numId w:val="6"/>
              </w:numPr>
              <w:spacing w:before="132"/>
              <w:ind w:right="138"/>
              <w:rPr>
                <w:sz w:val="20"/>
              </w:rPr>
            </w:pPr>
            <w:r>
              <w:rPr>
                <w:sz w:val="20"/>
              </w:rPr>
              <w:t>A</w:t>
            </w:r>
            <w:r w:rsidR="0030702F">
              <w:rPr>
                <w:sz w:val="20"/>
              </w:rPr>
              <w:t>pplication procedures</w:t>
            </w:r>
            <w:r w:rsidR="0030702F">
              <w:rPr>
                <w:spacing w:val="-5"/>
                <w:sz w:val="20"/>
              </w:rPr>
              <w:t xml:space="preserve"> </w:t>
            </w:r>
            <w:r w:rsidR="0030702F">
              <w:rPr>
                <w:sz w:val="20"/>
              </w:rPr>
              <w:t>must</w:t>
            </w:r>
            <w:r w:rsidR="0030702F">
              <w:rPr>
                <w:spacing w:val="-5"/>
                <w:sz w:val="20"/>
              </w:rPr>
              <w:t xml:space="preserve"> </w:t>
            </w:r>
            <w:r w:rsidR="0030702F">
              <w:rPr>
                <w:sz w:val="20"/>
              </w:rPr>
              <w:t>take</w:t>
            </w:r>
            <w:r w:rsidR="0030702F">
              <w:rPr>
                <w:spacing w:val="-5"/>
                <w:sz w:val="20"/>
              </w:rPr>
              <w:t xml:space="preserve"> </w:t>
            </w:r>
            <w:r w:rsidR="0030702F">
              <w:rPr>
                <w:sz w:val="20"/>
              </w:rPr>
              <w:t>place</w:t>
            </w:r>
            <w:r w:rsidR="0030702F">
              <w:rPr>
                <w:spacing w:val="-5"/>
                <w:sz w:val="20"/>
              </w:rPr>
              <w:t xml:space="preserve"> </w:t>
            </w:r>
            <w:r w:rsidR="0030702F">
              <w:rPr>
                <w:sz w:val="20"/>
              </w:rPr>
              <w:t>at</w:t>
            </w:r>
            <w:r w:rsidR="0030702F">
              <w:rPr>
                <w:spacing w:val="-5"/>
                <w:sz w:val="20"/>
              </w:rPr>
              <w:t xml:space="preserve"> </w:t>
            </w:r>
            <w:r w:rsidR="0030702F">
              <w:rPr>
                <w:sz w:val="20"/>
              </w:rPr>
              <w:t>predictable,</w:t>
            </w:r>
            <w:r w:rsidR="0030702F">
              <w:rPr>
                <w:spacing w:val="-5"/>
                <w:sz w:val="20"/>
              </w:rPr>
              <w:t xml:space="preserve"> </w:t>
            </w:r>
            <w:r w:rsidR="0030702F">
              <w:rPr>
                <w:sz w:val="20"/>
              </w:rPr>
              <w:t>regularly</w:t>
            </w:r>
            <w:r w:rsidR="0030702F">
              <w:rPr>
                <w:spacing w:val="-5"/>
                <w:sz w:val="20"/>
              </w:rPr>
              <w:t xml:space="preserve"> </w:t>
            </w:r>
            <w:r w:rsidR="0030702F">
              <w:rPr>
                <w:sz w:val="20"/>
              </w:rPr>
              <w:t>occurring</w:t>
            </w:r>
            <w:r w:rsidR="0030702F">
              <w:rPr>
                <w:spacing w:val="-5"/>
                <w:sz w:val="20"/>
              </w:rPr>
              <w:t xml:space="preserve"> </w:t>
            </w:r>
            <w:r w:rsidR="0030702F">
              <w:rPr>
                <w:sz w:val="20"/>
              </w:rPr>
              <w:t>intervals</w:t>
            </w:r>
            <w:r>
              <w:rPr>
                <w:sz w:val="20"/>
              </w:rPr>
              <w:t>.</w:t>
            </w:r>
          </w:p>
          <w:p w14:paraId="7A0E7BA7" w14:textId="0E3B769E" w:rsidR="0030702F" w:rsidRDefault="00F92D52" w:rsidP="0030702F">
            <w:pPr>
              <w:pStyle w:val="TableParagraph"/>
              <w:numPr>
                <w:ilvl w:val="0"/>
                <w:numId w:val="6"/>
              </w:numPr>
              <w:spacing w:before="132"/>
              <w:ind w:right="138"/>
              <w:rPr>
                <w:sz w:val="20"/>
              </w:rPr>
            </w:pPr>
            <w:r>
              <w:rPr>
                <w:sz w:val="20"/>
              </w:rPr>
              <w:t>T</w:t>
            </w:r>
            <w:r w:rsidR="0030702F">
              <w:rPr>
                <w:sz w:val="20"/>
              </w:rPr>
              <w:t>he next CCT review, should</w:t>
            </w:r>
            <w:r w:rsidR="0030702F">
              <w:rPr>
                <w:spacing w:val="-3"/>
                <w:sz w:val="20"/>
              </w:rPr>
              <w:t xml:space="preserve"> </w:t>
            </w:r>
            <w:r w:rsidR="0030702F">
              <w:rPr>
                <w:sz w:val="20"/>
              </w:rPr>
              <w:t>take</w:t>
            </w:r>
            <w:r w:rsidR="0030702F">
              <w:rPr>
                <w:spacing w:val="-3"/>
                <w:sz w:val="20"/>
              </w:rPr>
              <w:t xml:space="preserve"> </w:t>
            </w:r>
            <w:r w:rsidR="0030702F">
              <w:rPr>
                <w:sz w:val="20"/>
              </w:rPr>
              <w:t>place</w:t>
            </w:r>
            <w:r w:rsidR="0030702F">
              <w:rPr>
                <w:spacing w:val="-3"/>
                <w:sz w:val="20"/>
              </w:rPr>
              <w:t xml:space="preserve"> </w:t>
            </w:r>
            <w:r w:rsidR="0030702F">
              <w:rPr>
                <w:sz w:val="20"/>
              </w:rPr>
              <w:t>concurrently</w:t>
            </w:r>
            <w:r w:rsidR="0030702F">
              <w:rPr>
                <w:spacing w:val="-3"/>
                <w:sz w:val="20"/>
              </w:rPr>
              <w:t xml:space="preserve"> </w:t>
            </w:r>
            <w:r w:rsidR="0030702F">
              <w:rPr>
                <w:sz w:val="20"/>
              </w:rPr>
              <w:t>with</w:t>
            </w:r>
            <w:r w:rsidR="0030702F">
              <w:rPr>
                <w:spacing w:val="-3"/>
                <w:sz w:val="20"/>
              </w:rPr>
              <w:t xml:space="preserve"> </w:t>
            </w:r>
            <w:r w:rsidR="0030702F">
              <w:rPr>
                <w:sz w:val="20"/>
              </w:rPr>
              <w:t>subsequent</w:t>
            </w:r>
            <w:r w:rsidR="0030702F">
              <w:rPr>
                <w:spacing w:val="-3"/>
                <w:sz w:val="20"/>
              </w:rPr>
              <w:t xml:space="preserve"> </w:t>
            </w:r>
            <w:r w:rsidR="0030702F">
              <w:rPr>
                <w:sz w:val="20"/>
              </w:rPr>
              <w:t>application</w:t>
            </w:r>
            <w:r w:rsidR="0030702F">
              <w:rPr>
                <w:spacing w:val="-3"/>
                <w:sz w:val="20"/>
              </w:rPr>
              <w:t xml:space="preserve"> </w:t>
            </w:r>
            <w:r w:rsidR="0030702F">
              <w:rPr>
                <w:sz w:val="20"/>
              </w:rPr>
              <w:t>rounds.</w:t>
            </w:r>
          </w:p>
          <w:p w14:paraId="18AAA3E4" w14:textId="1F8F8174" w:rsidR="0030702F" w:rsidRDefault="00F92D52" w:rsidP="0030702F">
            <w:pPr>
              <w:pStyle w:val="TableParagraph"/>
              <w:numPr>
                <w:ilvl w:val="0"/>
                <w:numId w:val="6"/>
              </w:numPr>
              <w:spacing w:before="132"/>
              <w:ind w:right="138"/>
              <w:rPr>
                <w:sz w:val="20"/>
              </w:rPr>
            </w:pPr>
            <w:r>
              <w:rPr>
                <w:sz w:val="20"/>
              </w:rPr>
              <w:t>I</w:t>
            </w:r>
            <w:r w:rsidR="0030702F">
              <w:rPr>
                <w:sz w:val="20"/>
              </w:rPr>
              <w:t>f any reviews and/or policy development processes has a material impact on application procedures, such changes must only apply to the opening of the next application procedure</w:t>
            </w:r>
            <w:r>
              <w:rPr>
                <w:sz w:val="20"/>
              </w:rPr>
              <w:t>.</w:t>
            </w:r>
          </w:p>
        </w:tc>
        <w:tc>
          <w:tcPr>
            <w:tcW w:w="5991" w:type="dxa"/>
          </w:tcPr>
          <w:p w14:paraId="655E1CCB" w14:textId="20E6709C" w:rsidR="0030702F" w:rsidRDefault="0030702F" w:rsidP="00437D73">
            <w:pPr>
              <w:pStyle w:val="TableParagraph"/>
              <w:spacing w:before="132"/>
              <w:ind w:right="138"/>
              <w:rPr>
                <w:sz w:val="20"/>
              </w:rPr>
            </w:pPr>
            <w:r>
              <w:rPr>
                <w:sz w:val="20"/>
              </w:rPr>
              <w:t>As noted in the ODA, “ICANN org considered that assessing applications</w:t>
            </w:r>
            <w:r>
              <w:rPr>
                <w:spacing w:val="-10"/>
                <w:sz w:val="20"/>
              </w:rPr>
              <w:t xml:space="preserve"> </w:t>
            </w:r>
            <w:r>
              <w:rPr>
                <w:sz w:val="20"/>
              </w:rPr>
              <w:t>in</w:t>
            </w:r>
            <w:r>
              <w:rPr>
                <w:spacing w:val="-10"/>
                <w:sz w:val="20"/>
              </w:rPr>
              <w:t xml:space="preserve"> </w:t>
            </w:r>
            <w:r>
              <w:rPr>
                <w:sz w:val="20"/>
              </w:rPr>
              <w:t>rounds</w:t>
            </w:r>
            <w:r>
              <w:rPr>
                <w:spacing w:val="-10"/>
                <w:sz w:val="20"/>
              </w:rPr>
              <w:t xml:space="preserve"> </w:t>
            </w:r>
            <w:r>
              <w:rPr>
                <w:sz w:val="20"/>
              </w:rPr>
              <w:t>and</w:t>
            </w:r>
            <w:r>
              <w:rPr>
                <w:spacing w:val="-10"/>
                <w:sz w:val="20"/>
              </w:rPr>
              <w:t xml:space="preserve"> </w:t>
            </w:r>
            <w:r>
              <w:rPr>
                <w:sz w:val="20"/>
              </w:rPr>
              <w:t>establishing</w:t>
            </w:r>
            <w:r>
              <w:rPr>
                <w:spacing w:val="-10"/>
                <w:sz w:val="20"/>
              </w:rPr>
              <w:t xml:space="preserve"> </w:t>
            </w:r>
            <w:r>
              <w:rPr>
                <w:sz w:val="20"/>
              </w:rPr>
              <w:t>criteria</w:t>
            </w:r>
            <w:r>
              <w:rPr>
                <w:spacing w:val="-10"/>
                <w:sz w:val="20"/>
              </w:rPr>
              <w:t xml:space="preserve"> </w:t>
            </w:r>
            <w:r>
              <w:rPr>
                <w:sz w:val="20"/>
              </w:rPr>
              <w:t>for</w:t>
            </w:r>
            <w:r>
              <w:rPr>
                <w:spacing w:val="-10"/>
                <w:sz w:val="20"/>
              </w:rPr>
              <w:t xml:space="preserve"> </w:t>
            </w:r>
            <w:r>
              <w:rPr>
                <w:sz w:val="20"/>
              </w:rPr>
              <w:t>starting</w:t>
            </w:r>
            <w:r>
              <w:rPr>
                <w:spacing w:val="-10"/>
                <w:sz w:val="20"/>
              </w:rPr>
              <w:t xml:space="preserve"> </w:t>
            </w:r>
            <w:r>
              <w:rPr>
                <w:sz w:val="20"/>
              </w:rPr>
              <w:t>subsequent rounds requires deliberation of what it means to close a round and possibly, the implications of simultaneous rounds for both applicants and ICANN org.”</w:t>
            </w:r>
          </w:p>
        </w:tc>
      </w:tr>
      <w:tr w:rsidR="0030702F" w14:paraId="52C1EA66" w14:textId="77777777" w:rsidTr="00437D73">
        <w:trPr>
          <w:trHeight w:val="555"/>
        </w:trPr>
        <w:tc>
          <w:tcPr>
            <w:tcW w:w="11982" w:type="dxa"/>
            <w:gridSpan w:val="2"/>
            <w:shd w:val="clear" w:color="auto" w:fill="000000"/>
          </w:tcPr>
          <w:p w14:paraId="61213A2E" w14:textId="77777777" w:rsidR="0030702F" w:rsidRDefault="0030702F" w:rsidP="00437D73">
            <w:pPr>
              <w:pStyle w:val="TableParagraph"/>
              <w:spacing w:before="157"/>
              <w:rPr>
                <w:b/>
                <w:sz w:val="20"/>
              </w:rPr>
            </w:pPr>
            <w:r>
              <w:rPr>
                <w:b/>
                <w:color w:val="FFFFFF"/>
                <w:spacing w:val="-2"/>
                <w:sz w:val="20"/>
              </w:rPr>
              <w:t>Topic</w:t>
            </w:r>
            <w:r>
              <w:rPr>
                <w:b/>
                <w:color w:val="FFFFFF"/>
                <w:sz w:val="20"/>
              </w:rPr>
              <w:t xml:space="preserve"> </w:t>
            </w:r>
            <w:r>
              <w:rPr>
                <w:b/>
                <w:color w:val="FFFFFF"/>
                <w:spacing w:val="-2"/>
                <w:sz w:val="20"/>
              </w:rPr>
              <w:t>6:</w:t>
            </w:r>
            <w:r>
              <w:rPr>
                <w:b/>
                <w:color w:val="FFFFFF"/>
                <w:spacing w:val="1"/>
                <w:sz w:val="20"/>
              </w:rPr>
              <w:t xml:space="preserve"> </w:t>
            </w:r>
            <w:r>
              <w:rPr>
                <w:b/>
                <w:color w:val="FFFFFF"/>
                <w:spacing w:val="-2"/>
                <w:sz w:val="20"/>
              </w:rPr>
              <w:t>Registry</w:t>
            </w:r>
            <w:r>
              <w:rPr>
                <w:b/>
                <w:color w:val="FFFFFF"/>
                <w:spacing w:val="1"/>
                <w:sz w:val="20"/>
              </w:rPr>
              <w:t xml:space="preserve"> </w:t>
            </w:r>
            <w:r>
              <w:rPr>
                <w:b/>
                <w:color w:val="FFFFFF"/>
                <w:spacing w:val="-2"/>
                <w:sz w:val="20"/>
              </w:rPr>
              <w:t>Service</w:t>
            </w:r>
            <w:r>
              <w:rPr>
                <w:b/>
                <w:color w:val="FFFFFF"/>
                <w:spacing w:val="1"/>
                <w:sz w:val="20"/>
              </w:rPr>
              <w:t xml:space="preserve"> </w:t>
            </w:r>
            <w:r>
              <w:rPr>
                <w:b/>
                <w:color w:val="FFFFFF"/>
                <w:spacing w:val="-2"/>
                <w:sz w:val="20"/>
              </w:rPr>
              <w:t>Provider</w:t>
            </w:r>
            <w:r>
              <w:rPr>
                <w:b/>
                <w:color w:val="FFFFFF"/>
                <w:spacing w:val="1"/>
                <w:sz w:val="20"/>
              </w:rPr>
              <w:t xml:space="preserve"> </w:t>
            </w:r>
            <w:r>
              <w:rPr>
                <w:b/>
                <w:color w:val="FFFFFF"/>
                <w:spacing w:val="-2"/>
                <w:sz w:val="20"/>
              </w:rPr>
              <w:t>Pre-Evaluation</w:t>
            </w:r>
          </w:p>
        </w:tc>
      </w:tr>
      <w:tr w:rsidR="0030702F" w14:paraId="50F38C75" w14:textId="77777777" w:rsidTr="00437D73">
        <w:trPr>
          <w:trHeight w:val="1640"/>
        </w:trPr>
        <w:tc>
          <w:tcPr>
            <w:tcW w:w="5991" w:type="dxa"/>
          </w:tcPr>
          <w:p w14:paraId="744A3646" w14:textId="77777777" w:rsidR="0030702F" w:rsidRDefault="0030702F" w:rsidP="00437D73">
            <w:pPr>
              <w:pStyle w:val="TableParagraph"/>
              <w:spacing w:before="128"/>
              <w:ind w:right="119"/>
              <w:rPr>
                <w:sz w:val="20"/>
              </w:rPr>
            </w:pPr>
            <w:r>
              <w:rPr>
                <w:b/>
                <w:sz w:val="20"/>
              </w:rPr>
              <w:t>Recommendation 6.8</w:t>
            </w:r>
            <w:r>
              <w:rPr>
                <w:sz w:val="20"/>
              </w:rPr>
              <w:t>: The RSP pre-evaluation program must be funded</w:t>
            </w:r>
            <w:r>
              <w:rPr>
                <w:spacing w:val="-2"/>
                <w:sz w:val="20"/>
              </w:rPr>
              <w:t xml:space="preserve"> </w:t>
            </w:r>
            <w:r>
              <w:rPr>
                <w:sz w:val="20"/>
              </w:rPr>
              <w:t>by</w:t>
            </w:r>
            <w:r>
              <w:rPr>
                <w:spacing w:val="-2"/>
                <w:sz w:val="20"/>
              </w:rPr>
              <w:t xml:space="preserve"> </w:t>
            </w:r>
            <w:r>
              <w:rPr>
                <w:sz w:val="20"/>
              </w:rPr>
              <w:t>those</w:t>
            </w:r>
            <w:r>
              <w:rPr>
                <w:spacing w:val="-2"/>
                <w:sz w:val="20"/>
              </w:rPr>
              <w:t xml:space="preserve"> </w:t>
            </w:r>
            <w:r>
              <w:rPr>
                <w:sz w:val="20"/>
              </w:rPr>
              <w:t>seeking</w:t>
            </w:r>
            <w:r>
              <w:rPr>
                <w:spacing w:val="-2"/>
                <w:sz w:val="20"/>
              </w:rPr>
              <w:t xml:space="preserve"> </w:t>
            </w:r>
            <w:r>
              <w:rPr>
                <w:sz w:val="20"/>
              </w:rPr>
              <w:t>pre-evaluation</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cost-recovery</w:t>
            </w:r>
            <w:r>
              <w:rPr>
                <w:spacing w:val="-2"/>
                <w:sz w:val="20"/>
              </w:rPr>
              <w:t xml:space="preserve"> </w:t>
            </w:r>
            <w:r>
              <w:rPr>
                <w:sz w:val="20"/>
              </w:rPr>
              <w:t>basis.</w:t>
            </w:r>
            <w:r>
              <w:rPr>
                <w:spacing w:val="-2"/>
                <w:sz w:val="20"/>
              </w:rPr>
              <w:t xml:space="preserve"> </w:t>
            </w:r>
            <w:r>
              <w:rPr>
                <w:sz w:val="20"/>
              </w:rPr>
              <w:t>Costs of the program should be established during the implementation phase by</w:t>
            </w:r>
            <w:r>
              <w:rPr>
                <w:spacing w:val="-9"/>
                <w:sz w:val="20"/>
              </w:rPr>
              <w:t xml:space="preserve"> </w:t>
            </w:r>
            <w:r>
              <w:rPr>
                <w:sz w:val="20"/>
              </w:rPr>
              <w:t>the</w:t>
            </w:r>
            <w:r>
              <w:rPr>
                <w:spacing w:val="-8"/>
                <w:sz w:val="20"/>
              </w:rPr>
              <w:t xml:space="preserve"> </w:t>
            </w:r>
            <w:r>
              <w:rPr>
                <w:sz w:val="20"/>
              </w:rPr>
              <w:t>Implementation</w:t>
            </w:r>
            <w:r>
              <w:rPr>
                <w:spacing w:val="-8"/>
                <w:sz w:val="20"/>
              </w:rPr>
              <w:t xml:space="preserve"> </w:t>
            </w:r>
            <w:r>
              <w:rPr>
                <w:sz w:val="20"/>
              </w:rPr>
              <w:t>Review</w:t>
            </w:r>
            <w:r>
              <w:rPr>
                <w:spacing w:val="-8"/>
                <w:sz w:val="20"/>
              </w:rPr>
              <w:t xml:space="preserve"> </w:t>
            </w:r>
            <w:r>
              <w:rPr>
                <w:sz w:val="20"/>
              </w:rPr>
              <w:t>Team</w:t>
            </w:r>
            <w:r>
              <w:rPr>
                <w:spacing w:val="-8"/>
                <w:sz w:val="20"/>
              </w:rPr>
              <w:t xml:space="preserve"> </w:t>
            </w:r>
            <w:r>
              <w:rPr>
                <w:sz w:val="20"/>
              </w:rPr>
              <w:t>in</w:t>
            </w:r>
            <w:r>
              <w:rPr>
                <w:spacing w:val="-8"/>
                <w:sz w:val="20"/>
              </w:rPr>
              <w:t xml:space="preserve"> </w:t>
            </w:r>
            <w:r>
              <w:rPr>
                <w:sz w:val="20"/>
              </w:rPr>
              <w:t>collaboration</w:t>
            </w:r>
            <w:r>
              <w:rPr>
                <w:spacing w:val="-8"/>
                <w:sz w:val="20"/>
              </w:rPr>
              <w:t xml:space="preserve"> </w:t>
            </w:r>
            <w:r>
              <w:rPr>
                <w:sz w:val="20"/>
              </w:rPr>
              <w:t>with</w:t>
            </w:r>
            <w:r>
              <w:rPr>
                <w:spacing w:val="-8"/>
                <w:sz w:val="20"/>
              </w:rPr>
              <w:t xml:space="preserve"> </w:t>
            </w:r>
            <w:r>
              <w:rPr>
                <w:sz w:val="20"/>
              </w:rPr>
              <w:t>ICANN</w:t>
            </w:r>
            <w:r>
              <w:rPr>
                <w:spacing w:val="-8"/>
                <w:sz w:val="20"/>
              </w:rPr>
              <w:t xml:space="preserve"> </w:t>
            </w:r>
            <w:r>
              <w:rPr>
                <w:spacing w:val="-4"/>
                <w:sz w:val="20"/>
              </w:rPr>
              <w:t>org.</w:t>
            </w:r>
          </w:p>
        </w:tc>
        <w:tc>
          <w:tcPr>
            <w:tcW w:w="5991" w:type="dxa"/>
          </w:tcPr>
          <w:p w14:paraId="5E1118DC" w14:textId="77777777" w:rsidR="0030702F" w:rsidRDefault="0030702F" w:rsidP="00437D73">
            <w:pPr>
              <w:pStyle w:val="TableParagraph"/>
              <w:spacing w:before="128"/>
              <w:ind w:right="138"/>
              <w:rPr>
                <w:sz w:val="20"/>
              </w:rPr>
            </w:pPr>
            <w:r>
              <w:rPr>
                <w:sz w:val="20"/>
              </w:rPr>
              <w:t>ICANN</w:t>
            </w:r>
            <w:r>
              <w:rPr>
                <w:spacing w:val="-8"/>
                <w:sz w:val="20"/>
              </w:rPr>
              <w:t xml:space="preserve"> </w:t>
            </w:r>
            <w:r>
              <w:rPr>
                <w:sz w:val="20"/>
              </w:rPr>
              <w:t>org</w:t>
            </w:r>
            <w:r>
              <w:rPr>
                <w:spacing w:val="-8"/>
                <w:sz w:val="20"/>
              </w:rPr>
              <w:t xml:space="preserve"> </w:t>
            </w:r>
            <w:r>
              <w:rPr>
                <w:sz w:val="20"/>
              </w:rPr>
              <w:t>leads</w:t>
            </w:r>
            <w:r>
              <w:rPr>
                <w:spacing w:val="-8"/>
                <w:sz w:val="20"/>
              </w:rPr>
              <w:t xml:space="preserve"> </w:t>
            </w:r>
            <w:r>
              <w:rPr>
                <w:sz w:val="20"/>
              </w:rPr>
              <w:t>implementation</w:t>
            </w:r>
            <w:r>
              <w:rPr>
                <w:spacing w:val="-8"/>
                <w:sz w:val="20"/>
              </w:rPr>
              <w:t xml:space="preserve"> </w:t>
            </w:r>
            <w:r>
              <w:rPr>
                <w:sz w:val="20"/>
              </w:rPr>
              <w:t>efforts.</w:t>
            </w:r>
            <w:r>
              <w:rPr>
                <w:spacing w:val="-8"/>
                <w:sz w:val="20"/>
              </w:rPr>
              <w:t xml:space="preserve"> </w:t>
            </w:r>
            <w:r>
              <w:rPr>
                <w:sz w:val="20"/>
              </w:rPr>
              <w:t>Therefore,</w:t>
            </w:r>
            <w:r>
              <w:rPr>
                <w:spacing w:val="-8"/>
                <w:sz w:val="20"/>
              </w:rPr>
              <w:t xml:space="preserve"> </w:t>
            </w:r>
            <w:r>
              <w:rPr>
                <w:sz w:val="20"/>
              </w:rPr>
              <w:t>the costs of the program should be established by ICANN org.</w:t>
            </w:r>
          </w:p>
        </w:tc>
      </w:tr>
    </w:tbl>
    <w:p w14:paraId="2A604ADC" w14:textId="77777777" w:rsidR="0030702F" w:rsidRDefault="0030702F" w:rsidP="0030702F">
      <w:r>
        <w:t>`</w:t>
      </w:r>
    </w:p>
    <w:p w14:paraId="4B24920B" w14:textId="77777777" w:rsidR="0030702F" w:rsidRDefault="0030702F" w:rsidP="0030702F">
      <w:r>
        <w:br w:type="page"/>
      </w:r>
    </w:p>
    <w:p w14:paraId="55038BB5" w14:textId="77777777" w:rsidR="0030702F" w:rsidRDefault="0030702F" w:rsidP="0030702F"/>
    <w:tbl>
      <w:tblPr>
        <w:tblW w:w="0" w:type="auto"/>
        <w:tblInd w:w="2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30702F" w14:paraId="7BE91B29" w14:textId="77777777" w:rsidTr="00437D73">
        <w:trPr>
          <w:trHeight w:val="555"/>
        </w:trPr>
        <w:tc>
          <w:tcPr>
            <w:tcW w:w="11982" w:type="dxa"/>
            <w:gridSpan w:val="2"/>
            <w:tcBorders>
              <w:top w:val="nil"/>
              <w:bottom w:val="nil"/>
            </w:tcBorders>
            <w:shd w:val="clear" w:color="auto" w:fill="000000"/>
          </w:tcPr>
          <w:p w14:paraId="0413852F" w14:textId="77777777" w:rsidR="0030702F" w:rsidRDefault="0030702F" w:rsidP="00437D73">
            <w:pPr>
              <w:pStyle w:val="TableParagraph"/>
              <w:spacing w:before="158"/>
              <w:rPr>
                <w:b/>
                <w:sz w:val="20"/>
              </w:rPr>
            </w:pPr>
            <w:r>
              <w:rPr>
                <w:b/>
                <w:color w:val="FFFFFF"/>
                <w:sz w:val="20"/>
              </w:rPr>
              <w:t>Topic</w:t>
            </w:r>
            <w:r>
              <w:rPr>
                <w:b/>
                <w:color w:val="FFFFFF"/>
                <w:spacing w:val="-13"/>
                <w:sz w:val="20"/>
              </w:rPr>
              <w:t xml:space="preserve"> </w:t>
            </w:r>
            <w:r>
              <w:rPr>
                <w:b/>
                <w:color w:val="FFFFFF"/>
                <w:sz w:val="20"/>
              </w:rPr>
              <w:t>9:</w:t>
            </w:r>
            <w:r>
              <w:rPr>
                <w:b/>
                <w:color w:val="FFFFFF"/>
                <w:spacing w:val="-12"/>
                <w:sz w:val="20"/>
              </w:rPr>
              <w:t xml:space="preserve"> </w:t>
            </w:r>
            <w:r>
              <w:rPr>
                <w:b/>
                <w:color w:val="FFFFFF"/>
                <w:sz w:val="20"/>
              </w:rPr>
              <w:t>Registry</w:t>
            </w:r>
            <w:r>
              <w:rPr>
                <w:b/>
                <w:color w:val="FFFFFF"/>
                <w:spacing w:val="-12"/>
                <w:sz w:val="20"/>
              </w:rPr>
              <w:t xml:space="preserve"> </w:t>
            </w:r>
            <w:r>
              <w:rPr>
                <w:b/>
                <w:color w:val="FFFFFF"/>
                <w:sz w:val="20"/>
              </w:rPr>
              <w:t>Voluntary</w:t>
            </w:r>
            <w:r>
              <w:rPr>
                <w:b/>
                <w:color w:val="FFFFFF"/>
                <w:spacing w:val="-12"/>
                <w:sz w:val="20"/>
              </w:rPr>
              <w:t xml:space="preserve"> </w:t>
            </w:r>
            <w:r>
              <w:rPr>
                <w:b/>
                <w:color w:val="FFFFFF"/>
                <w:sz w:val="20"/>
              </w:rPr>
              <w:t>Commitments</w:t>
            </w:r>
            <w:r>
              <w:rPr>
                <w:b/>
                <w:color w:val="FFFFFF"/>
                <w:spacing w:val="-12"/>
                <w:sz w:val="20"/>
              </w:rPr>
              <w:t xml:space="preserve"> </w:t>
            </w:r>
            <w:r>
              <w:rPr>
                <w:b/>
                <w:color w:val="FFFFFF"/>
                <w:sz w:val="20"/>
              </w:rPr>
              <w:t>/</w:t>
            </w:r>
            <w:r>
              <w:rPr>
                <w:b/>
                <w:color w:val="FFFFFF"/>
                <w:spacing w:val="-12"/>
                <w:sz w:val="20"/>
              </w:rPr>
              <w:t xml:space="preserve"> </w:t>
            </w:r>
            <w:r>
              <w:rPr>
                <w:b/>
                <w:color w:val="FFFFFF"/>
                <w:sz w:val="20"/>
              </w:rPr>
              <w:t>Public</w:t>
            </w:r>
            <w:r>
              <w:rPr>
                <w:b/>
                <w:color w:val="FFFFFF"/>
                <w:spacing w:val="-13"/>
                <w:sz w:val="20"/>
              </w:rPr>
              <w:t xml:space="preserve"> </w:t>
            </w:r>
            <w:r>
              <w:rPr>
                <w:b/>
                <w:color w:val="FFFFFF"/>
                <w:sz w:val="20"/>
              </w:rPr>
              <w:t>Interest</w:t>
            </w:r>
            <w:r>
              <w:rPr>
                <w:b/>
                <w:color w:val="FFFFFF"/>
                <w:spacing w:val="-12"/>
                <w:sz w:val="20"/>
              </w:rPr>
              <w:t xml:space="preserve"> </w:t>
            </w:r>
            <w:r>
              <w:rPr>
                <w:b/>
                <w:color w:val="FFFFFF"/>
                <w:spacing w:val="-2"/>
                <w:sz w:val="20"/>
              </w:rPr>
              <w:t xml:space="preserve">Commitments ;30 (GAC Early Warning); </w:t>
            </w:r>
            <w:proofErr w:type="gramStart"/>
            <w:r>
              <w:rPr>
                <w:b/>
                <w:color w:val="FFFFFF"/>
                <w:spacing w:val="-2"/>
                <w:sz w:val="20"/>
              </w:rPr>
              <w:t>31  (</w:t>
            </w:r>
            <w:proofErr w:type="gramEnd"/>
            <w:r>
              <w:rPr>
                <w:b/>
                <w:color w:val="FFFFFF"/>
                <w:spacing w:val="-2"/>
                <w:sz w:val="20"/>
              </w:rPr>
              <w:t>Objections)</w:t>
            </w:r>
          </w:p>
        </w:tc>
      </w:tr>
      <w:tr w:rsidR="0030702F" w14:paraId="13A51A93" w14:textId="77777777" w:rsidTr="00437D73">
        <w:trPr>
          <w:trHeight w:val="716"/>
        </w:trPr>
        <w:tc>
          <w:tcPr>
            <w:tcW w:w="5991" w:type="dxa"/>
            <w:tcBorders>
              <w:top w:val="nil"/>
            </w:tcBorders>
          </w:tcPr>
          <w:p w14:paraId="38C3F1DA" w14:textId="77777777" w:rsidR="0030702F" w:rsidRDefault="0030702F" w:rsidP="00437D73">
            <w:pPr>
              <w:pStyle w:val="TableParagraph"/>
              <w:spacing w:before="129"/>
              <w:rPr>
                <w:sz w:val="20"/>
              </w:rPr>
            </w:pPr>
            <w:r>
              <w:rPr>
                <w:b/>
                <w:sz w:val="20"/>
              </w:rPr>
              <w:t>Recommendation</w:t>
            </w:r>
            <w:r>
              <w:rPr>
                <w:b/>
                <w:spacing w:val="-13"/>
                <w:sz w:val="20"/>
              </w:rPr>
              <w:t xml:space="preserve"> </w:t>
            </w:r>
            <w:r>
              <w:rPr>
                <w:b/>
                <w:sz w:val="20"/>
              </w:rPr>
              <w:t>9.1, 9.3-15</w:t>
            </w:r>
            <w:r>
              <w:rPr>
                <w:sz w:val="20"/>
              </w:rPr>
              <w:t>:</w:t>
            </w:r>
            <w:r>
              <w:rPr>
                <w:spacing w:val="-12"/>
                <w:sz w:val="20"/>
              </w:rPr>
              <w:t xml:space="preserve"> </w:t>
            </w:r>
            <w:r>
              <w:rPr>
                <w:sz w:val="20"/>
              </w:rPr>
              <w:t>Mandatory</w:t>
            </w:r>
            <w:r>
              <w:rPr>
                <w:spacing w:val="-13"/>
                <w:sz w:val="20"/>
              </w:rPr>
              <w:t xml:space="preserve"> </w:t>
            </w:r>
            <w:r>
              <w:rPr>
                <w:sz w:val="20"/>
              </w:rPr>
              <w:t>Public</w:t>
            </w:r>
            <w:r>
              <w:rPr>
                <w:spacing w:val="-12"/>
                <w:sz w:val="20"/>
              </w:rPr>
              <w:t xml:space="preserve"> </w:t>
            </w:r>
            <w:r>
              <w:rPr>
                <w:sz w:val="20"/>
              </w:rPr>
              <w:t>Interest</w:t>
            </w:r>
            <w:r>
              <w:rPr>
                <w:spacing w:val="-13"/>
                <w:sz w:val="20"/>
              </w:rPr>
              <w:t xml:space="preserve"> </w:t>
            </w:r>
            <w:r>
              <w:rPr>
                <w:sz w:val="20"/>
              </w:rPr>
              <w:t>Commitments</w:t>
            </w:r>
            <w:r>
              <w:rPr>
                <w:spacing w:val="-12"/>
                <w:sz w:val="20"/>
              </w:rPr>
              <w:t xml:space="preserve"> </w:t>
            </w:r>
            <w:r>
              <w:rPr>
                <w:sz w:val="20"/>
              </w:rPr>
              <w:t>(PICs) currently captured in Specification 11 3(a)-(d) of the Registry Agreement</w:t>
            </w:r>
            <w:r>
              <w:rPr>
                <w:sz w:val="20"/>
                <w:vertAlign w:val="superscript"/>
              </w:rPr>
              <w:t>45</w:t>
            </w:r>
            <w:r>
              <w:rPr>
                <w:sz w:val="20"/>
              </w:rPr>
              <w:t xml:space="preserve"> must continue to be included in Registry Agreements for gTLDs</w:t>
            </w:r>
            <w:r>
              <w:rPr>
                <w:spacing w:val="-9"/>
                <w:sz w:val="20"/>
              </w:rPr>
              <w:t xml:space="preserve"> </w:t>
            </w:r>
            <w:r>
              <w:rPr>
                <w:sz w:val="20"/>
              </w:rPr>
              <w:t>in</w:t>
            </w:r>
            <w:r>
              <w:rPr>
                <w:spacing w:val="-9"/>
                <w:sz w:val="20"/>
              </w:rPr>
              <w:t xml:space="preserve"> </w:t>
            </w:r>
            <w:r>
              <w:rPr>
                <w:sz w:val="20"/>
              </w:rPr>
              <w:t>subsequent</w:t>
            </w:r>
            <w:r>
              <w:rPr>
                <w:spacing w:val="-9"/>
                <w:sz w:val="20"/>
              </w:rPr>
              <w:t xml:space="preserve"> </w:t>
            </w:r>
            <w:r>
              <w:rPr>
                <w:sz w:val="20"/>
              </w:rPr>
              <w:t>procedures.</w:t>
            </w:r>
            <w:r>
              <w:rPr>
                <w:spacing w:val="-9"/>
                <w:sz w:val="20"/>
              </w:rPr>
              <w:t xml:space="preserve"> </w:t>
            </w:r>
          </w:p>
          <w:p w14:paraId="5021F8B5" w14:textId="77777777" w:rsidR="0030702F" w:rsidRDefault="0030702F" w:rsidP="00437D73">
            <w:pPr>
              <w:pStyle w:val="TableParagraph"/>
              <w:spacing w:before="129"/>
              <w:rPr>
                <w:sz w:val="20"/>
              </w:rPr>
            </w:pPr>
            <w:r>
              <w:rPr>
                <w:sz w:val="20"/>
              </w:rPr>
              <w:t>Establish</w:t>
            </w:r>
            <w:r>
              <w:rPr>
                <w:spacing w:val="-13"/>
                <w:sz w:val="20"/>
              </w:rPr>
              <w:t xml:space="preserve"> </w:t>
            </w:r>
            <w:r>
              <w:rPr>
                <w:sz w:val="20"/>
              </w:rPr>
              <w:t>a process to determine if an applied-for string falls into one of four groups</w:t>
            </w:r>
            <w:r>
              <w:rPr>
                <w:spacing w:val="-5"/>
                <w:sz w:val="20"/>
              </w:rPr>
              <w:t xml:space="preserve"> </w:t>
            </w:r>
            <w:r>
              <w:rPr>
                <w:sz w:val="20"/>
              </w:rPr>
              <w:t>defined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NGPC</w:t>
            </w:r>
            <w:r>
              <w:rPr>
                <w:spacing w:val="-5"/>
                <w:sz w:val="20"/>
              </w:rPr>
              <w:t xml:space="preserve"> </w:t>
            </w:r>
            <w:r>
              <w:rPr>
                <w:sz w:val="20"/>
              </w:rPr>
              <w:t xml:space="preserve">framework. The process and subsequent requirements, including mandatory PICs must be included in the Guidebook and contract. </w:t>
            </w:r>
          </w:p>
          <w:p w14:paraId="424F20A7" w14:textId="77777777" w:rsidR="0030702F" w:rsidRDefault="0030702F" w:rsidP="00437D73">
            <w:pPr>
              <w:pStyle w:val="TableParagraph"/>
              <w:spacing w:before="129"/>
              <w:rPr>
                <w:sz w:val="20"/>
              </w:rPr>
            </w:pPr>
            <w:r>
              <w:rPr>
                <w:sz w:val="20"/>
              </w:rPr>
              <w:t>ICANN must allow applicants to submit Registry</w:t>
            </w:r>
            <w:r>
              <w:rPr>
                <w:spacing w:val="-13"/>
                <w:sz w:val="20"/>
              </w:rPr>
              <w:t xml:space="preserve"> </w:t>
            </w:r>
            <w:r>
              <w:rPr>
                <w:sz w:val="20"/>
              </w:rPr>
              <w:t>Voluntary</w:t>
            </w:r>
            <w:r>
              <w:rPr>
                <w:spacing w:val="-12"/>
                <w:sz w:val="20"/>
              </w:rPr>
              <w:t xml:space="preserve"> </w:t>
            </w:r>
            <w:r>
              <w:rPr>
                <w:sz w:val="20"/>
              </w:rPr>
              <w:t>Commitments</w:t>
            </w:r>
            <w:r>
              <w:rPr>
                <w:spacing w:val="-13"/>
                <w:sz w:val="20"/>
              </w:rPr>
              <w:t xml:space="preserve"> </w:t>
            </w:r>
            <w:r>
              <w:rPr>
                <w:sz w:val="20"/>
              </w:rPr>
              <w:t>(RVCs)</w:t>
            </w:r>
          </w:p>
          <w:p w14:paraId="70A48BE5" w14:textId="77777777" w:rsidR="0030702F" w:rsidRDefault="0030702F" w:rsidP="00437D73">
            <w:pPr>
              <w:pStyle w:val="TableParagraph"/>
              <w:spacing w:before="129"/>
              <w:rPr>
                <w:sz w:val="20"/>
              </w:rPr>
            </w:pPr>
            <w:r>
              <w:rPr>
                <w:b/>
                <w:sz w:val="20"/>
              </w:rPr>
              <w:t>Recommendation 30.7</w:t>
            </w:r>
            <w:r>
              <w:rPr>
                <w:sz w:val="20"/>
              </w:rPr>
              <w:t>: Applicants must be allowed to change their applications, including the addition or modification of Registry Voluntary Commitments (RVCs, formerly voluntary PICs), to address GAC</w:t>
            </w:r>
            <w:r>
              <w:rPr>
                <w:spacing w:val="-12"/>
                <w:sz w:val="20"/>
              </w:rPr>
              <w:t xml:space="preserve"> </w:t>
            </w:r>
            <w:r>
              <w:rPr>
                <w:sz w:val="20"/>
              </w:rPr>
              <w:t>Early</w:t>
            </w:r>
            <w:r>
              <w:rPr>
                <w:spacing w:val="-12"/>
                <w:sz w:val="20"/>
              </w:rPr>
              <w:t xml:space="preserve"> </w:t>
            </w:r>
            <w:r>
              <w:rPr>
                <w:sz w:val="20"/>
              </w:rPr>
              <w:t>Warnings.</w:t>
            </w:r>
          </w:p>
          <w:p w14:paraId="7397B93D" w14:textId="77777777" w:rsidR="0030702F" w:rsidRDefault="0030702F" w:rsidP="00437D73">
            <w:pPr>
              <w:pStyle w:val="TableParagraph"/>
              <w:spacing w:before="129"/>
              <w:rPr>
                <w:sz w:val="20"/>
              </w:rPr>
            </w:pPr>
            <w:r>
              <w:rPr>
                <w:b/>
                <w:sz w:val="20"/>
              </w:rPr>
              <w:t>Recommendation 31.16</w:t>
            </w:r>
            <w:r>
              <w:rPr>
                <w:sz w:val="20"/>
              </w:rPr>
              <w:t>: Applicants must have the opportunity to amend</w:t>
            </w:r>
            <w:r>
              <w:rPr>
                <w:spacing w:val="-12"/>
                <w:sz w:val="20"/>
              </w:rPr>
              <w:t xml:space="preserve"> </w:t>
            </w:r>
            <w:r>
              <w:rPr>
                <w:sz w:val="20"/>
              </w:rPr>
              <w:t>an</w:t>
            </w:r>
            <w:r>
              <w:rPr>
                <w:spacing w:val="-12"/>
                <w:sz w:val="20"/>
              </w:rPr>
              <w:t xml:space="preserve"> </w:t>
            </w:r>
            <w:r>
              <w:rPr>
                <w:sz w:val="20"/>
              </w:rPr>
              <w:t>application</w:t>
            </w:r>
            <w:r>
              <w:rPr>
                <w:spacing w:val="-12"/>
                <w:sz w:val="20"/>
              </w:rPr>
              <w:t xml:space="preserve"> </w:t>
            </w:r>
            <w:r>
              <w:rPr>
                <w:sz w:val="20"/>
              </w:rPr>
              <w:t>or</w:t>
            </w:r>
            <w:r>
              <w:rPr>
                <w:spacing w:val="-12"/>
                <w:sz w:val="20"/>
              </w:rPr>
              <w:t xml:space="preserve"> </w:t>
            </w:r>
            <w:r>
              <w:rPr>
                <w:sz w:val="20"/>
              </w:rPr>
              <w:t>add</w:t>
            </w:r>
            <w:r>
              <w:rPr>
                <w:spacing w:val="-12"/>
                <w:sz w:val="20"/>
              </w:rPr>
              <w:t xml:space="preserve"> </w:t>
            </w:r>
            <w:r>
              <w:rPr>
                <w:sz w:val="20"/>
              </w:rPr>
              <w:t>Registry</w:t>
            </w:r>
            <w:r>
              <w:rPr>
                <w:spacing w:val="-12"/>
                <w:sz w:val="20"/>
              </w:rPr>
              <w:t xml:space="preserve"> </w:t>
            </w:r>
            <w:r>
              <w:rPr>
                <w:sz w:val="20"/>
              </w:rPr>
              <w:t>Voluntary</w:t>
            </w:r>
            <w:r>
              <w:rPr>
                <w:spacing w:val="-12"/>
                <w:sz w:val="20"/>
              </w:rPr>
              <w:t xml:space="preserve"> </w:t>
            </w:r>
            <w:r>
              <w:rPr>
                <w:sz w:val="20"/>
              </w:rPr>
              <w:t>Commitments</w:t>
            </w:r>
            <w:r>
              <w:rPr>
                <w:spacing w:val="-12"/>
                <w:sz w:val="20"/>
              </w:rPr>
              <w:t xml:space="preserve"> </w:t>
            </w:r>
            <w:r>
              <w:rPr>
                <w:sz w:val="20"/>
              </w:rPr>
              <w:t>(RVCs) in response to concerns raised in a formal objection.</w:t>
            </w:r>
          </w:p>
          <w:p w14:paraId="1EAA4C7A" w14:textId="77777777" w:rsidR="0030702F" w:rsidRDefault="0030702F" w:rsidP="00437D73">
            <w:pPr>
              <w:pStyle w:val="TableParagraph"/>
              <w:spacing w:before="129"/>
              <w:rPr>
                <w:sz w:val="20"/>
              </w:rPr>
            </w:pPr>
            <w:r>
              <w:rPr>
                <w:b/>
                <w:sz w:val="20"/>
              </w:rPr>
              <w:t>Recommendation</w:t>
            </w:r>
            <w:r>
              <w:rPr>
                <w:b/>
                <w:spacing w:val="-10"/>
                <w:sz w:val="20"/>
              </w:rPr>
              <w:t xml:space="preserve"> </w:t>
            </w:r>
            <w:r>
              <w:rPr>
                <w:b/>
                <w:sz w:val="20"/>
              </w:rPr>
              <w:t>31.17</w:t>
            </w:r>
            <w:r>
              <w:rPr>
                <w:sz w:val="20"/>
              </w:rPr>
              <w: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extent</w:t>
            </w:r>
            <w:r>
              <w:rPr>
                <w:spacing w:val="-10"/>
                <w:sz w:val="20"/>
              </w:rPr>
              <w:t xml:space="preserve"> </w:t>
            </w:r>
            <w:r>
              <w:rPr>
                <w:sz w:val="20"/>
              </w:rPr>
              <w:t>that</w:t>
            </w:r>
            <w:r>
              <w:rPr>
                <w:spacing w:val="-10"/>
                <w:sz w:val="20"/>
              </w:rPr>
              <w:t xml:space="preserve"> </w:t>
            </w:r>
            <w:r>
              <w:rPr>
                <w:sz w:val="20"/>
              </w:rPr>
              <w:t>RVCs</w:t>
            </w:r>
            <w:r>
              <w:rPr>
                <w:spacing w:val="-10"/>
                <w:sz w:val="20"/>
              </w:rPr>
              <w:t xml:space="preserve"> </w:t>
            </w:r>
            <w:r>
              <w:rPr>
                <w:sz w:val="20"/>
              </w:rPr>
              <w:t>are</w:t>
            </w:r>
            <w:r>
              <w:rPr>
                <w:spacing w:val="-10"/>
                <w:sz w:val="20"/>
              </w:rPr>
              <w:t xml:space="preserve"> </w:t>
            </w:r>
            <w:r>
              <w:rPr>
                <w:sz w:val="20"/>
              </w:rPr>
              <w:t>used</w:t>
            </w:r>
            <w:r>
              <w:rPr>
                <w:spacing w:val="-10"/>
                <w:sz w:val="20"/>
              </w:rPr>
              <w:t xml:space="preserve"> </w:t>
            </w:r>
            <w:r>
              <w:rPr>
                <w:sz w:val="20"/>
              </w:rPr>
              <w:t>to</w:t>
            </w:r>
            <w:r>
              <w:rPr>
                <w:spacing w:val="-10"/>
                <w:sz w:val="20"/>
              </w:rPr>
              <w:t xml:space="preserve"> </w:t>
            </w:r>
            <w:r>
              <w:rPr>
                <w:sz w:val="20"/>
              </w:rPr>
              <w:t>resolve</w:t>
            </w:r>
            <w:r>
              <w:rPr>
                <w:spacing w:val="-10"/>
                <w:sz w:val="20"/>
              </w:rPr>
              <w:t xml:space="preserve"> </w:t>
            </w:r>
            <w:r>
              <w:rPr>
                <w:sz w:val="20"/>
              </w:rPr>
              <w:t>a formal objection, those RVCs must be included in the Registry</w:t>
            </w:r>
            <w:r>
              <w:rPr>
                <w:spacing w:val="-13"/>
                <w:sz w:val="20"/>
              </w:rPr>
              <w:t xml:space="preserve"> </w:t>
            </w:r>
            <w:r>
              <w:rPr>
                <w:sz w:val="20"/>
              </w:rPr>
              <w:t>Agreement(s).</w:t>
            </w:r>
          </w:p>
        </w:tc>
        <w:tc>
          <w:tcPr>
            <w:tcW w:w="5991" w:type="dxa"/>
            <w:tcBorders>
              <w:top w:val="nil"/>
            </w:tcBorders>
          </w:tcPr>
          <w:p w14:paraId="0644ACC8" w14:textId="77777777" w:rsidR="0030702F" w:rsidRDefault="0030702F" w:rsidP="00437D73">
            <w:pPr>
              <w:pStyle w:val="TableParagraph"/>
              <w:spacing w:before="129"/>
              <w:rPr>
                <w:sz w:val="20"/>
              </w:rPr>
            </w:pPr>
            <w:r>
              <w:rPr>
                <w:sz w:val="20"/>
              </w:rPr>
              <w:t>The Board remains concerned over</w:t>
            </w:r>
            <w:r>
              <w:rPr>
                <w:spacing w:val="-7"/>
                <w:sz w:val="20"/>
              </w:rPr>
              <w:t xml:space="preserve"> </w:t>
            </w:r>
            <w:r>
              <w:rPr>
                <w:sz w:val="20"/>
              </w:rPr>
              <w:t>risks</w:t>
            </w:r>
            <w:r>
              <w:rPr>
                <w:spacing w:val="-7"/>
                <w:sz w:val="20"/>
              </w:rPr>
              <w:t xml:space="preserve"> </w:t>
            </w:r>
            <w:r>
              <w:rPr>
                <w:sz w:val="20"/>
              </w:rPr>
              <w:t>of</w:t>
            </w:r>
            <w:r>
              <w:rPr>
                <w:spacing w:val="-7"/>
                <w:sz w:val="20"/>
              </w:rPr>
              <w:t xml:space="preserve"> </w:t>
            </w:r>
            <w:r>
              <w:rPr>
                <w:sz w:val="20"/>
              </w:rPr>
              <w:t>challenges</w:t>
            </w:r>
            <w:r>
              <w:rPr>
                <w:spacing w:val="-7"/>
                <w:sz w:val="20"/>
              </w:rPr>
              <w:t xml:space="preserve"> </w:t>
            </w:r>
            <w:r>
              <w:rPr>
                <w:sz w:val="20"/>
              </w:rPr>
              <w:t>related</w:t>
            </w:r>
            <w:r>
              <w:rPr>
                <w:spacing w:val="-7"/>
                <w:sz w:val="20"/>
              </w:rPr>
              <w:t xml:space="preserve"> </w:t>
            </w:r>
            <w:r>
              <w:rPr>
                <w:sz w:val="20"/>
              </w:rPr>
              <w:t>to ICANN’s</w:t>
            </w:r>
            <w:r>
              <w:rPr>
                <w:spacing w:val="-12"/>
                <w:sz w:val="20"/>
              </w:rPr>
              <w:t xml:space="preserve"> </w:t>
            </w:r>
            <w:r>
              <w:rPr>
                <w:sz w:val="20"/>
              </w:rPr>
              <w:t>ability</w:t>
            </w:r>
            <w:r>
              <w:rPr>
                <w:spacing w:val="-12"/>
                <w:sz w:val="20"/>
              </w:rPr>
              <w:t xml:space="preserve"> </w:t>
            </w:r>
            <w:r>
              <w:rPr>
                <w:sz w:val="20"/>
              </w:rPr>
              <w:t>to</w:t>
            </w:r>
            <w:r>
              <w:rPr>
                <w:spacing w:val="-12"/>
                <w:sz w:val="20"/>
              </w:rPr>
              <w:t xml:space="preserve"> </w:t>
            </w:r>
            <w:r>
              <w:rPr>
                <w:sz w:val="20"/>
              </w:rPr>
              <w:t>enter</w:t>
            </w:r>
            <w:r>
              <w:rPr>
                <w:spacing w:val="-12"/>
                <w:sz w:val="20"/>
              </w:rPr>
              <w:t xml:space="preserve"> </w:t>
            </w:r>
            <w:r>
              <w:rPr>
                <w:sz w:val="20"/>
              </w:rPr>
              <w:t>into</w:t>
            </w:r>
            <w:r>
              <w:rPr>
                <w:spacing w:val="-12"/>
                <w:sz w:val="20"/>
              </w:rPr>
              <w:t xml:space="preserve"> </w:t>
            </w:r>
            <w:r>
              <w:rPr>
                <w:sz w:val="20"/>
              </w:rPr>
              <w:t>and</w:t>
            </w:r>
            <w:r>
              <w:rPr>
                <w:spacing w:val="-12"/>
                <w:sz w:val="20"/>
              </w:rPr>
              <w:t xml:space="preserve"> </w:t>
            </w:r>
            <w:r>
              <w:rPr>
                <w:sz w:val="20"/>
              </w:rPr>
              <w:t>enforce</w:t>
            </w:r>
            <w:r>
              <w:rPr>
                <w:spacing w:val="-12"/>
                <w:sz w:val="20"/>
              </w:rPr>
              <w:t xml:space="preserve"> </w:t>
            </w:r>
            <w:r>
              <w:rPr>
                <w:sz w:val="20"/>
              </w:rPr>
              <w:t>PICs/RVCs, i.e., content regulation.</w:t>
            </w:r>
            <w:r>
              <w:rPr>
                <w:spacing w:val="-12"/>
                <w:sz w:val="20"/>
              </w:rPr>
              <w:t xml:space="preserve"> </w:t>
            </w:r>
          </w:p>
        </w:tc>
      </w:tr>
      <w:tr w:rsidR="0030702F" w14:paraId="32D77AAB" w14:textId="77777777" w:rsidTr="00437D73">
        <w:trPr>
          <w:trHeight w:val="716"/>
        </w:trPr>
        <w:tc>
          <w:tcPr>
            <w:tcW w:w="5991" w:type="dxa"/>
            <w:tcBorders>
              <w:top w:val="nil"/>
              <w:left w:val="single" w:sz="12" w:space="0" w:color="000000"/>
              <w:bottom w:val="single" w:sz="12" w:space="0" w:color="000000"/>
              <w:right w:val="single" w:sz="12" w:space="0" w:color="000000"/>
            </w:tcBorders>
          </w:tcPr>
          <w:p w14:paraId="3FF9296F" w14:textId="77777777" w:rsidR="0030702F" w:rsidRPr="003A5B14" w:rsidRDefault="0030702F" w:rsidP="00437D73">
            <w:pPr>
              <w:pStyle w:val="TableParagraph"/>
              <w:spacing w:before="129"/>
              <w:rPr>
                <w:b/>
                <w:sz w:val="20"/>
              </w:rPr>
            </w:pPr>
            <w:r>
              <w:rPr>
                <w:b/>
                <w:sz w:val="20"/>
              </w:rPr>
              <w:t>Recommendation</w:t>
            </w:r>
            <w:r w:rsidRPr="003A5B14">
              <w:rPr>
                <w:b/>
                <w:sz w:val="20"/>
              </w:rPr>
              <w:t xml:space="preserve"> </w:t>
            </w:r>
            <w:r>
              <w:rPr>
                <w:b/>
                <w:sz w:val="20"/>
              </w:rPr>
              <w:t>9.2</w:t>
            </w:r>
            <w:r w:rsidRPr="003A5B14">
              <w:rPr>
                <w:b/>
                <w:sz w:val="20"/>
              </w:rPr>
              <w:t xml:space="preserve">: </w:t>
            </w:r>
            <w:r w:rsidRPr="003A5B14">
              <w:rPr>
                <w:bCs/>
                <w:sz w:val="20"/>
              </w:rPr>
              <w:t>Provide single-registrant TLDs with exemptions and/or waivers to mandatory PICs included in Specification 11 3(a) and Specification 11 3(b</w:t>
            </w:r>
            <w:r w:rsidRPr="003A5B14">
              <w:rPr>
                <w:b/>
                <w:sz w:val="20"/>
              </w:rPr>
              <w:t>).</w:t>
            </w:r>
          </w:p>
        </w:tc>
        <w:tc>
          <w:tcPr>
            <w:tcW w:w="5991" w:type="dxa"/>
            <w:tcBorders>
              <w:top w:val="nil"/>
              <w:left w:val="single" w:sz="12" w:space="0" w:color="000000"/>
              <w:bottom w:val="single" w:sz="12" w:space="0" w:color="000000"/>
              <w:right w:val="single" w:sz="12" w:space="0" w:color="000000"/>
            </w:tcBorders>
          </w:tcPr>
          <w:p w14:paraId="54B74B5C" w14:textId="77777777" w:rsidR="0030702F" w:rsidRDefault="0030702F" w:rsidP="00437D73">
            <w:pPr>
              <w:pStyle w:val="TableParagraph"/>
              <w:spacing w:before="129"/>
              <w:rPr>
                <w:sz w:val="20"/>
              </w:rPr>
            </w:pPr>
            <w:r>
              <w:rPr>
                <w:sz w:val="20"/>
              </w:rPr>
              <w:t>The</w:t>
            </w:r>
            <w:r w:rsidRPr="003A5B14">
              <w:rPr>
                <w:sz w:val="20"/>
              </w:rPr>
              <w:t xml:space="preserve"> </w:t>
            </w:r>
            <w:r>
              <w:rPr>
                <w:sz w:val="20"/>
              </w:rPr>
              <w:t>Board</w:t>
            </w:r>
            <w:r w:rsidRPr="003A5B14">
              <w:rPr>
                <w:sz w:val="20"/>
              </w:rPr>
              <w:t xml:space="preserve"> </w:t>
            </w:r>
            <w:r>
              <w:rPr>
                <w:sz w:val="20"/>
              </w:rPr>
              <w:t>is</w:t>
            </w:r>
            <w:r w:rsidRPr="003A5B14">
              <w:rPr>
                <w:sz w:val="20"/>
              </w:rPr>
              <w:t xml:space="preserve"> </w:t>
            </w:r>
            <w:r>
              <w:rPr>
                <w:sz w:val="20"/>
              </w:rPr>
              <w:t>concerned</w:t>
            </w:r>
            <w:r w:rsidRPr="003A5B14">
              <w:rPr>
                <w:sz w:val="20"/>
              </w:rPr>
              <w:t xml:space="preserve"> </w:t>
            </w:r>
            <w:r>
              <w:rPr>
                <w:sz w:val="20"/>
              </w:rPr>
              <w:t>that</w:t>
            </w:r>
            <w:r w:rsidRPr="003A5B14">
              <w:rPr>
                <w:sz w:val="20"/>
              </w:rPr>
              <w:t xml:space="preserve"> </w:t>
            </w:r>
            <w:r>
              <w:rPr>
                <w:sz w:val="20"/>
              </w:rPr>
              <w:t>a</w:t>
            </w:r>
            <w:r w:rsidRPr="003A5B14">
              <w:rPr>
                <w:sz w:val="20"/>
              </w:rPr>
              <w:t xml:space="preserve"> </w:t>
            </w:r>
            <w:r>
              <w:rPr>
                <w:sz w:val="20"/>
              </w:rPr>
              <w:t>waiver</w:t>
            </w:r>
            <w:r w:rsidRPr="003A5B14">
              <w:rPr>
                <w:sz w:val="20"/>
              </w:rPr>
              <w:t xml:space="preserve"> </w:t>
            </w:r>
            <w:r>
              <w:rPr>
                <w:sz w:val="20"/>
              </w:rPr>
              <w:t>to</w:t>
            </w:r>
            <w:r w:rsidRPr="003A5B14">
              <w:rPr>
                <w:sz w:val="20"/>
              </w:rPr>
              <w:t xml:space="preserve"> </w:t>
            </w:r>
            <w:r>
              <w:rPr>
                <w:sz w:val="20"/>
              </w:rPr>
              <w:t>Specification</w:t>
            </w:r>
            <w:r w:rsidRPr="003A5B14">
              <w:rPr>
                <w:sz w:val="20"/>
              </w:rPr>
              <w:t xml:space="preserve"> </w:t>
            </w:r>
            <w:r>
              <w:rPr>
                <w:sz w:val="20"/>
              </w:rPr>
              <w:t>11,</w:t>
            </w:r>
            <w:r w:rsidRPr="003A5B14">
              <w:rPr>
                <w:sz w:val="20"/>
              </w:rPr>
              <w:t xml:space="preserve"> </w:t>
            </w:r>
            <w:r>
              <w:rPr>
                <w:sz w:val="20"/>
              </w:rPr>
              <w:t>sections</w:t>
            </w:r>
            <w:r w:rsidRPr="003A5B14">
              <w:rPr>
                <w:sz w:val="20"/>
              </w:rPr>
              <w:t xml:space="preserve"> 3(a) </w:t>
            </w:r>
            <w:r>
              <w:rPr>
                <w:sz w:val="20"/>
              </w:rPr>
              <w:t>and</w:t>
            </w:r>
            <w:r w:rsidRPr="003A5B14">
              <w:rPr>
                <w:sz w:val="20"/>
              </w:rPr>
              <w:t xml:space="preserve"> </w:t>
            </w:r>
            <w:r>
              <w:rPr>
                <w:sz w:val="20"/>
              </w:rPr>
              <w:t>3(b)</w:t>
            </w:r>
            <w:r w:rsidRPr="003A5B14">
              <w:rPr>
                <w:sz w:val="20"/>
              </w:rPr>
              <w:t xml:space="preserve"> </w:t>
            </w:r>
            <w:r>
              <w:rPr>
                <w:sz w:val="20"/>
              </w:rPr>
              <w:t>could</w:t>
            </w:r>
            <w:r w:rsidRPr="003A5B14">
              <w:rPr>
                <w:sz w:val="20"/>
              </w:rPr>
              <w:t xml:space="preserve"> </w:t>
            </w:r>
            <w:r>
              <w:rPr>
                <w:sz w:val="20"/>
              </w:rPr>
              <w:t>lead</w:t>
            </w:r>
            <w:r w:rsidRPr="003A5B14">
              <w:rPr>
                <w:sz w:val="20"/>
              </w:rPr>
              <w:t xml:space="preserve"> </w:t>
            </w:r>
            <w:r>
              <w:rPr>
                <w:sz w:val="20"/>
              </w:rPr>
              <w:t>to</w:t>
            </w:r>
            <w:r w:rsidRPr="003A5B14">
              <w:rPr>
                <w:sz w:val="20"/>
              </w:rPr>
              <w:t xml:space="preserve"> </w:t>
            </w:r>
            <w:r>
              <w:rPr>
                <w:sz w:val="20"/>
              </w:rPr>
              <w:t>DNS</w:t>
            </w:r>
            <w:r w:rsidRPr="003A5B14">
              <w:rPr>
                <w:sz w:val="20"/>
              </w:rPr>
              <w:t xml:space="preserve"> </w:t>
            </w:r>
            <w:r>
              <w:rPr>
                <w:sz w:val="20"/>
              </w:rPr>
              <w:t>abuse</w:t>
            </w:r>
            <w:r w:rsidRPr="003A5B14">
              <w:rPr>
                <w:sz w:val="20"/>
              </w:rPr>
              <w:t xml:space="preserve"> </w:t>
            </w:r>
            <w:r>
              <w:rPr>
                <w:sz w:val="20"/>
              </w:rPr>
              <w:t>for</w:t>
            </w:r>
            <w:r w:rsidRPr="003A5B14">
              <w:rPr>
                <w:sz w:val="20"/>
              </w:rPr>
              <w:t xml:space="preserve"> </w:t>
            </w:r>
            <w:r>
              <w:rPr>
                <w:sz w:val="20"/>
              </w:rPr>
              <w:t>second-level</w:t>
            </w:r>
            <w:r w:rsidRPr="003A5B14">
              <w:rPr>
                <w:sz w:val="20"/>
              </w:rPr>
              <w:t xml:space="preserve"> </w:t>
            </w:r>
            <w:r>
              <w:rPr>
                <w:sz w:val="20"/>
              </w:rPr>
              <w:t>registrations</w:t>
            </w:r>
            <w:r w:rsidRPr="003A5B14">
              <w:rPr>
                <w:sz w:val="20"/>
              </w:rPr>
              <w:t xml:space="preserve"> </w:t>
            </w:r>
            <w:r>
              <w:rPr>
                <w:sz w:val="20"/>
              </w:rPr>
              <w:t>in</w:t>
            </w:r>
            <w:r w:rsidRPr="003A5B14">
              <w:rPr>
                <w:sz w:val="20"/>
              </w:rPr>
              <w:t xml:space="preserve"> </w:t>
            </w:r>
            <w:r>
              <w:rPr>
                <w:sz w:val="20"/>
              </w:rPr>
              <w:t>a single-registrant TLD going undeterred</w:t>
            </w:r>
            <w:r w:rsidRPr="003A5B14">
              <w:rPr>
                <w:sz w:val="20"/>
              </w:rPr>
              <w:t>.</w:t>
            </w:r>
          </w:p>
          <w:p w14:paraId="16D2DF91" w14:textId="77777777" w:rsidR="0030702F" w:rsidRDefault="0030702F" w:rsidP="00437D73">
            <w:pPr>
              <w:pStyle w:val="TableParagraph"/>
              <w:spacing w:before="129"/>
              <w:rPr>
                <w:sz w:val="20"/>
              </w:rPr>
            </w:pPr>
            <w:r>
              <w:rPr>
                <w:sz w:val="20"/>
              </w:rPr>
              <w:t>The</w:t>
            </w:r>
            <w:r w:rsidRPr="003A5B14">
              <w:rPr>
                <w:sz w:val="20"/>
              </w:rPr>
              <w:t xml:space="preserve"> </w:t>
            </w:r>
            <w:r>
              <w:rPr>
                <w:sz w:val="20"/>
              </w:rPr>
              <w:t>Board</w:t>
            </w:r>
            <w:r w:rsidRPr="003A5B14">
              <w:rPr>
                <w:sz w:val="20"/>
              </w:rPr>
              <w:t xml:space="preserve"> </w:t>
            </w:r>
            <w:r>
              <w:rPr>
                <w:sz w:val="20"/>
              </w:rPr>
              <w:t>is</w:t>
            </w:r>
            <w:r w:rsidRPr="003A5B14">
              <w:rPr>
                <w:sz w:val="20"/>
              </w:rPr>
              <w:t xml:space="preserve"> </w:t>
            </w:r>
            <w:r>
              <w:rPr>
                <w:sz w:val="20"/>
              </w:rPr>
              <w:t>also</w:t>
            </w:r>
            <w:r w:rsidRPr="003A5B14">
              <w:rPr>
                <w:sz w:val="20"/>
              </w:rPr>
              <w:t xml:space="preserve"> </w:t>
            </w:r>
            <w:r>
              <w:rPr>
                <w:sz w:val="20"/>
              </w:rPr>
              <w:t>concerned</w:t>
            </w:r>
            <w:r w:rsidRPr="003A5B14">
              <w:rPr>
                <w:sz w:val="20"/>
              </w:rPr>
              <w:t xml:space="preserve"> </w:t>
            </w:r>
            <w:r>
              <w:rPr>
                <w:sz w:val="20"/>
              </w:rPr>
              <w:t>that</w:t>
            </w:r>
            <w:r w:rsidRPr="003A5B14">
              <w:rPr>
                <w:sz w:val="20"/>
              </w:rPr>
              <w:t xml:space="preserve"> </w:t>
            </w:r>
            <w:r>
              <w:rPr>
                <w:sz w:val="20"/>
              </w:rPr>
              <w:t>a</w:t>
            </w:r>
            <w:r w:rsidRPr="003A5B14">
              <w:rPr>
                <w:sz w:val="20"/>
              </w:rPr>
              <w:t xml:space="preserve"> </w:t>
            </w:r>
            <w:r>
              <w:rPr>
                <w:sz w:val="20"/>
              </w:rPr>
              <w:t>waiver</w:t>
            </w:r>
            <w:r w:rsidRPr="003A5B14">
              <w:rPr>
                <w:sz w:val="20"/>
              </w:rPr>
              <w:t xml:space="preserve"> </w:t>
            </w:r>
            <w:r>
              <w:rPr>
                <w:sz w:val="20"/>
              </w:rPr>
              <w:t>to</w:t>
            </w:r>
            <w:r w:rsidRPr="003A5B14">
              <w:rPr>
                <w:sz w:val="20"/>
              </w:rPr>
              <w:t xml:space="preserve"> </w:t>
            </w:r>
            <w:r>
              <w:rPr>
                <w:sz w:val="20"/>
              </w:rPr>
              <w:t>Specification</w:t>
            </w:r>
            <w:r w:rsidRPr="003A5B14">
              <w:rPr>
                <w:sz w:val="20"/>
              </w:rPr>
              <w:t xml:space="preserve"> </w:t>
            </w:r>
            <w:r>
              <w:rPr>
                <w:sz w:val="20"/>
              </w:rPr>
              <w:t>11,</w:t>
            </w:r>
            <w:r w:rsidRPr="003A5B14">
              <w:rPr>
                <w:sz w:val="20"/>
              </w:rPr>
              <w:t xml:space="preserve"> </w:t>
            </w:r>
            <w:r>
              <w:rPr>
                <w:sz w:val="20"/>
              </w:rPr>
              <w:t>sections 3(a) and 3(b) could require a change to the RA’s Specification 13, which would introduce significant implementation efforts to harmonize current 2012 agreements with future rounds if ICANN org elected to leverage the current agreement for the future rounds.</w:t>
            </w:r>
          </w:p>
        </w:tc>
      </w:tr>
    </w:tbl>
    <w:p w14:paraId="0F89C66B" w14:textId="77777777" w:rsidR="0030702F" w:rsidRDefault="0030702F" w:rsidP="0030702F"/>
    <w:p w14:paraId="338DB79C" w14:textId="77777777" w:rsidR="0030702F" w:rsidRDefault="0030702F" w:rsidP="0030702F">
      <w:r>
        <w:br w:type="page"/>
      </w:r>
    </w:p>
    <w:tbl>
      <w:tblPr>
        <w:tblW w:w="0" w:type="auto"/>
        <w:tblInd w:w="2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30702F" w14:paraId="7AE93866" w14:textId="77777777" w:rsidTr="00437D73">
        <w:trPr>
          <w:trHeight w:val="555"/>
        </w:trPr>
        <w:tc>
          <w:tcPr>
            <w:tcW w:w="11982" w:type="dxa"/>
            <w:gridSpan w:val="2"/>
            <w:tcBorders>
              <w:top w:val="nil"/>
              <w:bottom w:val="nil"/>
            </w:tcBorders>
            <w:shd w:val="clear" w:color="auto" w:fill="000000"/>
          </w:tcPr>
          <w:p w14:paraId="5EC9B31D" w14:textId="77777777" w:rsidR="0030702F" w:rsidRDefault="0030702F" w:rsidP="00437D73">
            <w:pPr>
              <w:pStyle w:val="TableParagraph"/>
              <w:spacing w:before="164"/>
              <w:ind w:left="0"/>
              <w:rPr>
                <w:b/>
                <w:sz w:val="20"/>
              </w:rPr>
            </w:pPr>
            <w:r>
              <w:rPr>
                <w:b/>
                <w:color w:val="FFFFFF"/>
                <w:spacing w:val="-2"/>
                <w:sz w:val="20"/>
              </w:rPr>
              <w:lastRenderedPageBreak/>
              <w:t>Topic</w:t>
            </w:r>
            <w:r>
              <w:rPr>
                <w:b/>
                <w:color w:val="FFFFFF"/>
                <w:spacing w:val="1"/>
                <w:sz w:val="20"/>
              </w:rPr>
              <w:t xml:space="preserve"> </w:t>
            </w:r>
            <w:r>
              <w:rPr>
                <w:b/>
                <w:color w:val="FFFFFF"/>
                <w:spacing w:val="-2"/>
                <w:sz w:val="20"/>
              </w:rPr>
              <w:t>16:</w:t>
            </w:r>
            <w:r>
              <w:rPr>
                <w:b/>
                <w:color w:val="FFFFFF"/>
                <w:spacing w:val="2"/>
                <w:sz w:val="20"/>
              </w:rPr>
              <w:t xml:space="preserve"> </w:t>
            </w:r>
            <w:r>
              <w:rPr>
                <w:b/>
                <w:color w:val="FFFFFF"/>
                <w:spacing w:val="-2"/>
                <w:sz w:val="20"/>
              </w:rPr>
              <w:t>Application</w:t>
            </w:r>
            <w:r>
              <w:rPr>
                <w:b/>
                <w:color w:val="FFFFFF"/>
                <w:spacing w:val="2"/>
                <w:sz w:val="20"/>
              </w:rPr>
              <w:t xml:space="preserve"> </w:t>
            </w:r>
            <w:r>
              <w:rPr>
                <w:b/>
                <w:color w:val="FFFFFF"/>
                <w:spacing w:val="-2"/>
                <w:sz w:val="20"/>
              </w:rPr>
              <w:t>Submission</w:t>
            </w:r>
            <w:r>
              <w:rPr>
                <w:b/>
                <w:color w:val="FFFFFF"/>
                <w:spacing w:val="2"/>
                <w:sz w:val="20"/>
              </w:rPr>
              <w:t xml:space="preserve"> </w:t>
            </w:r>
            <w:r>
              <w:rPr>
                <w:b/>
                <w:color w:val="FFFFFF"/>
                <w:spacing w:val="-2"/>
                <w:sz w:val="20"/>
              </w:rPr>
              <w:t>Period</w:t>
            </w:r>
          </w:p>
        </w:tc>
      </w:tr>
      <w:tr w:rsidR="0030702F" w14:paraId="10D127B7" w14:textId="77777777" w:rsidTr="00437D73">
        <w:trPr>
          <w:trHeight w:val="1409"/>
        </w:trPr>
        <w:tc>
          <w:tcPr>
            <w:tcW w:w="5991" w:type="dxa"/>
            <w:tcBorders>
              <w:top w:val="nil"/>
              <w:bottom w:val="nil"/>
            </w:tcBorders>
          </w:tcPr>
          <w:p w14:paraId="60258B3A" w14:textId="77777777" w:rsidR="0030702F" w:rsidRDefault="0030702F" w:rsidP="00437D73">
            <w:pPr>
              <w:pStyle w:val="TableParagraph"/>
              <w:spacing w:before="135"/>
              <w:ind w:right="138"/>
              <w:rPr>
                <w:sz w:val="20"/>
              </w:rPr>
            </w:pPr>
            <w:r>
              <w:rPr>
                <w:b/>
                <w:sz w:val="20"/>
              </w:rPr>
              <w:t>Recommendation</w:t>
            </w:r>
            <w:r>
              <w:rPr>
                <w:b/>
                <w:spacing w:val="-12"/>
                <w:sz w:val="20"/>
              </w:rPr>
              <w:t xml:space="preserve"> </w:t>
            </w:r>
            <w:r>
              <w:rPr>
                <w:b/>
                <w:sz w:val="20"/>
              </w:rPr>
              <w:t>16.1</w:t>
            </w:r>
            <w:r>
              <w:rPr>
                <w:sz w:val="20"/>
              </w:rPr>
              <w:t>:</w:t>
            </w:r>
            <w:r>
              <w:rPr>
                <w:spacing w:val="-12"/>
                <w:sz w:val="20"/>
              </w:rPr>
              <w:t xml:space="preserve"> </w:t>
            </w:r>
            <w:r>
              <w:rPr>
                <w:sz w:val="20"/>
              </w:rPr>
              <w:t>The</w:t>
            </w:r>
            <w:r>
              <w:rPr>
                <w:spacing w:val="-12"/>
                <w:sz w:val="20"/>
              </w:rPr>
              <w:t xml:space="preserve"> </w:t>
            </w:r>
            <w:r>
              <w:rPr>
                <w:sz w:val="20"/>
              </w:rPr>
              <w:t>Working</w:t>
            </w:r>
            <w:r>
              <w:rPr>
                <w:spacing w:val="-12"/>
                <w:sz w:val="20"/>
              </w:rPr>
              <w:t xml:space="preserve"> </w:t>
            </w:r>
            <w:r>
              <w:rPr>
                <w:sz w:val="20"/>
              </w:rPr>
              <w:t>Group</w:t>
            </w:r>
            <w:r>
              <w:rPr>
                <w:spacing w:val="-12"/>
                <w:sz w:val="20"/>
              </w:rPr>
              <w:t xml:space="preserve"> </w:t>
            </w:r>
            <w:r>
              <w:rPr>
                <w:sz w:val="20"/>
              </w:rPr>
              <w:t>recommends</w:t>
            </w:r>
            <w:r>
              <w:rPr>
                <w:spacing w:val="-12"/>
                <w:sz w:val="20"/>
              </w:rPr>
              <w:t xml:space="preserve"> </w:t>
            </w:r>
            <w:r>
              <w:rPr>
                <w:sz w:val="20"/>
              </w:rPr>
              <w:t>that</w:t>
            </w:r>
            <w:r>
              <w:rPr>
                <w:spacing w:val="-12"/>
                <w:sz w:val="20"/>
              </w:rPr>
              <w:t xml:space="preserve"> </w:t>
            </w:r>
            <w:r>
              <w:rPr>
                <w:sz w:val="20"/>
              </w:rPr>
              <w:t>for</w:t>
            </w:r>
            <w:r>
              <w:rPr>
                <w:spacing w:val="-12"/>
                <w:sz w:val="20"/>
              </w:rPr>
              <w:t xml:space="preserve"> </w:t>
            </w:r>
            <w:r>
              <w:rPr>
                <w:sz w:val="20"/>
              </w:rPr>
              <w:t>the next</w:t>
            </w:r>
            <w:r>
              <w:rPr>
                <w:spacing w:val="-5"/>
                <w:sz w:val="20"/>
              </w:rPr>
              <w:t xml:space="preserve"> </w:t>
            </w:r>
            <w:r>
              <w:rPr>
                <w:sz w:val="20"/>
              </w:rPr>
              <w:t>application</w:t>
            </w:r>
            <w:r>
              <w:rPr>
                <w:spacing w:val="-5"/>
                <w:sz w:val="20"/>
              </w:rPr>
              <w:t xml:space="preserve"> </w:t>
            </w:r>
            <w:r>
              <w:rPr>
                <w:sz w:val="20"/>
              </w:rPr>
              <w:t>window</w:t>
            </w:r>
            <w:r>
              <w:rPr>
                <w:spacing w:val="-5"/>
                <w:sz w:val="20"/>
              </w:rPr>
              <w:t xml:space="preserve"> </w:t>
            </w:r>
            <w:r>
              <w:rPr>
                <w:sz w:val="20"/>
              </w:rPr>
              <w:t>and</w:t>
            </w:r>
            <w:r>
              <w:rPr>
                <w:spacing w:val="-5"/>
                <w:sz w:val="20"/>
              </w:rPr>
              <w:t xml:space="preserve"> </w:t>
            </w:r>
            <w:r>
              <w:rPr>
                <w:sz w:val="20"/>
              </w:rPr>
              <w:t>subsequent</w:t>
            </w:r>
            <w:r>
              <w:rPr>
                <w:spacing w:val="-5"/>
                <w:sz w:val="20"/>
              </w:rPr>
              <w:t xml:space="preserve"> </w:t>
            </w:r>
            <w:r>
              <w:rPr>
                <w:sz w:val="20"/>
              </w:rPr>
              <w:t>application</w:t>
            </w:r>
            <w:r>
              <w:rPr>
                <w:spacing w:val="-5"/>
                <w:sz w:val="20"/>
              </w:rPr>
              <w:t xml:space="preserve"> </w:t>
            </w:r>
            <w:r>
              <w:rPr>
                <w:sz w:val="20"/>
              </w:rPr>
              <w:t>windows,</w:t>
            </w:r>
            <w:r>
              <w:rPr>
                <w:spacing w:val="-5"/>
                <w:sz w:val="20"/>
              </w:rPr>
              <w:t xml:space="preserve"> </w:t>
            </w:r>
            <w:r>
              <w:rPr>
                <w:sz w:val="20"/>
              </w:rPr>
              <w:t>absent “extenuating or extraordinary” circumstances, the application submission period must be a minimum of 12 and a maximum of 15 weeks in length.</w:t>
            </w:r>
          </w:p>
        </w:tc>
        <w:tc>
          <w:tcPr>
            <w:tcW w:w="5991" w:type="dxa"/>
            <w:tcBorders>
              <w:top w:val="nil"/>
              <w:bottom w:val="nil"/>
            </w:tcBorders>
          </w:tcPr>
          <w:p w14:paraId="1B5B18BF" w14:textId="77777777" w:rsidR="0030702F" w:rsidRDefault="0030702F" w:rsidP="00437D73">
            <w:pPr>
              <w:pStyle w:val="TableParagraph"/>
              <w:spacing w:before="135"/>
              <w:rPr>
                <w:sz w:val="20"/>
              </w:rPr>
            </w:pPr>
            <w:r>
              <w:rPr>
                <w:sz w:val="20"/>
              </w:rPr>
              <w:t>The</w:t>
            </w:r>
            <w:r>
              <w:rPr>
                <w:spacing w:val="-7"/>
                <w:sz w:val="20"/>
              </w:rPr>
              <w:t xml:space="preserve"> </w:t>
            </w:r>
            <w:r>
              <w:rPr>
                <w:sz w:val="20"/>
              </w:rPr>
              <w:t>Board</w:t>
            </w:r>
            <w:r>
              <w:rPr>
                <w:spacing w:val="-7"/>
                <w:sz w:val="20"/>
              </w:rPr>
              <w:t xml:space="preserve"> </w:t>
            </w:r>
            <w:r>
              <w:rPr>
                <w:sz w:val="20"/>
              </w:rPr>
              <w:t>is</w:t>
            </w:r>
            <w:r>
              <w:rPr>
                <w:spacing w:val="-7"/>
                <w:sz w:val="20"/>
              </w:rPr>
              <w:t xml:space="preserve"> </w:t>
            </w:r>
            <w:r>
              <w:rPr>
                <w:sz w:val="20"/>
              </w:rPr>
              <w:t>concerned</w:t>
            </w:r>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time</w:t>
            </w:r>
            <w:r>
              <w:rPr>
                <w:spacing w:val="-7"/>
                <w:sz w:val="20"/>
              </w:rPr>
              <w:t xml:space="preserve"> </w:t>
            </w:r>
            <w:r>
              <w:rPr>
                <w:sz w:val="20"/>
              </w:rPr>
              <w:t>period</w:t>
            </w:r>
            <w:r>
              <w:rPr>
                <w:spacing w:val="-7"/>
                <w:sz w:val="20"/>
              </w:rPr>
              <w:t xml:space="preserve"> </w:t>
            </w:r>
            <w:r>
              <w:rPr>
                <w:sz w:val="20"/>
              </w:rPr>
              <w:t>provided</w:t>
            </w:r>
            <w:r>
              <w:rPr>
                <w:spacing w:val="-7"/>
                <w:sz w:val="20"/>
              </w:rPr>
              <w:t xml:space="preserve"> </w:t>
            </w:r>
            <w:r>
              <w:rPr>
                <w:sz w:val="20"/>
              </w:rPr>
              <w:t>in</w:t>
            </w:r>
            <w:r>
              <w:rPr>
                <w:spacing w:val="-7"/>
                <w:sz w:val="20"/>
              </w:rPr>
              <w:t xml:space="preserve"> </w:t>
            </w:r>
            <w:r>
              <w:rPr>
                <w:sz w:val="20"/>
              </w:rPr>
              <w:t>this recommendation could be too limiting for future rounds.</w:t>
            </w:r>
          </w:p>
        </w:tc>
      </w:tr>
      <w:tr w:rsidR="0030702F" w14:paraId="22C37D4D" w14:textId="77777777" w:rsidTr="00437D73">
        <w:trPr>
          <w:trHeight w:val="555"/>
        </w:trPr>
        <w:tc>
          <w:tcPr>
            <w:tcW w:w="11982" w:type="dxa"/>
            <w:gridSpan w:val="2"/>
            <w:tcBorders>
              <w:top w:val="nil"/>
              <w:bottom w:val="nil"/>
            </w:tcBorders>
            <w:shd w:val="clear" w:color="auto" w:fill="000000"/>
          </w:tcPr>
          <w:p w14:paraId="42ED402B" w14:textId="77777777" w:rsidR="0030702F" w:rsidRDefault="0030702F" w:rsidP="00437D73">
            <w:pPr>
              <w:pStyle w:val="TableParagraph"/>
              <w:spacing w:before="166"/>
              <w:rPr>
                <w:b/>
                <w:sz w:val="20"/>
              </w:rPr>
            </w:pPr>
            <w:r>
              <w:rPr>
                <w:b/>
                <w:color w:val="FFFFFF"/>
                <w:spacing w:val="-2"/>
                <w:sz w:val="20"/>
              </w:rPr>
              <w:t>Topic</w:t>
            </w:r>
            <w:r>
              <w:rPr>
                <w:b/>
                <w:color w:val="FFFFFF"/>
                <w:spacing w:val="-4"/>
                <w:sz w:val="20"/>
              </w:rPr>
              <w:t xml:space="preserve"> </w:t>
            </w:r>
            <w:r>
              <w:rPr>
                <w:b/>
                <w:color w:val="FFFFFF"/>
                <w:spacing w:val="-2"/>
                <w:sz w:val="20"/>
              </w:rPr>
              <w:t>17:</w:t>
            </w:r>
            <w:r>
              <w:rPr>
                <w:b/>
                <w:color w:val="FFFFFF"/>
                <w:spacing w:val="-1"/>
                <w:sz w:val="20"/>
              </w:rPr>
              <w:t xml:space="preserve"> </w:t>
            </w:r>
            <w:r>
              <w:rPr>
                <w:b/>
                <w:color w:val="FFFFFF"/>
                <w:spacing w:val="-2"/>
                <w:sz w:val="20"/>
              </w:rPr>
              <w:t>Applicant</w:t>
            </w:r>
            <w:r>
              <w:rPr>
                <w:b/>
                <w:color w:val="FFFFFF"/>
                <w:spacing w:val="-1"/>
                <w:sz w:val="20"/>
              </w:rPr>
              <w:t xml:space="preserve"> </w:t>
            </w:r>
            <w:r>
              <w:rPr>
                <w:b/>
                <w:color w:val="FFFFFF"/>
                <w:spacing w:val="-2"/>
                <w:sz w:val="20"/>
              </w:rPr>
              <w:t>Support</w:t>
            </w:r>
          </w:p>
        </w:tc>
      </w:tr>
      <w:tr w:rsidR="0030702F" w14:paraId="53DDEE95" w14:textId="77777777" w:rsidTr="00437D73">
        <w:trPr>
          <w:trHeight w:val="498"/>
        </w:trPr>
        <w:tc>
          <w:tcPr>
            <w:tcW w:w="5991" w:type="dxa"/>
            <w:shd w:val="clear" w:color="auto" w:fill="EFEFEF"/>
          </w:tcPr>
          <w:p w14:paraId="40AAB7FB" w14:textId="77777777" w:rsidR="0030702F" w:rsidRDefault="0030702F" w:rsidP="00437D73">
            <w:pPr>
              <w:pStyle w:val="TableParagraph"/>
              <w:spacing w:before="129"/>
              <w:rPr>
                <w:b/>
                <w:sz w:val="20"/>
              </w:rPr>
            </w:pPr>
            <w:r>
              <w:rPr>
                <w:noProof/>
              </w:rPr>
              <mc:AlternateContent>
                <mc:Choice Requires="wps">
                  <w:drawing>
                    <wp:anchor distT="0" distB="0" distL="0" distR="0" simplePos="0" relativeHeight="251659264" behindDoc="1" locked="0" layoutInCell="1" allowOverlap="1" wp14:anchorId="55B271BC" wp14:editId="39C21695">
                      <wp:simplePos x="0" y="0"/>
                      <wp:positionH relativeFrom="page">
                        <wp:posOffset>1799687</wp:posOffset>
                      </wp:positionH>
                      <wp:positionV relativeFrom="paragraph">
                        <wp:posOffset>89381</wp:posOffset>
                      </wp:positionV>
                      <wp:extent cx="165290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1270"/>
                              </a:xfrm>
                              <a:custGeom>
                                <a:avLst/>
                                <a:gdLst/>
                                <a:ahLst/>
                                <a:cxnLst/>
                                <a:rect l="l" t="t" r="r" b="b"/>
                                <a:pathLst>
                                  <a:path w="1652905">
                                    <a:moveTo>
                                      <a:pt x="0" y="0"/>
                                    </a:moveTo>
                                    <a:lnTo>
                                      <a:pt x="1652603" y="0"/>
                                    </a:lnTo>
                                  </a:path>
                                </a:pathLst>
                              </a:custGeom>
                              <a:ln w="8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6DFFC" id="Graphic 9" o:spid="_x0000_s1026" style="position:absolute;margin-left:141.7pt;margin-top:7.05pt;width:130.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529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" path="m,l1652603,e" filled="f" strokeweight=".23908mm">
                      <v:path arrowok="t"/>
                      <w10:wrap type="topAndBottom" anchorx="page"/>
                    </v:shape>
                  </w:pict>
                </mc:Fallback>
              </mc:AlternateContent>
            </w:r>
            <w:r>
              <w:rPr>
                <w:b/>
                <w:sz w:val="20"/>
              </w:rPr>
              <w:t>Output</w:t>
            </w:r>
            <w:r>
              <w:rPr>
                <w:b/>
                <w:spacing w:val="-8"/>
                <w:sz w:val="20"/>
              </w:rPr>
              <w:t xml:space="preserve"> </w:t>
            </w:r>
            <w:r>
              <w:rPr>
                <w:b/>
                <w:spacing w:val="-2"/>
                <w:sz w:val="20"/>
              </w:rPr>
              <w:t>Synopsis</w:t>
            </w:r>
          </w:p>
        </w:tc>
        <w:tc>
          <w:tcPr>
            <w:tcW w:w="5991" w:type="dxa"/>
            <w:shd w:val="clear" w:color="auto" w:fill="EFEFEF"/>
          </w:tcPr>
          <w:p w14:paraId="7060FD2F" w14:textId="77777777" w:rsidR="0030702F" w:rsidRDefault="0030702F" w:rsidP="00437D73">
            <w:pPr>
              <w:pStyle w:val="TableParagraph"/>
              <w:spacing w:before="129"/>
              <w:rPr>
                <w:b/>
                <w:sz w:val="20"/>
              </w:rPr>
            </w:pPr>
            <w:r>
              <w:rPr>
                <w:b/>
                <w:sz w:val="20"/>
              </w:rPr>
              <w:t>Issue</w:t>
            </w:r>
            <w:r>
              <w:rPr>
                <w:b/>
                <w:spacing w:val="-6"/>
                <w:sz w:val="20"/>
              </w:rPr>
              <w:t xml:space="preserve"> </w:t>
            </w:r>
            <w:r>
              <w:rPr>
                <w:b/>
                <w:spacing w:val="-2"/>
                <w:sz w:val="20"/>
              </w:rPr>
              <w:t>Synopsis</w:t>
            </w:r>
          </w:p>
        </w:tc>
      </w:tr>
      <w:tr w:rsidR="0030702F" w14:paraId="7E7E1377" w14:textId="77777777" w:rsidTr="00437D73">
        <w:trPr>
          <w:trHeight w:val="1652"/>
        </w:trPr>
        <w:tc>
          <w:tcPr>
            <w:tcW w:w="5991" w:type="dxa"/>
            <w:tcBorders>
              <w:bottom w:val="nil"/>
            </w:tcBorders>
          </w:tcPr>
          <w:p w14:paraId="0416A35F" w14:textId="77777777" w:rsidR="0030702F" w:rsidRDefault="0030702F" w:rsidP="00437D73">
            <w:pPr>
              <w:pStyle w:val="TableParagraph"/>
              <w:spacing w:before="141"/>
              <w:ind w:right="138"/>
              <w:rPr>
                <w:sz w:val="20"/>
              </w:rPr>
            </w:pPr>
            <w:r>
              <w:rPr>
                <w:b/>
                <w:sz w:val="20"/>
              </w:rPr>
              <w:t>Recommendation</w:t>
            </w:r>
            <w:r>
              <w:rPr>
                <w:b/>
                <w:spacing w:val="-13"/>
                <w:sz w:val="20"/>
              </w:rPr>
              <w:t xml:space="preserve"> </w:t>
            </w:r>
            <w:r>
              <w:rPr>
                <w:b/>
                <w:sz w:val="20"/>
              </w:rPr>
              <w:t>17.2</w:t>
            </w:r>
            <w:r>
              <w:rPr>
                <w:sz w:val="20"/>
              </w:rPr>
              <w:t>:</w:t>
            </w:r>
            <w:r>
              <w:rPr>
                <w:spacing w:val="-12"/>
                <w:sz w:val="20"/>
              </w:rPr>
              <w:t xml:space="preserve"> </w:t>
            </w:r>
            <w:r>
              <w:rPr>
                <w:sz w:val="20"/>
              </w:rPr>
              <w:t>The</w:t>
            </w:r>
            <w:r>
              <w:rPr>
                <w:spacing w:val="-13"/>
                <w:sz w:val="20"/>
              </w:rPr>
              <w:t xml:space="preserve"> </w:t>
            </w:r>
            <w:r>
              <w:rPr>
                <w:sz w:val="20"/>
              </w:rPr>
              <w:t>Working</w:t>
            </w:r>
            <w:r>
              <w:rPr>
                <w:spacing w:val="-12"/>
                <w:sz w:val="20"/>
              </w:rPr>
              <w:t xml:space="preserve"> </w:t>
            </w:r>
            <w:r>
              <w:rPr>
                <w:sz w:val="20"/>
              </w:rPr>
              <w:t>Group</w:t>
            </w:r>
            <w:r>
              <w:rPr>
                <w:spacing w:val="-13"/>
                <w:sz w:val="20"/>
              </w:rPr>
              <w:t xml:space="preserve"> </w:t>
            </w:r>
            <w:r>
              <w:rPr>
                <w:sz w:val="20"/>
              </w:rPr>
              <w:t>recommends</w:t>
            </w:r>
            <w:r>
              <w:rPr>
                <w:spacing w:val="-12"/>
                <w:sz w:val="20"/>
              </w:rPr>
              <w:t xml:space="preserve"> </w:t>
            </w:r>
            <w:r>
              <w:rPr>
                <w:sz w:val="20"/>
              </w:rPr>
              <w:t>expanding the</w:t>
            </w:r>
            <w:r>
              <w:rPr>
                <w:spacing w:val="-9"/>
                <w:sz w:val="20"/>
              </w:rPr>
              <w:t xml:space="preserve"> </w:t>
            </w:r>
            <w:r>
              <w:rPr>
                <w:sz w:val="20"/>
              </w:rPr>
              <w:t>scope</w:t>
            </w:r>
            <w:r>
              <w:rPr>
                <w:spacing w:val="-9"/>
                <w:sz w:val="20"/>
              </w:rPr>
              <w:t xml:space="preserve"> </w:t>
            </w:r>
            <w:r>
              <w:rPr>
                <w:sz w:val="20"/>
              </w:rPr>
              <w:t>of</w:t>
            </w:r>
            <w:r>
              <w:rPr>
                <w:spacing w:val="-9"/>
                <w:sz w:val="20"/>
              </w:rPr>
              <w:t xml:space="preserve"> </w:t>
            </w:r>
            <w:r>
              <w:rPr>
                <w:sz w:val="20"/>
              </w:rPr>
              <w:t>financial</w:t>
            </w:r>
            <w:r>
              <w:rPr>
                <w:spacing w:val="-9"/>
                <w:sz w:val="20"/>
              </w:rPr>
              <w:t xml:space="preserve"> </w:t>
            </w:r>
            <w:r>
              <w:rPr>
                <w:sz w:val="20"/>
              </w:rPr>
              <w:t>support</w:t>
            </w:r>
            <w:r>
              <w:rPr>
                <w:spacing w:val="-9"/>
                <w:sz w:val="20"/>
              </w:rPr>
              <w:t xml:space="preserve"> </w:t>
            </w:r>
            <w:r>
              <w:rPr>
                <w:sz w:val="20"/>
              </w:rPr>
              <w:t>provided</w:t>
            </w:r>
            <w:r>
              <w:rPr>
                <w:spacing w:val="-9"/>
                <w:sz w:val="20"/>
              </w:rPr>
              <w:t xml:space="preserve"> </w:t>
            </w:r>
            <w:r>
              <w:rPr>
                <w:sz w:val="20"/>
              </w:rPr>
              <w:t>to</w:t>
            </w:r>
            <w:r>
              <w:rPr>
                <w:spacing w:val="-9"/>
                <w:sz w:val="20"/>
              </w:rPr>
              <w:t xml:space="preserve"> </w:t>
            </w:r>
            <w:r>
              <w:rPr>
                <w:sz w:val="20"/>
              </w:rPr>
              <w:t>Applicant</w:t>
            </w:r>
            <w:r>
              <w:rPr>
                <w:spacing w:val="-9"/>
                <w:sz w:val="20"/>
              </w:rPr>
              <w:t xml:space="preserve"> </w:t>
            </w:r>
            <w:r>
              <w:rPr>
                <w:sz w:val="20"/>
              </w:rPr>
              <w:t>Support</w:t>
            </w:r>
            <w:r>
              <w:rPr>
                <w:spacing w:val="-9"/>
                <w:sz w:val="20"/>
              </w:rPr>
              <w:t xml:space="preserve"> </w:t>
            </w:r>
            <w:r>
              <w:rPr>
                <w:sz w:val="20"/>
              </w:rPr>
              <w:t xml:space="preserve">Program beneficiaries beyond the application fee to also cover costs such as application writing fees and attorney fees related to the application </w:t>
            </w:r>
            <w:r>
              <w:rPr>
                <w:spacing w:val="-2"/>
                <w:sz w:val="20"/>
              </w:rPr>
              <w:t>process.</w:t>
            </w:r>
          </w:p>
        </w:tc>
        <w:tc>
          <w:tcPr>
            <w:tcW w:w="5991" w:type="dxa"/>
            <w:tcBorders>
              <w:bottom w:val="nil"/>
            </w:tcBorders>
          </w:tcPr>
          <w:p w14:paraId="738633CC" w14:textId="77777777" w:rsidR="0030702F" w:rsidRDefault="0030702F" w:rsidP="00437D73">
            <w:pPr>
              <w:pStyle w:val="TableParagraph"/>
              <w:spacing w:before="141"/>
              <w:ind w:right="422"/>
              <w:rPr>
                <w:sz w:val="20"/>
              </w:rPr>
            </w:pPr>
            <w:r>
              <w:rPr>
                <w:sz w:val="20"/>
              </w:rPr>
              <w:t xml:space="preserve">The Board remains concerned, as previously voiced as part of its </w:t>
            </w:r>
            <w:hyperlink r:id="rId21">
              <w:r>
                <w:rPr>
                  <w:color w:val="1154CC"/>
                  <w:sz w:val="20"/>
                  <w:u w:val="single" w:color="1154CC"/>
                </w:rPr>
                <w:t>comment</w:t>
              </w:r>
              <w:r>
                <w:rPr>
                  <w:color w:val="1154CC"/>
                  <w:spacing w:val="-3"/>
                  <w:sz w:val="20"/>
                  <w:u w:val="single" w:color="1154CC"/>
                </w:rPr>
                <w:t xml:space="preserve"> </w:t>
              </w:r>
              <w:r>
                <w:rPr>
                  <w:color w:val="1154CC"/>
                  <w:sz w:val="20"/>
                  <w:u w:val="single" w:color="1154CC"/>
                </w:rPr>
                <w:t>on</w:t>
              </w:r>
              <w:r>
                <w:rPr>
                  <w:color w:val="1154CC"/>
                  <w:spacing w:val="-3"/>
                  <w:sz w:val="20"/>
                  <w:u w:val="single" w:color="1154CC"/>
                </w:rPr>
                <w:t xml:space="preserve"> </w:t>
              </w:r>
              <w:r>
                <w:rPr>
                  <w:color w:val="1154CC"/>
                  <w:sz w:val="20"/>
                  <w:u w:val="single" w:color="1154CC"/>
                </w:rPr>
                <w:t>the</w:t>
              </w:r>
              <w:r>
                <w:rPr>
                  <w:color w:val="1154CC"/>
                  <w:spacing w:val="-3"/>
                  <w:sz w:val="20"/>
                  <w:u w:val="single" w:color="1154CC"/>
                </w:rPr>
                <w:t xml:space="preserve"> </w:t>
              </w:r>
              <w:r>
                <w:rPr>
                  <w:color w:val="1154CC"/>
                  <w:sz w:val="20"/>
                  <w:u w:val="single" w:color="1154CC"/>
                </w:rPr>
                <w:t>Draft</w:t>
              </w:r>
              <w:r>
                <w:rPr>
                  <w:color w:val="1154CC"/>
                  <w:spacing w:val="-3"/>
                  <w:sz w:val="20"/>
                  <w:u w:val="single" w:color="1154CC"/>
                </w:rPr>
                <w:t xml:space="preserve"> </w:t>
              </w:r>
              <w:r>
                <w:rPr>
                  <w:color w:val="1154CC"/>
                  <w:sz w:val="20"/>
                  <w:u w:val="single" w:color="1154CC"/>
                </w:rPr>
                <w:t>Final</w:t>
              </w:r>
              <w:r>
                <w:rPr>
                  <w:color w:val="1154CC"/>
                  <w:spacing w:val="-3"/>
                  <w:sz w:val="20"/>
                  <w:u w:val="single" w:color="1154CC"/>
                </w:rPr>
                <w:t xml:space="preserve"> </w:t>
              </w:r>
              <w:r>
                <w:rPr>
                  <w:color w:val="1154CC"/>
                  <w:sz w:val="20"/>
                  <w:u w:val="single" w:color="1154CC"/>
                </w:rPr>
                <w:t>Repor</w:t>
              </w:r>
            </w:hyperlink>
            <w:r>
              <w:rPr>
                <w:color w:val="1154CC"/>
                <w:sz w:val="20"/>
                <w:u w:val="single" w:color="1154CC"/>
              </w:rPr>
              <w:t>t</w:t>
            </w:r>
            <w:r>
              <w:rPr>
                <w:sz w:val="20"/>
              </w:rPr>
              <w:t>,</w:t>
            </w:r>
            <w:r>
              <w:rPr>
                <w:spacing w:val="-3"/>
                <w:sz w:val="20"/>
              </w:rPr>
              <w:t xml:space="preserve"> </w:t>
            </w:r>
            <w:r>
              <w:rPr>
                <w:sz w:val="20"/>
              </w:rPr>
              <w:t>over</w:t>
            </w:r>
            <w:r>
              <w:rPr>
                <w:spacing w:val="-3"/>
                <w:sz w:val="20"/>
              </w:rPr>
              <w:t xml:space="preserve"> </w:t>
            </w:r>
            <w:r>
              <w:rPr>
                <w:sz w:val="20"/>
              </w:rPr>
              <w:t>the</w:t>
            </w:r>
            <w:r>
              <w:rPr>
                <w:spacing w:val="-3"/>
                <w:sz w:val="20"/>
              </w:rPr>
              <w:t xml:space="preserve"> </w:t>
            </w:r>
            <w:r>
              <w:rPr>
                <w:sz w:val="20"/>
              </w:rPr>
              <w:t>open-ended</w:t>
            </w:r>
            <w:r>
              <w:rPr>
                <w:spacing w:val="-3"/>
                <w:sz w:val="20"/>
              </w:rPr>
              <w:t xml:space="preserve"> </w:t>
            </w:r>
            <w:r>
              <w:rPr>
                <w:sz w:val="20"/>
              </w:rPr>
              <w:t>nature</w:t>
            </w:r>
            <w:r>
              <w:rPr>
                <w:spacing w:val="-3"/>
                <w:sz w:val="20"/>
              </w:rPr>
              <w:t xml:space="preserve"> </w:t>
            </w:r>
            <w:r>
              <w:rPr>
                <w:sz w:val="20"/>
              </w:rPr>
              <w:t>of these</w:t>
            </w:r>
            <w:r>
              <w:rPr>
                <w:spacing w:val="-9"/>
                <w:sz w:val="20"/>
              </w:rPr>
              <w:t xml:space="preserve"> </w:t>
            </w:r>
            <w:r>
              <w:rPr>
                <w:sz w:val="20"/>
              </w:rPr>
              <w:t>fees</w:t>
            </w:r>
            <w:r>
              <w:rPr>
                <w:spacing w:val="-9"/>
                <w:sz w:val="20"/>
              </w:rPr>
              <w:t xml:space="preserve"> </w:t>
            </w:r>
            <w:r>
              <w:rPr>
                <w:sz w:val="20"/>
              </w:rPr>
              <w:t>as</w:t>
            </w:r>
            <w:r>
              <w:rPr>
                <w:spacing w:val="-9"/>
                <w:sz w:val="20"/>
              </w:rPr>
              <w:t xml:space="preserve"> </w:t>
            </w:r>
            <w:r>
              <w:rPr>
                <w:sz w:val="20"/>
              </w:rPr>
              <w:t>affirmative</w:t>
            </w:r>
            <w:r>
              <w:rPr>
                <w:spacing w:val="-9"/>
                <w:sz w:val="20"/>
              </w:rPr>
              <w:t xml:space="preserve"> </w:t>
            </w:r>
            <w:r>
              <w:rPr>
                <w:sz w:val="20"/>
              </w:rPr>
              <w:t>payments</w:t>
            </w:r>
            <w:r>
              <w:rPr>
                <w:spacing w:val="-9"/>
                <w:sz w:val="20"/>
              </w:rPr>
              <w:t xml:space="preserve"> </w:t>
            </w:r>
            <w:r>
              <w:rPr>
                <w:sz w:val="20"/>
              </w:rPr>
              <w:t>of</w:t>
            </w:r>
            <w:r>
              <w:rPr>
                <w:spacing w:val="-9"/>
                <w:sz w:val="20"/>
              </w:rPr>
              <w:t xml:space="preserve"> </w:t>
            </w:r>
            <w:r>
              <w:rPr>
                <w:sz w:val="20"/>
              </w:rPr>
              <w:t>costs</w:t>
            </w:r>
            <w:r>
              <w:rPr>
                <w:spacing w:val="-9"/>
                <w:sz w:val="20"/>
              </w:rPr>
              <w:t xml:space="preserve"> </w:t>
            </w:r>
            <w:r>
              <w:rPr>
                <w:sz w:val="20"/>
              </w:rPr>
              <w:t>beyond</w:t>
            </w:r>
            <w:r>
              <w:rPr>
                <w:spacing w:val="-9"/>
                <w:sz w:val="20"/>
              </w:rPr>
              <w:t xml:space="preserve"> </w:t>
            </w:r>
            <w:r>
              <w:rPr>
                <w:sz w:val="20"/>
              </w:rPr>
              <w:t>application</w:t>
            </w:r>
            <w:r>
              <w:rPr>
                <w:spacing w:val="-9"/>
                <w:sz w:val="20"/>
              </w:rPr>
              <w:t xml:space="preserve"> </w:t>
            </w:r>
            <w:r>
              <w:rPr>
                <w:sz w:val="20"/>
              </w:rPr>
              <w:t>fees could raise fiduciary concerns for the Board. This</w:t>
            </w:r>
            <w:r>
              <w:rPr>
                <w:spacing w:val="-6"/>
                <w:sz w:val="20"/>
              </w:rPr>
              <w:t xml:space="preserve"> </w:t>
            </w:r>
            <w:r>
              <w:rPr>
                <w:sz w:val="20"/>
              </w:rPr>
              <w:t>concern</w:t>
            </w:r>
            <w:r>
              <w:rPr>
                <w:spacing w:val="-6"/>
                <w:sz w:val="20"/>
              </w:rPr>
              <w:t xml:space="preserve"> </w:t>
            </w:r>
            <w:r>
              <w:rPr>
                <w:sz w:val="20"/>
              </w:rPr>
              <w:t>does</w:t>
            </w:r>
            <w:r>
              <w:rPr>
                <w:spacing w:val="-5"/>
                <w:sz w:val="20"/>
              </w:rPr>
              <w:t xml:space="preserve"> </w:t>
            </w:r>
            <w:r>
              <w:rPr>
                <w:sz w:val="20"/>
              </w:rPr>
              <w:t>not</w:t>
            </w:r>
            <w:r>
              <w:rPr>
                <w:spacing w:val="-6"/>
                <w:sz w:val="20"/>
              </w:rPr>
              <w:t xml:space="preserve"> </w:t>
            </w:r>
            <w:r>
              <w:rPr>
                <w:sz w:val="20"/>
              </w:rPr>
              <w:t>extend</w:t>
            </w:r>
            <w:r>
              <w:rPr>
                <w:spacing w:val="-6"/>
                <w:sz w:val="20"/>
              </w:rPr>
              <w:t xml:space="preserve"> </w:t>
            </w:r>
            <w:r>
              <w:rPr>
                <w:sz w:val="20"/>
              </w:rPr>
              <w:t>to</w:t>
            </w:r>
            <w:r>
              <w:rPr>
                <w:spacing w:val="-5"/>
                <w:sz w:val="20"/>
              </w:rPr>
              <w:t xml:space="preserve"> </w:t>
            </w:r>
            <w:r>
              <w:rPr>
                <w:sz w:val="20"/>
              </w:rPr>
              <w:t>facilitation</w:t>
            </w:r>
            <w:r>
              <w:rPr>
                <w:spacing w:val="-6"/>
                <w:sz w:val="20"/>
              </w:rPr>
              <w:t xml:space="preserve"> </w:t>
            </w:r>
            <w:r>
              <w:rPr>
                <w:sz w:val="20"/>
              </w:rPr>
              <w:t>of</w:t>
            </w:r>
            <w:r>
              <w:rPr>
                <w:spacing w:val="-6"/>
                <w:sz w:val="20"/>
              </w:rPr>
              <w:t xml:space="preserve"> </w:t>
            </w:r>
            <w:r>
              <w:rPr>
                <w:i/>
                <w:sz w:val="20"/>
              </w:rPr>
              <w:t>pro</w:t>
            </w:r>
            <w:r>
              <w:rPr>
                <w:i/>
                <w:spacing w:val="-6"/>
                <w:sz w:val="20"/>
              </w:rPr>
              <w:t xml:space="preserve"> </w:t>
            </w:r>
            <w:r>
              <w:rPr>
                <w:i/>
                <w:sz w:val="20"/>
              </w:rPr>
              <w:t>bono</w:t>
            </w:r>
            <w:r>
              <w:rPr>
                <w:i/>
                <w:spacing w:val="-5"/>
                <w:sz w:val="20"/>
              </w:rPr>
              <w:t xml:space="preserve"> </w:t>
            </w:r>
            <w:r>
              <w:rPr>
                <w:spacing w:val="-2"/>
                <w:sz w:val="20"/>
              </w:rPr>
              <w:t>services.</w:t>
            </w:r>
          </w:p>
        </w:tc>
      </w:tr>
      <w:tr w:rsidR="0030702F" w14:paraId="18C5192A" w14:textId="77777777" w:rsidTr="00437D73">
        <w:trPr>
          <w:trHeight w:val="555"/>
        </w:trPr>
        <w:tc>
          <w:tcPr>
            <w:tcW w:w="11982" w:type="dxa"/>
            <w:gridSpan w:val="2"/>
            <w:tcBorders>
              <w:top w:val="nil"/>
              <w:bottom w:val="nil"/>
            </w:tcBorders>
            <w:shd w:val="clear" w:color="auto" w:fill="000000"/>
          </w:tcPr>
          <w:p w14:paraId="45BDADE6" w14:textId="77777777" w:rsidR="0030702F" w:rsidRDefault="0030702F" w:rsidP="00437D73">
            <w:pPr>
              <w:pStyle w:val="TableParagraph"/>
              <w:spacing w:before="158"/>
              <w:rPr>
                <w:b/>
                <w:sz w:val="20"/>
              </w:rPr>
            </w:pPr>
            <w:r>
              <w:rPr>
                <w:b/>
                <w:color w:val="FFFFFF"/>
                <w:spacing w:val="-2"/>
                <w:sz w:val="20"/>
              </w:rPr>
              <w:t>Topic</w:t>
            </w:r>
            <w:r>
              <w:rPr>
                <w:b/>
                <w:color w:val="FFFFFF"/>
                <w:spacing w:val="-8"/>
                <w:sz w:val="20"/>
              </w:rPr>
              <w:t xml:space="preserve"> </w:t>
            </w:r>
            <w:r>
              <w:rPr>
                <w:b/>
                <w:color w:val="FFFFFF"/>
                <w:spacing w:val="-2"/>
                <w:sz w:val="20"/>
              </w:rPr>
              <w:t>18:</w:t>
            </w:r>
            <w:r>
              <w:rPr>
                <w:b/>
                <w:color w:val="FFFFFF"/>
                <w:spacing w:val="-7"/>
                <w:sz w:val="20"/>
              </w:rPr>
              <w:t xml:space="preserve"> </w:t>
            </w:r>
            <w:r>
              <w:rPr>
                <w:b/>
                <w:color w:val="FFFFFF"/>
                <w:spacing w:val="-2"/>
                <w:sz w:val="20"/>
              </w:rPr>
              <w:t>Terms</w:t>
            </w:r>
            <w:r>
              <w:rPr>
                <w:b/>
                <w:color w:val="FFFFFF"/>
                <w:spacing w:val="-7"/>
                <w:sz w:val="20"/>
              </w:rPr>
              <w:t xml:space="preserve"> </w:t>
            </w:r>
            <w:r>
              <w:rPr>
                <w:b/>
                <w:color w:val="FFFFFF"/>
                <w:spacing w:val="-2"/>
                <w:sz w:val="20"/>
              </w:rPr>
              <w:t>&amp;</w:t>
            </w:r>
            <w:r>
              <w:rPr>
                <w:b/>
                <w:color w:val="FFFFFF"/>
                <w:spacing w:val="-7"/>
                <w:sz w:val="20"/>
              </w:rPr>
              <w:t xml:space="preserve"> </w:t>
            </w:r>
            <w:r>
              <w:rPr>
                <w:b/>
                <w:color w:val="FFFFFF"/>
                <w:spacing w:val="-2"/>
                <w:sz w:val="20"/>
              </w:rPr>
              <w:t>Conditions</w:t>
            </w:r>
          </w:p>
        </w:tc>
      </w:tr>
      <w:tr w:rsidR="0030702F" w14:paraId="3CE516DD" w14:textId="77777777" w:rsidTr="00437D73">
        <w:trPr>
          <w:trHeight w:val="2316"/>
        </w:trPr>
        <w:tc>
          <w:tcPr>
            <w:tcW w:w="5991" w:type="dxa"/>
            <w:tcBorders>
              <w:top w:val="nil"/>
            </w:tcBorders>
          </w:tcPr>
          <w:p w14:paraId="5C63141B" w14:textId="77777777" w:rsidR="0030702F" w:rsidRDefault="0030702F" w:rsidP="00437D73">
            <w:pPr>
              <w:pStyle w:val="TableParagraph"/>
              <w:spacing w:before="129"/>
              <w:ind w:right="119"/>
              <w:rPr>
                <w:sz w:val="20"/>
              </w:rPr>
            </w:pPr>
            <w:r>
              <w:rPr>
                <w:b/>
                <w:sz w:val="20"/>
              </w:rPr>
              <w:t>Recommendation 18.1-3</w:t>
            </w:r>
            <w:r>
              <w:rPr>
                <w:sz w:val="20"/>
              </w:rPr>
              <w:t xml:space="preserve">: </w:t>
            </w:r>
          </w:p>
          <w:p w14:paraId="60074452" w14:textId="77777777" w:rsidR="0030702F" w:rsidRDefault="0030702F" w:rsidP="0030702F">
            <w:pPr>
              <w:pStyle w:val="TableParagraph"/>
              <w:numPr>
                <w:ilvl w:val="0"/>
                <w:numId w:val="8"/>
              </w:numPr>
              <w:spacing w:before="129"/>
              <w:ind w:right="119"/>
              <w:rPr>
                <w:sz w:val="20"/>
              </w:rPr>
            </w:pPr>
            <w:r>
              <w:rPr>
                <w:sz w:val="20"/>
              </w:rPr>
              <w:t>ICANN</w:t>
            </w:r>
            <w:r>
              <w:rPr>
                <w:spacing w:val="-6"/>
                <w:sz w:val="20"/>
              </w:rPr>
              <w:t xml:space="preserve"> </w:t>
            </w:r>
            <w:r>
              <w:rPr>
                <w:sz w:val="20"/>
              </w:rPr>
              <w:t xml:space="preserve">can only reject an application if done so in accordance with the provisions of the Applicant Guidebook. </w:t>
            </w:r>
          </w:p>
          <w:p w14:paraId="11D4E8F1" w14:textId="77777777" w:rsidR="0030702F" w:rsidRDefault="0030702F" w:rsidP="0030702F">
            <w:pPr>
              <w:pStyle w:val="TableParagraph"/>
              <w:numPr>
                <w:ilvl w:val="0"/>
                <w:numId w:val="8"/>
              </w:numPr>
              <w:spacing w:before="129"/>
              <w:ind w:right="119"/>
              <w:rPr>
                <w:bCs/>
                <w:sz w:val="20"/>
              </w:rPr>
            </w:pPr>
            <w:r w:rsidRPr="00A77D0C">
              <w:rPr>
                <w:bCs/>
                <w:sz w:val="20"/>
              </w:rPr>
              <w:t>The covenant not to sue must be eliminated unless ICANN</w:t>
            </w:r>
            <w:r>
              <w:rPr>
                <w:bCs/>
                <w:sz w:val="20"/>
              </w:rPr>
              <w:t xml:space="preserve"> adopts the </w:t>
            </w:r>
            <w:r>
              <w:rPr>
                <w:sz w:val="20"/>
              </w:rPr>
              <w:t>appeals/challenge mechanisms</w:t>
            </w:r>
            <w:r>
              <w:rPr>
                <w:spacing w:val="-1"/>
                <w:sz w:val="20"/>
              </w:rPr>
              <w:t xml:space="preserve"> </w:t>
            </w:r>
            <w:r>
              <w:rPr>
                <w:sz w:val="20"/>
              </w:rPr>
              <w:t>set</w:t>
            </w:r>
            <w:r>
              <w:rPr>
                <w:spacing w:val="-1"/>
                <w:sz w:val="20"/>
              </w:rPr>
              <w:t xml:space="preserve"> </w:t>
            </w:r>
            <w:r>
              <w:rPr>
                <w:sz w:val="20"/>
              </w:rPr>
              <w:t>forth</w:t>
            </w:r>
            <w:r>
              <w:rPr>
                <w:spacing w:val="-1"/>
                <w:sz w:val="20"/>
              </w:rPr>
              <w:t xml:space="preserve"> </w:t>
            </w:r>
            <w:r>
              <w:rPr>
                <w:sz w:val="20"/>
              </w:rPr>
              <w:t>under</w:t>
            </w:r>
            <w:r>
              <w:rPr>
                <w:spacing w:val="-1"/>
                <w:sz w:val="20"/>
              </w:rPr>
              <w:t xml:space="preserve"> </w:t>
            </w:r>
            <w:r>
              <w:rPr>
                <w:sz w:val="20"/>
              </w:rPr>
              <w:t>Topic</w:t>
            </w:r>
            <w:r>
              <w:rPr>
                <w:spacing w:val="-1"/>
                <w:sz w:val="20"/>
              </w:rPr>
              <w:t xml:space="preserve"> </w:t>
            </w:r>
            <w:r>
              <w:rPr>
                <w:sz w:val="20"/>
              </w:rPr>
              <w:t>32.</w:t>
            </w:r>
            <w:r>
              <w:rPr>
                <w:bCs/>
                <w:sz w:val="20"/>
              </w:rPr>
              <w:t xml:space="preserve"> </w:t>
            </w:r>
          </w:p>
          <w:p w14:paraId="2FF90F4A" w14:textId="77777777" w:rsidR="0030702F" w:rsidRPr="00A77D0C" w:rsidRDefault="0030702F" w:rsidP="0030702F">
            <w:pPr>
              <w:pStyle w:val="TableParagraph"/>
              <w:numPr>
                <w:ilvl w:val="0"/>
                <w:numId w:val="8"/>
              </w:numPr>
              <w:spacing w:before="129"/>
              <w:ind w:right="119"/>
              <w:rPr>
                <w:bCs/>
                <w:sz w:val="20"/>
              </w:rPr>
            </w:pPr>
            <w:r>
              <w:rPr>
                <w:sz w:val="20"/>
              </w:rPr>
              <w:t>Applicants must be allowed some type of refund</w:t>
            </w:r>
            <w:r>
              <w:rPr>
                <w:spacing w:val="-9"/>
                <w:sz w:val="20"/>
              </w:rPr>
              <w:t xml:space="preserve"> </w:t>
            </w:r>
            <w:r>
              <w:rPr>
                <w:sz w:val="20"/>
              </w:rPr>
              <w:t>if</w:t>
            </w:r>
            <w:r>
              <w:rPr>
                <w:spacing w:val="-9"/>
                <w:sz w:val="20"/>
              </w:rPr>
              <w:t xml:space="preserve"> </w:t>
            </w:r>
            <w:r>
              <w:rPr>
                <w:sz w:val="20"/>
              </w:rPr>
              <w:t>they</w:t>
            </w:r>
            <w:r>
              <w:rPr>
                <w:spacing w:val="-9"/>
                <w:sz w:val="20"/>
              </w:rPr>
              <w:t xml:space="preserve"> </w:t>
            </w:r>
            <w:r>
              <w:rPr>
                <w:sz w:val="20"/>
              </w:rPr>
              <w:t>decide</w:t>
            </w:r>
            <w:r>
              <w:rPr>
                <w:spacing w:val="-9"/>
                <w:sz w:val="20"/>
              </w:rPr>
              <w:t xml:space="preserve"> </w:t>
            </w:r>
            <w:r>
              <w:rPr>
                <w:sz w:val="20"/>
              </w:rPr>
              <w:t>to</w:t>
            </w:r>
            <w:r>
              <w:rPr>
                <w:spacing w:val="-9"/>
                <w:sz w:val="20"/>
              </w:rPr>
              <w:t xml:space="preserve"> </w:t>
            </w:r>
            <w:r>
              <w:rPr>
                <w:sz w:val="20"/>
              </w:rPr>
              <w:t>withdraw</w:t>
            </w:r>
            <w:r>
              <w:rPr>
                <w:spacing w:val="-9"/>
                <w:sz w:val="20"/>
              </w:rPr>
              <w:t xml:space="preserve"> </w:t>
            </w:r>
            <w:r>
              <w:rPr>
                <w:sz w:val="20"/>
              </w:rPr>
              <w:t>an</w:t>
            </w:r>
            <w:r>
              <w:rPr>
                <w:spacing w:val="-9"/>
                <w:sz w:val="20"/>
              </w:rPr>
              <w:t xml:space="preserve"> </w:t>
            </w:r>
            <w:r>
              <w:rPr>
                <w:sz w:val="20"/>
              </w:rPr>
              <w:t>application</w:t>
            </w:r>
            <w:r>
              <w:rPr>
                <w:spacing w:val="-9"/>
                <w:sz w:val="20"/>
              </w:rPr>
              <w:t xml:space="preserve"> </w:t>
            </w:r>
            <w:r>
              <w:rPr>
                <w:sz w:val="20"/>
              </w:rPr>
              <w:t>because</w:t>
            </w:r>
            <w:r>
              <w:rPr>
                <w:spacing w:val="-9"/>
                <w:sz w:val="20"/>
              </w:rPr>
              <w:t xml:space="preserve"> </w:t>
            </w:r>
            <w:r>
              <w:rPr>
                <w:sz w:val="20"/>
              </w:rPr>
              <w:t>substantive changes</w:t>
            </w:r>
            <w:r>
              <w:rPr>
                <w:spacing w:val="-6"/>
                <w:sz w:val="20"/>
              </w:rPr>
              <w:t xml:space="preserve"> </w:t>
            </w:r>
            <w:r>
              <w:rPr>
                <w:sz w:val="20"/>
              </w:rPr>
              <w:t>are</w:t>
            </w:r>
            <w:r>
              <w:rPr>
                <w:spacing w:val="-6"/>
                <w:sz w:val="20"/>
              </w:rPr>
              <w:t xml:space="preserve"> </w:t>
            </w:r>
            <w:r>
              <w:rPr>
                <w:sz w:val="20"/>
              </w:rPr>
              <w:t>made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Applicant</w:t>
            </w:r>
            <w:r>
              <w:rPr>
                <w:spacing w:val="-6"/>
                <w:sz w:val="20"/>
              </w:rPr>
              <w:t xml:space="preserve"> </w:t>
            </w:r>
            <w:r>
              <w:rPr>
                <w:sz w:val="20"/>
              </w:rPr>
              <w:t>Guidebook</w:t>
            </w:r>
            <w:r w:rsidRPr="00A77D0C">
              <w:rPr>
                <w:bCs/>
                <w:sz w:val="20"/>
              </w:rPr>
              <w:t xml:space="preserve"> </w:t>
            </w:r>
          </w:p>
        </w:tc>
        <w:tc>
          <w:tcPr>
            <w:tcW w:w="5991" w:type="dxa"/>
            <w:tcBorders>
              <w:top w:val="nil"/>
            </w:tcBorders>
          </w:tcPr>
          <w:p w14:paraId="00CC4408" w14:textId="77777777" w:rsidR="0030702F" w:rsidRDefault="0030702F" w:rsidP="00437D73">
            <w:pPr>
              <w:pStyle w:val="TableParagraph"/>
              <w:spacing w:before="129"/>
              <w:ind w:right="422"/>
              <w:rPr>
                <w:sz w:val="20"/>
              </w:rPr>
            </w:pPr>
            <w:r>
              <w:rPr>
                <w:sz w:val="20"/>
              </w:rPr>
              <w:t>The</w:t>
            </w:r>
            <w:r>
              <w:rPr>
                <w:spacing w:val="-8"/>
                <w:sz w:val="20"/>
              </w:rPr>
              <w:t xml:space="preserve"> </w:t>
            </w:r>
            <w:r>
              <w:rPr>
                <w:sz w:val="20"/>
              </w:rPr>
              <w:t>Board</w:t>
            </w:r>
            <w:r>
              <w:rPr>
                <w:spacing w:val="-8"/>
                <w:sz w:val="20"/>
              </w:rPr>
              <w:t xml:space="preserve"> </w:t>
            </w:r>
            <w:r>
              <w:rPr>
                <w:sz w:val="20"/>
              </w:rPr>
              <w:t>remains</w:t>
            </w:r>
            <w:r>
              <w:rPr>
                <w:spacing w:val="-8"/>
                <w:sz w:val="20"/>
              </w:rPr>
              <w:t xml:space="preserve"> </w:t>
            </w:r>
            <w:r>
              <w:rPr>
                <w:sz w:val="20"/>
              </w:rPr>
              <w:t>concerned,</w:t>
            </w:r>
            <w:r>
              <w:rPr>
                <w:spacing w:val="-8"/>
                <w:sz w:val="20"/>
              </w:rPr>
              <w:t xml:space="preserve"> </w:t>
            </w:r>
            <w:r>
              <w:rPr>
                <w:sz w:val="20"/>
              </w:rPr>
              <w:t>as</w:t>
            </w:r>
            <w:r>
              <w:rPr>
                <w:spacing w:val="-8"/>
                <w:sz w:val="20"/>
              </w:rPr>
              <w:t xml:space="preserve"> </w:t>
            </w:r>
            <w:r>
              <w:rPr>
                <w:sz w:val="20"/>
              </w:rPr>
              <w:t>previously</w:t>
            </w:r>
            <w:r>
              <w:rPr>
                <w:spacing w:val="-8"/>
                <w:sz w:val="20"/>
              </w:rPr>
              <w:t xml:space="preserve"> </w:t>
            </w:r>
            <w:r>
              <w:rPr>
                <w:sz w:val="20"/>
              </w:rPr>
              <w:t>voiced</w:t>
            </w:r>
            <w:r>
              <w:rPr>
                <w:spacing w:val="-8"/>
                <w:sz w:val="20"/>
              </w:rPr>
              <w:t xml:space="preserve"> </w:t>
            </w:r>
            <w:r>
              <w:rPr>
                <w:sz w:val="20"/>
              </w:rPr>
              <w:t>as</w:t>
            </w:r>
            <w:r>
              <w:rPr>
                <w:spacing w:val="-8"/>
                <w:sz w:val="20"/>
              </w:rPr>
              <w:t xml:space="preserve"> </w:t>
            </w:r>
            <w:r>
              <w:rPr>
                <w:sz w:val="20"/>
              </w:rPr>
              <w:t>part</w:t>
            </w:r>
            <w:r>
              <w:rPr>
                <w:spacing w:val="-8"/>
                <w:sz w:val="20"/>
              </w:rPr>
              <w:t xml:space="preserve"> </w:t>
            </w:r>
            <w:r>
              <w:rPr>
                <w:sz w:val="20"/>
              </w:rPr>
              <w:t>of</w:t>
            </w:r>
            <w:r>
              <w:rPr>
                <w:spacing w:val="-8"/>
                <w:sz w:val="20"/>
              </w:rPr>
              <w:t xml:space="preserve"> </w:t>
            </w:r>
            <w:r>
              <w:rPr>
                <w:sz w:val="20"/>
              </w:rPr>
              <w:t xml:space="preserve">its </w:t>
            </w:r>
            <w:hyperlink r:id="rId22">
              <w:r>
                <w:rPr>
                  <w:color w:val="1154CC"/>
                  <w:sz w:val="20"/>
                  <w:u w:val="single" w:color="1154CC"/>
                </w:rPr>
                <w:t>comment on the Draft Final Repor</w:t>
              </w:r>
            </w:hyperlink>
            <w:r>
              <w:rPr>
                <w:color w:val="1154CC"/>
                <w:sz w:val="20"/>
                <w:u w:val="single" w:color="1154CC"/>
              </w:rPr>
              <w:t>t</w:t>
            </w:r>
            <w:r>
              <w:rPr>
                <w:sz w:val="20"/>
              </w:rPr>
              <w:t xml:space="preserve">, </w:t>
            </w:r>
          </w:p>
          <w:p w14:paraId="375A9896" w14:textId="77777777" w:rsidR="0030702F" w:rsidRPr="00A77D0C" w:rsidRDefault="0030702F" w:rsidP="0030702F">
            <w:pPr>
              <w:pStyle w:val="TableParagraph"/>
              <w:numPr>
                <w:ilvl w:val="0"/>
                <w:numId w:val="7"/>
              </w:numPr>
              <w:spacing w:before="129"/>
              <w:ind w:right="422"/>
              <w:rPr>
                <w:sz w:val="20"/>
              </w:rPr>
            </w:pPr>
            <w:r>
              <w:rPr>
                <w:sz w:val="20"/>
              </w:rPr>
              <w:t>over this recommendation unduly</w:t>
            </w:r>
            <w:r>
              <w:rPr>
                <w:spacing w:val="-7"/>
                <w:sz w:val="20"/>
              </w:rPr>
              <w:t xml:space="preserve"> </w:t>
            </w:r>
            <w:r>
              <w:rPr>
                <w:sz w:val="20"/>
              </w:rPr>
              <w:t>restricting</w:t>
            </w:r>
            <w:r>
              <w:rPr>
                <w:spacing w:val="-7"/>
                <w:sz w:val="20"/>
              </w:rPr>
              <w:t xml:space="preserve"> </w:t>
            </w:r>
            <w:r>
              <w:rPr>
                <w:sz w:val="20"/>
              </w:rPr>
              <w:t>ICANN’s</w:t>
            </w:r>
            <w:r>
              <w:rPr>
                <w:spacing w:val="-7"/>
                <w:sz w:val="20"/>
              </w:rPr>
              <w:t xml:space="preserve"> </w:t>
            </w:r>
            <w:r>
              <w:rPr>
                <w:sz w:val="20"/>
              </w:rPr>
              <w:t>discretion</w:t>
            </w:r>
            <w:r>
              <w:rPr>
                <w:spacing w:val="-7"/>
                <w:sz w:val="20"/>
              </w:rPr>
              <w:t xml:space="preserve"> </w:t>
            </w:r>
            <w:r>
              <w:rPr>
                <w:sz w:val="20"/>
              </w:rPr>
              <w:t>to</w:t>
            </w:r>
            <w:r>
              <w:rPr>
                <w:spacing w:val="-7"/>
                <w:sz w:val="20"/>
              </w:rPr>
              <w:t xml:space="preserve"> </w:t>
            </w:r>
            <w:r>
              <w:rPr>
                <w:sz w:val="20"/>
              </w:rPr>
              <w:t>reject</w:t>
            </w:r>
            <w:r>
              <w:rPr>
                <w:spacing w:val="-7"/>
                <w:sz w:val="20"/>
              </w:rPr>
              <w:t xml:space="preserve"> </w:t>
            </w:r>
            <w:r>
              <w:rPr>
                <w:sz w:val="20"/>
              </w:rPr>
              <w:t>an</w:t>
            </w:r>
            <w:r>
              <w:rPr>
                <w:spacing w:val="-7"/>
                <w:sz w:val="20"/>
              </w:rPr>
              <w:t xml:space="preserve"> </w:t>
            </w:r>
            <w:r>
              <w:rPr>
                <w:sz w:val="20"/>
              </w:rPr>
              <w:t>application</w:t>
            </w:r>
            <w:r>
              <w:rPr>
                <w:spacing w:val="-7"/>
                <w:sz w:val="20"/>
              </w:rPr>
              <w:t xml:space="preserve"> </w:t>
            </w:r>
            <w:r>
              <w:rPr>
                <w:sz w:val="20"/>
              </w:rPr>
              <w:t>in circumstances</w:t>
            </w:r>
            <w:r>
              <w:rPr>
                <w:spacing w:val="-6"/>
                <w:sz w:val="20"/>
              </w:rPr>
              <w:t xml:space="preserve"> </w:t>
            </w:r>
            <w:r>
              <w:rPr>
                <w:sz w:val="20"/>
              </w:rPr>
              <w:t>that</w:t>
            </w:r>
            <w:r>
              <w:rPr>
                <w:spacing w:val="-6"/>
                <w:sz w:val="20"/>
              </w:rPr>
              <w:t xml:space="preserve"> </w:t>
            </w:r>
            <w:r>
              <w:rPr>
                <w:sz w:val="20"/>
              </w:rPr>
              <w:t>fall</w:t>
            </w:r>
            <w:r>
              <w:rPr>
                <w:spacing w:val="-6"/>
                <w:sz w:val="20"/>
              </w:rPr>
              <w:t xml:space="preserve"> </w:t>
            </w:r>
            <w:r>
              <w:rPr>
                <w:sz w:val="20"/>
              </w:rPr>
              <w:t>outside</w:t>
            </w:r>
            <w:r>
              <w:rPr>
                <w:spacing w:val="-6"/>
                <w:sz w:val="20"/>
              </w:rPr>
              <w:t xml:space="preserve"> </w:t>
            </w:r>
            <w:r>
              <w:rPr>
                <w:sz w:val="20"/>
              </w:rPr>
              <w:t>the</w:t>
            </w:r>
            <w:r>
              <w:rPr>
                <w:spacing w:val="-6"/>
                <w:sz w:val="20"/>
              </w:rPr>
              <w:t xml:space="preserve"> </w:t>
            </w:r>
            <w:r>
              <w:rPr>
                <w:sz w:val="20"/>
              </w:rPr>
              <w:t>specific</w:t>
            </w:r>
            <w:r>
              <w:rPr>
                <w:spacing w:val="-6"/>
                <w:sz w:val="20"/>
              </w:rPr>
              <w:t xml:space="preserve"> </w:t>
            </w:r>
            <w:r>
              <w:rPr>
                <w:sz w:val="20"/>
              </w:rPr>
              <w:t>grounds</w:t>
            </w:r>
            <w:r>
              <w:rPr>
                <w:spacing w:val="-6"/>
                <w:sz w:val="20"/>
              </w:rPr>
              <w:t xml:space="preserve"> </w:t>
            </w:r>
            <w:r>
              <w:rPr>
                <w:sz w:val="20"/>
              </w:rPr>
              <w:t>set</w:t>
            </w:r>
            <w:r>
              <w:rPr>
                <w:spacing w:val="-6"/>
                <w:sz w:val="20"/>
              </w:rPr>
              <w:t xml:space="preserve"> </w:t>
            </w:r>
            <w:r>
              <w:rPr>
                <w:sz w:val="20"/>
              </w:rPr>
              <w:t>out</w:t>
            </w:r>
            <w:r>
              <w:rPr>
                <w:spacing w:val="-6"/>
                <w:sz w:val="20"/>
              </w:rPr>
              <w:t xml:space="preserve"> </w:t>
            </w:r>
            <w:r>
              <w:rPr>
                <w:sz w:val="20"/>
              </w:rPr>
              <w:t>in</w:t>
            </w:r>
            <w:r>
              <w:rPr>
                <w:spacing w:val="-6"/>
                <w:sz w:val="20"/>
              </w:rPr>
              <w:t xml:space="preserve"> </w:t>
            </w:r>
            <w:r>
              <w:rPr>
                <w:sz w:val="20"/>
              </w:rPr>
              <w:t xml:space="preserve">the </w:t>
            </w:r>
            <w:r>
              <w:rPr>
                <w:spacing w:val="-2"/>
                <w:sz w:val="20"/>
              </w:rPr>
              <w:t>recommendation.</w:t>
            </w:r>
          </w:p>
          <w:p w14:paraId="299C7661" w14:textId="77777777" w:rsidR="0030702F" w:rsidRDefault="0030702F" w:rsidP="0030702F">
            <w:pPr>
              <w:pStyle w:val="TableParagraph"/>
              <w:numPr>
                <w:ilvl w:val="0"/>
                <w:numId w:val="7"/>
              </w:numPr>
              <w:spacing w:before="129"/>
              <w:ind w:right="422"/>
              <w:rPr>
                <w:sz w:val="20"/>
              </w:rPr>
            </w:pPr>
            <w:r w:rsidRPr="00A77D0C">
              <w:rPr>
                <w:sz w:val="20"/>
              </w:rPr>
              <w:t>objectors might argue based on this policy recommendation that</w:t>
            </w:r>
            <w:r>
              <w:rPr>
                <w:sz w:val="20"/>
              </w:rPr>
              <w:t xml:space="preserve"> </w:t>
            </w:r>
            <w:r w:rsidRPr="00A77D0C">
              <w:rPr>
                <w:sz w:val="20"/>
              </w:rPr>
              <w:t>the covenant not to sue is not valid because they did not like the way the appeals/challenge mechanism was built or operated</w:t>
            </w:r>
            <w:r>
              <w:rPr>
                <w:sz w:val="20"/>
              </w:rPr>
              <w:t xml:space="preserve"> c</w:t>
            </w:r>
          </w:p>
          <w:p w14:paraId="72763BE8" w14:textId="77777777" w:rsidR="0030702F" w:rsidRPr="00A77D0C" w:rsidRDefault="0030702F" w:rsidP="0030702F">
            <w:pPr>
              <w:pStyle w:val="TableParagraph"/>
              <w:numPr>
                <w:ilvl w:val="0"/>
                <w:numId w:val="7"/>
              </w:numPr>
              <w:spacing w:before="129"/>
              <w:ind w:right="422"/>
              <w:rPr>
                <w:sz w:val="20"/>
              </w:rPr>
            </w:pPr>
            <w:proofErr w:type="spellStart"/>
            <w:r>
              <w:rPr>
                <w:sz w:val="20"/>
              </w:rPr>
              <w:t>ould</w:t>
            </w:r>
            <w:proofErr w:type="spellEnd"/>
            <w:r>
              <w:rPr>
                <w:sz w:val="20"/>
              </w:rPr>
              <w:t xml:space="preserve"> lead to gaming because of the subjective nature of the terms “substantive” and “material”.</w:t>
            </w:r>
          </w:p>
        </w:tc>
      </w:tr>
    </w:tbl>
    <w:p w14:paraId="3BAADF32" w14:textId="77777777" w:rsidR="0030702F" w:rsidRDefault="0030702F" w:rsidP="0030702F"/>
    <w:p w14:paraId="254162DF" w14:textId="77777777" w:rsidR="0030702F" w:rsidRDefault="0030702F" w:rsidP="0030702F">
      <w:r>
        <w:br w:type="page"/>
      </w:r>
    </w:p>
    <w:tbl>
      <w:tblPr>
        <w:tblW w:w="0" w:type="auto"/>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
        <w:gridCol w:w="5961"/>
        <w:gridCol w:w="30"/>
        <w:gridCol w:w="5961"/>
        <w:gridCol w:w="30"/>
      </w:tblGrid>
      <w:tr w:rsidR="0030702F" w14:paraId="7BF52C2D" w14:textId="77777777" w:rsidTr="00437D73">
        <w:trPr>
          <w:gridBefore w:val="1"/>
          <w:wBefore w:w="30" w:type="dxa"/>
          <w:trHeight w:val="555"/>
        </w:trPr>
        <w:tc>
          <w:tcPr>
            <w:tcW w:w="11982" w:type="dxa"/>
            <w:gridSpan w:val="4"/>
            <w:tcBorders>
              <w:top w:val="nil"/>
              <w:bottom w:val="nil"/>
            </w:tcBorders>
            <w:shd w:val="clear" w:color="auto" w:fill="000000"/>
          </w:tcPr>
          <w:p w14:paraId="587AD974" w14:textId="77777777" w:rsidR="0030702F" w:rsidRDefault="0030702F" w:rsidP="00437D73">
            <w:pPr>
              <w:pStyle w:val="TableParagraph"/>
              <w:spacing w:before="167"/>
              <w:rPr>
                <w:b/>
                <w:sz w:val="20"/>
              </w:rPr>
            </w:pPr>
            <w:r>
              <w:rPr>
                <w:b/>
                <w:color w:val="FFFFFF"/>
                <w:spacing w:val="-2"/>
                <w:sz w:val="20"/>
              </w:rPr>
              <w:lastRenderedPageBreak/>
              <w:t>Topic</w:t>
            </w:r>
            <w:r>
              <w:rPr>
                <w:b/>
                <w:color w:val="FFFFFF"/>
                <w:spacing w:val="-1"/>
                <w:sz w:val="20"/>
              </w:rPr>
              <w:t xml:space="preserve"> </w:t>
            </w:r>
            <w:r>
              <w:rPr>
                <w:b/>
                <w:color w:val="FFFFFF"/>
                <w:spacing w:val="-2"/>
                <w:sz w:val="20"/>
              </w:rPr>
              <w:t>19:</w:t>
            </w:r>
            <w:r>
              <w:rPr>
                <w:b/>
                <w:color w:val="FFFFFF"/>
                <w:spacing w:val="-1"/>
                <w:sz w:val="20"/>
              </w:rPr>
              <w:t xml:space="preserve"> </w:t>
            </w:r>
            <w:r>
              <w:rPr>
                <w:b/>
                <w:color w:val="FFFFFF"/>
                <w:spacing w:val="-2"/>
                <w:sz w:val="20"/>
              </w:rPr>
              <w:t>Application</w:t>
            </w:r>
            <w:r>
              <w:rPr>
                <w:b/>
                <w:color w:val="FFFFFF"/>
                <w:sz w:val="20"/>
              </w:rPr>
              <w:t xml:space="preserve"> </w:t>
            </w:r>
            <w:r>
              <w:rPr>
                <w:b/>
                <w:color w:val="FFFFFF"/>
                <w:spacing w:val="-2"/>
                <w:sz w:val="20"/>
              </w:rPr>
              <w:t>Queuing</w:t>
            </w:r>
          </w:p>
        </w:tc>
      </w:tr>
      <w:tr w:rsidR="0030702F" w14:paraId="275441FB" w14:textId="77777777" w:rsidTr="00437D73">
        <w:trPr>
          <w:gridBefore w:val="1"/>
          <w:wBefore w:w="30" w:type="dxa"/>
          <w:trHeight w:val="2135"/>
        </w:trPr>
        <w:tc>
          <w:tcPr>
            <w:tcW w:w="5991" w:type="dxa"/>
            <w:gridSpan w:val="2"/>
            <w:tcBorders>
              <w:top w:val="nil"/>
            </w:tcBorders>
          </w:tcPr>
          <w:p w14:paraId="07ACAFEA" w14:textId="77777777" w:rsidR="0030702F" w:rsidRDefault="0030702F" w:rsidP="00437D73">
            <w:pPr>
              <w:pStyle w:val="TableParagraph"/>
              <w:spacing w:before="138"/>
              <w:ind w:right="138"/>
              <w:rPr>
                <w:sz w:val="20"/>
              </w:rPr>
            </w:pPr>
            <w:r>
              <w:rPr>
                <w:b/>
                <w:sz w:val="20"/>
              </w:rPr>
              <w:t>Recommendation 19.3</w:t>
            </w:r>
            <w:r>
              <w:rPr>
                <w:sz w:val="20"/>
              </w:rPr>
              <w:t>: All applications must be processed on a rolling</w:t>
            </w:r>
            <w:r>
              <w:rPr>
                <w:spacing w:val="-8"/>
                <w:sz w:val="20"/>
              </w:rPr>
              <w:t xml:space="preserve"> </w:t>
            </w:r>
            <w:r>
              <w:rPr>
                <w:sz w:val="20"/>
              </w:rPr>
              <w:t>basis,</w:t>
            </w:r>
            <w:r>
              <w:rPr>
                <w:spacing w:val="-8"/>
                <w:sz w:val="20"/>
              </w:rPr>
              <w:t xml:space="preserve"> </w:t>
            </w:r>
            <w:r>
              <w:rPr>
                <w:sz w:val="20"/>
              </w:rPr>
              <w:t>based</w:t>
            </w:r>
            <w:r>
              <w:rPr>
                <w:spacing w:val="-8"/>
                <w:sz w:val="20"/>
              </w:rPr>
              <w:t xml:space="preserve"> </w:t>
            </w:r>
            <w:r>
              <w:rPr>
                <w:sz w:val="20"/>
              </w:rPr>
              <w:t>on</w:t>
            </w:r>
            <w:r>
              <w:rPr>
                <w:spacing w:val="-8"/>
                <w:sz w:val="20"/>
              </w:rPr>
              <w:t xml:space="preserve"> </w:t>
            </w:r>
            <w:r>
              <w:rPr>
                <w:sz w:val="20"/>
              </w:rPr>
              <w:t>assigned</w:t>
            </w:r>
            <w:r>
              <w:rPr>
                <w:spacing w:val="-8"/>
                <w:sz w:val="20"/>
              </w:rPr>
              <w:t xml:space="preserve"> </w:t>
            </w:r>
            <w:r>
              <w:rPr>
                <w:sz w:val="20"/>
              </w:rPr>
              <w:t>priority</w:t>
            </w:r>
            <w:r>
              <w:rPr>
                <w:spacing w:val="-8"/>
                <w:sz w:val="20"/>
              </w:rPr>
              <w:t xml:space="preserve"> </w:t>
            </w:r>
            <w:r>
              <w:rPr>
                <w:sz w:val="20"/>
              </w:rPr>
              <w:t>numbers.</w:t>
            </w:r>
            <w:r>
              <w:rPr>
                <w:spacing w:val="-8"/>
                <w:sz w:val="20"/>
              </w:rPr>
              <w:t xml:space="preserve"> </w:t>
            </w:r>
            <w:r>
              <w:rPr>
                <w:sz w:val="20"/>
              </w:rPr>
              <w:t>While</w:t>
            </w:r>
            <w:r>
              <w:rPr>
                <w:spacing w:val="-8"/>
                <w:sz w:val="20"/>
              </w:rPr>
              <w:t xml:space="preserve"> </w:t>
            </w:r>
            <w:r>
              <w:rPr>
                <w:sz w:val="20"/>
              </w:rPr>
              <w:t>the</w:t>
            </w:r>
            <w:r>
              <w:rPr>
                <w:spacing w:val="-8"/>
                <w:sz w:val="20"/>
              </w:rPr>
              <w:t xml:space="preserve"> </w:t>
            </w:r>
            <w:r>
              <w:rPr>
                <w:sz w:val="20"/>
              </w:rPr>
              <w:t>2012</w:t>
            </w:r>
            <w:r>
              <w:rPr>
                <w:spacing w:val="-8"/>
                <w:sz w:val="20"/>
              </w:rPr>
              <w:t xml:space="preserve"> </w:t>
            </w:r>
            <w:r>
              <w:rPr>
                <w:sz w:val="20"/>
              </w:rPr>
              <w:t>AGB prescribed</w:t>
            </w:r>
            <w:r>
              <w:rPr>
                <w:spacing w:val="-4"/>
                <w:sz w:val="20"/>
              </w:rPr>
              <w:t xml:space="preserve"> </w:t>
            </w:r>
            <w:r>
              <w:rPr>
                <w:sz w:val="20"/>
              </w:rPr>
              <w:t>batches</w:t>
            </w:r>
            <w:r>
              <w:rPr>
                <w:spacing w:val="-4"/>
                <w:sz w:val="20"/>
              </w:rPr>
              <w:t xml:space="preserve"> </w:t>
            </w:r>
            <w:r>
              <w:rPr>
                <w:sz w:val="20"/>
              </w:rPr>
              <w:t>of</w:t>
            </w:r>
            <w:r>
              <w:rPr>
                <w:spacing w:val="-4"/>
                <w:sz w:val="20"/>
              </w:rPr>
              <w:t xml:space="preserve"> </w:t>
            </w:r>
            <w:r>
              <w:rPr>
                <w:sz w:val="20"/>
              </w:rPr>
              <w:t>500</w:t>
            </w:r>
            <w:r>
              <w:rPr>
                <w:spacing w:val="-4"/>
                <w:sz w:val="20"/>
              </w:rPr>
              <w:t xml:space="preserve"> </w:t>
            </w:r>
            <w:r>
              <w:rPr>
                <w:sz w:val="20"/>
              </w:rPr>
              <w:t>applications,</w:t>
            </w:r>
            <w:r>
              <w:rPr>
                <w:spacing w:val="-4"/>
                <w:sz w:val="20"/>
              </w:rPr>
              <w:t xml:space="preserve"> </w:t>
            </w:r>
            <w:r>
              <w:rPr>
                <w:sz w:val="20"/>
              </w:rPr>
              <w:t>ICANN</w:t>
            </w:r>
            <w:r>
              <w:rPr>
                <w:spacing w:val="-4"/>
                <w:sz w:val="20"/>
              </w:rPr>
              <w:t xml:space="preserve"> </w:t>
            </w:r>
            <w:r>
              <w:rPr>
                <w:sz w:val="20"/>
              </w:rPr>
              <w:t>org</w:t>
            </w:r>
            <w:r>
              <w:rPr>
                <w:spacing w:val="-4"/>
                <w:sz w:val="20"/>
              </w:rPr>
              <w:t xml:space="preserve"> </w:t>
            </w:r>
            <w:r>
              <w:rPr>
                <w:sz w:val="20"/>
              </w:rPr>
              <w:t>noticed</w:t>
            </w:r>
            <w:r>
              <w:rPr>
                <w:spacing w:val="-4"/>
                <w:sz w:val="20"/>
              </w:rPr>
              <w:t xml:space="preserve"> </w:t>
            </w:r>
            <w:r>
              <w:rPr>
                <w:sz w:val="20"/>
              </w:rPr>
              <w:t>during</w:t>
            </w:r>
            <w:r>
              <w:rPr>
                <w:spacing w:val="-4"/>
                <w:sz w:val="20"/>
              </w:rPr>
              <w:t xml:space="preserve"> </w:t>
            </w:r>
            <w:r>
              <w:rPr>
                <w:sz w:val="20"/>
              </w:rPr>
              <w:t xml:space="preserve">that round that moving through the priority list without splitting the applications into batches was more efficient. The Working Group affirms that approach by not recommending batches. </w:t>
            </w:r>
          </w:p>
        </w:tc>
        <w:tc>
          <w:tcPr>
            <w:tcW w:w="5991" w:type="dxa"/>
            <w:gridSpan w:val="2"/>
            <w:tcBorders>
              <w:top w:val="nil"/>
            </w:tcBorders>
          </w:tcPr>
          <w:p w14:paraId="06E55756" w14:textId="77777777" w:rsidR="0030702F" w:rsidRDefault="0030702F" w:rsidP="00437D73">
            <w:pPr>
              <w:pStyle w:val="TableParagraph"/>
              <w:spacing w:before="138"/>
              <w:ind w:right="138"/>
              <w:rPr>
                <w:sz w:val="20"/>
              </w:rPr>
            </w:pPr>
            <w:r>
              <w:rPr>
                <w:sz w:val="20"/>
              </w:rPr>
              <w:t>The Board is concerned that the precise number of applications per batch</w:t>
            </w:r>
            <w:r>
              <w:rPr>
                <w:spacing w:val="-8"/>
                <w:sz w:val="20"/>
              </w:rPr>
              <w:t xml:space="preserve"> </w:t>
            </w:r>
            <w:r>
              <w:rPr>
                <w:sz w:val="20"/>
              </w:rPr>
              <w:t>could</w:t>
            </w:r>
            <w:r>
              <w:rPr>
                <w:spacing w:val="-8"/>
                <w:sz w:val="20"/>
              </w:rPr>
              <w:t xml:space="preserve"> </w:t>
            </w:r>
            <w:r>
              <w:rPr>
                <w:sz w:val="20"/>
              </w:rPr>
              <w:t>be</w:t>
            </w:r>
            <w:r>
              <w:rPr>
                <w:spacing w:val="-8"/>
                <w:sz w:val="20"/>
              </w:rPr>
              <w:t xml:space="preserve"> </w:t>
            </w:r>
            <w:r>
              <w:rPr>
                <w:sz w:val="20"/>
              </w:rPr>
              <w:t>too</w:t>
            </w:r>
            <w:r>
              <w:rPr>
                <w:spacing w:val="-8"/>
                <w:sz w:val="20"/>
              </w:rPr>
              <w:t xml:space="preserve"> </w:t>
            </w:r>
            <w:r>
              <w:rPr>
                <w:sz w:val="20"/>
              </w:rPr>
              <w:t>limiting</w:t>
            </w:r>
            <w:r>
              <w:rPr>
                <w:spacing w:val="-8"/>
                <w:sz w:val="20"/>
              </w:rPr>
              <w:t xml:space="preserve"> </w:t>
            </w:r>
            <w:r>
              <w:rPr>
                <w:sz w:val="20"/>
              </w:rPr>
              <w:t>for</w:t>
            </w:r>
            <w:r>
              <w:rPr>
                <w:spacing w:val="-8"/>
                <w:sz w:val="20"/>
              </w:rPr>
              <w:t xml:space="preserve"> </w:t>
            </w:r>
            <w:r>
              <w:rPr>
                <w:sz w:val="20"/>
              </w:rPr>
              <w:t>future</w:t>
            </w:r>
            <w:r>
              <w:rPr>
                <w:spacing w:val="-8"/>
                <w:sz w:val="20"/>
              </w:rPr>
              <w:t xml:space="preserve"> </w:t>
            </w:r>
            <w:r>
              <w:rPr>
                <w:sz w:val="20"/>
              </w:rPr>
              <w:t>rounds</w:t>
            </w:r>
            <w:r>
              <w:rPr>
                <w:spacing w:val="-8"/>
                <w:sz w:val="20"/>
              </w:rPr>
              <w:t xml:space="preserve"> </w:t>
            </w:r>
            <w:r>
              <w:rPr>
                <w:sz w:val="20"/>
              </w:rPr>
              <w:t>as</w:t>
            </w:r>
            <w:r>
              <w:rPr>
                <w:spacing w:val="-8"/>
                <w:sz w:val="20"/>
              </w:rPr>
              <w:t xml:space="preserve"> </w:t>
            </w:r>
            <w:r>
              <w:rPr>
                <w:sz w:val="20"/>
              </w:rPr>
              <w:t>the</w:t>
            </w:r>
            <w:r>
              <w:rPr>
                <w:spacing w:val="-8"/>
                <w:sz w:val="20"/>
              </w:rPr>
              <w:t xml:space="preserve"> </w:t>
            </w:r>
            <w:r>
              <w:rPr>
                <w:sz w:val="20"/>
              </w:rPr>
              <w:t xml:space="preserve">recommendation prescribes a batch size that might not align with future system </w:t>
            </w:r>
            <w:r>
              <w:rPr>
                <w:spacing w:val="-2"/>
                <w:sz w:val="20"/>
              </w:rPr>
              <w:t>capabilities.</w:t>
            </w:r>
          </w:p>
        </w:tc>
      </w:tr>
      <w:tr w:rsidR="0030702F" w14:paraId="099C309F" w14:textId="77777777" w:rsidTr="00437D73">
        <w:trPr>
          <w:gridBefore w:val="1"/>
          <w:wBefore w:w="30" w:type="dxa"/>
          <w:trHeight w:val="555"/>
        </w:trPr>
        <w:tc>
          <w:tcPr>
            <w:tcW w:w="11982" w:type="dxa"/>
            <w:gridSpan w:val="4"/>
            <w:tcBorders>
              <w:top w:val="nil"/>
              <w:bottom w:val="nil"/>
            </w:tcBorders>
            <w:shd w:val="clear" w:color="auto" w:fill="000000"/>
          </w:tcPr>
          <w:p w14:paraId="6673F573" w14:textId="77777777" w:rsidR="0030702F" w:rsidRDefault="0030702F" w:rsidP="00437D73">
            <w:pPr>
              <w:pStyle w:val="TableParagraph"/>
              <w:spacing w:before="162"/>
              <w:rPr>
                <w:b/>
                <w:sz w:val="20"/>
              </w:rPr>
            </w:pPr>
            <w:r>
              <w:rPr>
                <w:b/>
                <w:color w:val="FFFFFF"/>
                <w:spacing w:val="-2"/>
                <w:sz w:val="20"/>
              </w:rPr>
              <w:t>Topic</w:t>
            </w:r>
            <w:r>
              <w:rPr>
                <w:b/>
                <w:color w:val="FFFFFF"/>
                <w:spacing w:val="-1"/>
                <w:sz w:val="20"/>
              </w:rPr>
              <w:t xml:space="preserve"> </w:t>
            </w:r>
            <w:r>
              <w:rPr>
                <w:b/>
                <w:color w:val="FFFFFF"/>
                <w:spacing w:val="-2"/>
                <w:sz w:val="20"/>
              </w:rPr>
              <w:t>22:</w:t>
            </w:r>
            <w:r>
              <w:rPr>
                <w:b/>
                <w:color w:val="FFFFFF"/>
                <w:spacing w:val="-1"/>
                <w:sz w:val="20"/>
              </w:rPr>
              <w:t xml:space="preserve"> </w:t>
            </w:r>
            <w:r>
              <w:rPr>
                <w:b/>
                <w:color w:val="FFFFFF"/>
                <w:spacing w:val="-2"/>
                <w:sz w:val="20"/>
              </w:rPr>
              <w:t>Registrant</w:t>
            </w:r>
            <w:r>
              <w:rPr>
                <w:b/>
                <w:color w:val="FFFFFF"/>
                <w:spacing w:val="-1"/>
                <w:sz w:val="20"/>
              </w:rPr>
              <w:t xml:space="preserve"> </w:t>
            </w:r>
            <w:r>
              <w:rPr>
                <w:b/>
                <w:color w:val="FFFFFF"/>
                <w:spacing w:val="-2"/>
                <w:sz w:val="20"/>
              </w:rPr>
              <w:t>Protections</w:t>
            </w:r>
          </w:p>
        </w:tc>
      </w:tr>
      <w:tr w:rsidR="0030702F" w14:paraId="34A044BC" w14:textId="77777777" w:rsidTr="00437D73">
        <w:trPr>
          <w:gridBefore w:val="1"/>
          <w:wBefore w:w="30" w:type="dxa"/>
          <w:trHeight w:val="1638"/>
        </w:trPr>
        <w:tc>
          <w:tcPr>
            <w:tcW w:w="5991" w:type="dxa"/>
            <w:gridSpan w:val="2"/>
            <w:tcBorders>
              <w:top w:val="nil"/>
            </w:tcBorders>
          </w:tcPr>
          <w:p w14:paraId="4801F032" w14:textId="77777777" w:rsidR="0030702F" w:rsidRDefault="0030702F" w:rsidP="00437D73">
            <w:pPr>
              <w:pStyle w:val="TableParagraph"/>
              <w:spacing w:before="133"/>
              <w:rPr>
                <w:sz w:val="20"/>
              </w:rPr>
            </w:pPr>
            <w:r>
              <w:rPr>
                <w:b/>
                <w:sz w:val="20"/>
              </w:rPr>
              <w:t>Recommendation</w:t>
            </w:r>
            <w:r>
              <w:rPr>
                <w:b/>
                <w:spacing w:val="-9"/>
                <w:sz w:val="20"/>
              </w:rPr>
              <w:t xml:space="preserve"> </w:t>
            </w:r>
            <w:r>
              <w:rPr>
                <w:b/>
                <w:sz w:val="20"/>
              </w:rPr>
              <w:t>22.7</w:t>
            </w:r>
            <w:r>
              <w:rPr>
                <w:sz w:val="20"/>
              </w:rPr>
              <w:t>:</w:t>
            </w:r>
            <w:r>
              <w:rPr>
                <w:spacing w:val="-9"/>
                <w:sz w:val="20"/>
              </w:rPr>
              <w:t xml:space="preserve"> </w:t>
            </w:r>
            <w:r>
              <w:rPr>
                <w:sz w:val="20"/>
              </w:rPr>
              <w:t>TLDs</w:t>
            </w:r>
            <w:r>
              <w:rPr>
                <w:spacing w:val="-9"/>
                <w:sz w:val="20"/>
              </w:rPr>
              <w:t xml:space="preserve"> </w:t>
            </w:r>
            <w:r>
              <w:rPr>
                <w:sz w:val="20"/>
              </w:rPr>
              <w:t>that</w:t>
            </w:r>
            <w:r>
              <w:rPr>
                <w:spacing w:val="-9"/>
                <w:sz w:val="20"/>
              </w:rPr>
              <w:t xml:space="preserve"> </w:t>
            </w:r>
            <w:r>
              <w:rPr>
                <w:sz w:val="20"/>
              </w:rPr>
              <w:t>have</w:t>
            </w:r>
            <w:r>
              <w:rPr>
                <w:spacing w:val="-9"/>
                <w:sz w:val="20"/>
              </w:rPr>
              <w:t xml:space="preserve"> </w:t>
            </w:r>
            <w:r>
              <w:rPr>
                <w:sz w:val="20"/>
              </w:rPr>
              <w:t>exemptions</w:t>
            </w:r>
            <w:r>
              <w:rPr>
                <w:spacing w:val="-9"/>
                <w:sz w:val="20"/>
              </w:rPr>
              <w:t xml:space="preserve"> </w:t>
            </w:r>
            <w:r>
              <w:rPr>
                <w:sz w:val="20"/>
              </w:rPr>
              <w:t>from</w:t>
            </w:r>
            <w:r>
              <w:rPr>
                <w:spacing w:val="-9"/>
                <w:sz w:val="20"/>
              </w:rPr>
              <w:t xml:space="preserve"> </w:t>
            </w:r>
            <w:r>
              <w:rPr>
                <w:sz w:val="20"/>
              </w:rPr>
              <w:t>the</w:t>
            </w:r>
            <w:r>
              <w:rPr>
                <w:spacing w:val="-9"/>
                <w:sz w:val="20"/>
              </w:rPr>
              <w:t xml:space="preserve"> </w:t>
            </w:r>
            <w:r>
              <w:rPr>
                <w:sz w:val="20"/>
              </w:rPr>
              <w:t>Code</w:t>
            </w:r>
            <w:r>
              <w:rPr>
                <w:spacing w:val="-9"/>
                <w:sz w:val="20"/>
              </w:rPr>
              <w:t xml:space="preserve"> </w:t>
            </w:r>
            <w:r>
              <w:rPr>
                <w:sz w:val="20"/>
              </w:rPr>
              <w:t xml:space="preserve">of Conduct (Specification 9), </w:t>
            </w:r>
            <w:proofErr w:type="gramStart"/>
            <w:r>
              <w:rPr>
                <w:sz w:val="20"/>
              </w:rPr>
              <w:t>including .Brand</w:t>
            </w:r>
            <w:proofErr w:type="gramEnd"/>
            <w:r>
              <w:rPr>
                <w:sz w:val="20"/>
              </w:rPr>
              <w:t xml:space="preserve"> TLDs qualified for Specification 13, must also receive an exemption from Continued Operations Instrument (COI) requirements or requirements for the successor to the COI.</w:t>
            </w:r>
          </w:p>
        </w:tc>
        <w:tc>
          <w:tcPr>
            <w:tcW w:w="5991" w:type="dxa"/>
            <w:gridSpan w:val="2"/>
            <w:tcBorders>
              <w:top w:val="nil"/>
            </w:tcBorders>
          </w:tcPr>
          <w:p w14:paraId="0D687CFE" w14:textId="77777777" w:rsidR="0030702F" w:rsidRDefault="0030702F" w:rsidP="00437D73">
            <w:pPr>
              <w:pStyle w:val="TableParagraph"/>
              <w:spacing w:before="133"/>
              <w:ind w:right="206"/>
              <w:rPr>
                <w:sz w:val="20"/>
              </w:rPr>
            </w:pPr>
            <w:r>
              <w:rPr>
                <w:sz w:val="20"/>
              </w:rPr>
              <w:t>The Board is concerned that an exemption from a Continued Operations Instrument requirement for Specification 9 applications would</w:t>
            </w:r>
            <w:r>
              <w:rPr>
                <w:spacing w:val="-8"/>
                <w:sz w:val="20"/>
              </w:rPr>
              <w:t xml:space="preserve"> </w:t>
            </w:r>
            <w:r>
              <w:rPr>
                <w:sz w:val="20"/>
              </w:rPr>
              <w:t>have</w:t>
            </w:r>
            <w:r>
              <w:rPr>
                <w:spacing w:val="-8"/>
                <w:sz w:val="20"/>
              </w:rPr>
              <w:t xml:space="preserve"> </w:t>
            </w:r>
            <w:r>
              <w:rPr>
                <w:sz w:val="20"/>
              </w:rPr>
              <w:t>a</w:t>
            </w:r>
            <w:r>
              <w:rPr>
                <w:spacing w:val="-8"/>
                <w:sz w:val="20"/>
              </w:rPr>
              <w:t xml:space="preserve"> </w:t>
            </w:r>
            <w:r>
              <w:rPr>
                <w:sz w:val="20"/>
              </w:rPr>
              <w:t>negative</w:t>
            </w:r>
            <w:r>
              <w:rPr>
                <w:spacing w:val="-8"/>
                <w:sz w:val="20"/>
              </w:rPr>
              <w:t xml:space="preserve"> </w:t>
            </w:r>
            <w:r>
              <w:rPr>
                <w:sz w:val="20"/>
              </w:rPr>
              <w:t>financial</w:t>
            </w:r>
            <w:r>
              <w:rPr>
                <w:spacing w:val="-8"/>
                <w:sz w:val="20"/>
              </w:rPr>
              <w:t xml:space="preserve"> </w:t>
            </w:r>
            <w:r>
              <w:rPr>
                <w:sz w:val="20"/>
              </w:rPr>
              <w:t>impact</w:t>
            </w:r>
            <w:r>
              <w:rPr>
                <w:spacing w:val="-8"/>
                <w:sz w:val="20"/>
              </w:rPr>
              <w:t xml:space="preserve"> </w:t>
            </w:r>
            <w:r>
              <w:rPr>
                <w:sz w:val="20"/>
              </w:rPr>
              <w:t>on</w:t>
            </w:r>
            <w:r>
              <w:rPr>
                <w:spacing w:val="-8"/>
                <w:sz w:val="20"/>
              </w:rPr>
              <w:t xml:space="preserve"> </w:t>
            </w:r>
            <w:r>
              <w:rPr>
                <w:sz w:val="20"/>
              </w:rPr>
              <w:t>ICANN</w:t>
            </w:r>
            <w:r>
              <w:rPr>
                <w:spacing w:val="-8"/>
                <w:sz w:val="20"/>
              </w:rPr>
              <w:t xml:space="preserve"> </w:t>
            </w:r>
            <w:r>
              <w:rPr>
                <w:sz w:val="20"/>
              </w:rPr>
              <w:t>since</w:t>
            </w:r>
            <w:r>
              <w:rPr>
                <w:spacing w:val="-8"/>
                <w:sz w:val="20"/>
              </w:rPr>
              <w:t xml:space="preserve"> </w:t>
            </w:r>
            <w:r>
              <w:rPr>
                <w:sz w:val="20"/>
              </w:rPr>
              <w:t>there</w:t>
            </w:r>
            <w:r>
              <w:rPr>
                <w:spacing w:val="-8"/>
                <w:sz w:val="20"/>
              </w:rPr>
              <w:t xml:space="preserve"> </w:t>
            </w:r>
            <w:r>
              <w:rPr>
                <w:sz w:val="20"/>
              </w:rPr>
              <w:t>would be no fund to draw from if such a registry went into EBERO.</w:t>
            </w:r>
          </w:p>
          <w:p w14:paraId="7C8FD30B" w14:textId="77777777" w:rsidR="0030702F" w:rsidRDefault="0030702F" w:rsidP="00437D73">
            <w:pPr>
              <w:pStyle w:val="TableParagraph"/>
              <w:spacing w:before="223"/>
              <w:rPr>
                <w:sz w:val="20"/>
              </w:rPr>
            </w:pPr>
            <w:r>
              <w:rPr>
                <w:sz w:val="20"/>
              </w:rPr>
              <w:t>Further,</w:t>
            </w:r>
            <w:r>
              <w:rPr>
                <w:spacing w:val="-6"/>
                <w:sz w:val="20"/>
              </w:rPr>
              <w:t xml:space="preserve"> </w:t>
            </w:r>
            <w:r>
              <w:rPr>
                <w:sz w:val="20"/>
              </w:rPr>
              <w:t>not</w:t>
            </w:r>
            <w:r>
              <w:rPr>
                <w:spacing w:val="-6"/>
                <w:sz w:val="20"/>
              </w:rPr>
              <w:t xml:space="preserve"> </w:t>
            </w:r>
            <w:r>
              <w:rPr>
                <w:sz w:val="20"/>
              </w:rPr>
              <w:t>moving</w:t>
            </w:r>
            <w:r>
              <w:rPr>
                <w:spacing w:val="-6"/>
                <w:sz w:val="20"/>
              </w:rPr>
              <w:t xml:space="preserve"> </w:t>
            </w:r>
            <w:r>
              <w:rPr>
                <w:sz w:val="20"/>
              </w:rPr>
              <w:t>a</w:t>
            </w:r>
            <w:r>
              <w:rPr>
                <w:spacing w:val="-5"/>
                <w:sz w:val="20"/>
              </w:rPr>
              <w:t xml:space="preserve"> </w:t>
            </w:r>
            <w:r>
              <w:rPr>
                <w:sz w:val="20"/>
              </w:rPr>
              <w:t>Brand</w:t>
            </w:r>
            <w:r>
              <w:rPr>
                <w:spacing w:val="-6"/>
                <w:sz w:val="20"/>
              </w:rPr>
              <w:t xml:space="preserve"> </w:t>
            </w:r>
            <w:r>
              <w:rPr>
                <w:sz w:val="20"/>
              </w:rPr>
              <w:t>TLD</w:t>
            </w:r>
            <w:r>
              <w:rPr>
                <w:spacing w:val="-6"/>
                <w:sz w:val="20"/>
              </w:rPr>
              <w:t xml:space="preserve"> </w:t>
            </w:r>
            <w:r>
              <w:rPr>
                <w:sz w:val="20"/>
              </w:rPr>
              <w:t>into</w:t>
            </w:r>
            <w:r>
              <w:rPr>
                <w:spacing w:val="-5"/>
                <w:sz w:val="20"/>
              </w:rPr>
              <w:t xml:space="preserve"> </w:t>
            </w:r>
            <w:r>
              <w:rPr>
                <w:sz w:val="20"/>
              </w:rPr>
              <w:t>EBERO</w:t>
            </w:r>
            <w:r>
              <w:rPr>
                <w:spacing w:val="-6"/>
                <w:sz w:val="20"/>
              </w:rPr>
              <w:t xml:space="preserve"> </w:t>
            </w:r>
            <w:r>
              <w:rPr>
                <w:sz w:val="20"/>
              </w:rPr>
              <w:t>might</w:t>
            </w:r>
            <w:r>
              <w:rPr>
                <w:spacing w:val="-6"/>
                <w:sz w:val="20"/>
              </w:rPr>
              <w:t xml:space="preserve"> </w:t>
            </w:r>
            <w:r>
              <w:rPr>
                <w:sz w:val="20"/>
              </w:rPr>
              <w:t>have</w:t>
            </w:r>
            <w:r>
              <w:rPr>
                <w:spacing w:val="-6"/>
                <w:sz w:val="20"/>
              </w:rPr>
              <w:t xml:space="preserve"> </w:t>
            </w:r>
            <w:r>
              <w:rPr>
                <w:sz w:val="20"/>
              </w:rPr>
              <w:t>a</w:t>
            </w:r>
            <w:r>
              <w:rPr>
                <w:spacing w:val="-5"/>
                <w:sz w:val="20"/>
              </w:rPr>
              <w:t xml:space="preserve"> </w:t>
            </w:r>
            <w:r>
              <w:rPr>
                <w:spacing w:val="-2"/>
                <w:sz w:val="20"/>
              </w:rPr>
              <w:t xml:space="preserve">security </w:t>
            </w:r>
            <w:r>
              <w:rPr>
                <w:sz w:val="20"/>
              </w:rPr>
              <w:t>and</w:t>
            </w:r>
            <w:r>
              <w:rPr>
                <w:spacing w:val="-10"/>
                <w:sz w:val="20"/>
              </w:rPr>
              <w:t xml:space="preserve"> </w:t>
            </w:r>
            <w:r>
              <w:rPr>
                <w:sz w:val="20"/>
              </w:rPr>
              <w:t>stability</w:t>
            </w:r>
            <w:r>
              <w:rPr>
                <w:spacing w:val="-10"/>
                <w:sz w:val="20"/>
              </w:rPr>
              <w:t xml:space="preserve"> </w:t>
            </w:r>
            <w:r>
              <w:rPr>
                <w:sz w:val="20"/>
              </w:rPr>
              <w:t>impact,</w:t>
            </w:r>
            <w:r>
              <w:rPr>
                <w:spacing w:val="-10"/>
                <w:sz w:val="20"/>
              </w:rPr>
              <w:t xml:space="preserve"> </w:t>
            </w:r>
            <w:r>
              <w:rPr>
                <w:sz w:val="20"/>
              </w:rPr>
              <w:t>especially</w:t>
            </w:r>
            <w:r>
              <w:rPr>
                <w:spacing w:val="-10"/>
                <w:sz w:val="20"/>
              </w:rPr>
              <w:t xml:space="preserve"> </w:t>
            </w:r>
            <w:r>
              <w:rPr>
                <w:sz w:val="20"/>
              </w:rPr>
              <w:t>if</w:t>
            </w:r>
            <w:r>
              <w:rPr>
                <w:spacing w:val="-10"/>
                <w:sz w:val="20"/>
              </w:rPr>
              <w:t xml:space="preserve"> </w:t>
            </w:r>
            <w:r>
              <w:rPr>
                <w:sz w:val="20"/>
              </w:rPr>
              <w:t>Brands</w:t>
            </w:r>
            <w:r>
              <w:rPr>
                <w:spacing w:val="-10"/>
                <w:sz w:val="20"/>
              </w:rPr>
              <w:t xml:space="preserve"> </w:t>
            </w:r>
            <w:r>
              <w:rPr>
                <w:sz w:val="20"/>
              </w:rPr>
              <w:t>allocate</w:t>
            </w:r>
            <w:r>
              <w:rPr>
                <w:spacing w:val="-10"/>
                <w:sz w:val="20"/>
              </w:rPr>
              <w:t xml:space="preserve"> </w:t>
            </w:r>
            <w:proofErr w:type="gramStart"/>
            <w:r>
              <w:rPr>
                <w:sz w:val="20"/>
              </w:rPr>
              <w:t>second-level</w:t>
            </w:r>
            <w:proofErr w:type="gramEnd"/>
            <w:r>
              <w:rPr>
                <w:spacing w:val="-10"/>
                <w:sz w:val="20"/>
              </w:rPr>
              <w:t xml:space="preserve"> </w:t>
            </w:r>
            <w:r>
              <w:rPr>
                <w:sz w:val="20"/>
              </w:rPr>
              <w:t>TLDs to customers, such as a car manufacturer providing a second-level registration for their cars.</w:t>
            </w:r>
          </w:p>
        </w:tc>
      </w:tr>
      <w:tr w:rsidR="0030702F" w14:paraId="6BADD303" w14:textId="77777777" w:rsidTr="00437D73">
        <w:trPr>
          <w:gridAfter w:val="1"/>
          <w:wAfter w:w="30" w:type="dxa"/>
          <w:trHeight w:val="555"/>
        </w:trPr>
        <w:tc>
          <w:tcPr>
            <w:tcW w:w="11982" w:type="dxa"/>
            <w:gridSpan w:val="4"/>
            <w:tcBorders>
              <w:top w:val="nil"/>
              <w:bottom w:val="nil"/>
            </w:tcBorders>
            <w:shd w:val="clear" w:color="auto" w:fill="000000"/>
          </w:tcPr>
          <w:p w14:paraId="03799DF8" w14:textId="77777777" w:rsidR="0030702F" w:rsidRDefault="0030702F" w:rsidP="00437D73">
            <w:pPr>
              <w:pStyle w:val="TableParagraph"/>
              <w:spacing w:before="164"/>
              <w:rPr>
                <w:b/>
                <w:sz w:val="20"/>
              </w:rPr>
            </w:pPr>
            <w:r>
              <w:rPr>
                <w:b/>
                <w:color w:val="FFFFFF"/>
                <w:sz w:val="20"/>
              </w:rPr>
              <w:t>Topic</w:t>
            </w:r>
            <w:r>
              <w:rPr>
                <w:b/>
                <w:color w:val="FFFFFF"/>
                <w:spacing w:val="-12"/>
                <w:sz w:val="20"/>
              </w:rPr>
              <w:t xml:space="preserve"> </w:t>
            </w:r>
            <w:r>
              <w:rPr>
                <w:b/>
                <w:color w:val="FFFFFF"/>
                <w:sz w:val="20"/>
              </w:rPr>
              <w:t>24:</w:t>
            </w:r>
            <w:r>
              <w:rPr>
                <w:b/>
                <w:color w:val="FFFFFF"/>
                <w:spacing w:val="-11"/>
                <w:sz w:val="20"/>
              </w:rPr>
              <w:t xml:space="preserve"> </w:t>
            </w:r>
            <w:r>
              <w:rPr>
                <w:b/>
                <w:color w:val="FFFFFF"/>
                <w:sz w:val="20"/>
              </w:rPr>
              <w:t>String</w:t>
            </w:r>
            <w:r>
              <w:rPr>
                <w:b/>
                <w:color w:val="FFFFFF"/>
                <w:spacing w:val="-11"/>
                <w:sz w:val="20"/>
              </w:rPr>
              <w:t xml:space="preserve"> </w:t>
            </w:r>
            <w:r>
              <w:rPr>
                <w:b/>
                <w:color w:val="FFFFFF"/>
                <w:sz w:val="20"/>
              </w:rPr>
              <w:t>Similarity</w:t>
            </w:r>
            <w:r>
              <w:rPr>
                <w:b/>
                <w:color w:val="FFFFFF"/>
                <w:spacing w:val="-11"/>
                <w:sz w:val="20"/>
              </w:rPr>
              <w:t xml:space="preserve"> </w:t>
            </w:r>
            <w:r>
              <w:rPr>
                <w:b/>
                <w:color w:val="FFFFFF"/>
                <w:spacing w:val="-2"/>
                <w:sz w:val="20"/>
              </w:rPr>
              <w:t>Evaluations</w:t>
            </w:r>
          </w:p>
        </w:tc>
      </w:tr>
      <w:tr w:rsidR="0030702F" w14:paraId="3EF3BBCA" w14:textId="77777777" w:rsidTr="00437D73">
        <w:trPr>
          <w:gridAfter w:val="1"/>
          <w:wAfter w:w="30" w:type="dxa"/>
          <w:trHeight w:val="2560"/>
        </w:trPr>
        <w:tc>
          <w:tcPr>
            <w:tcW w:w="5991" w:type="dxa"/>
            <w:gridSpan w:val="2"/>
            <w:tcBorders>
              <w:top w:val="nil"/>
            </w:tcBorders>
          </w:tcPr>
          <w:p w14:paraId="06850278" w14:textId="77777777" w:rsidR="0030702F" w:rsidRDefault="0030702F" w:rsidP="00437D73">
            <w:pPr>
              <w:pStyle w:val="TableParagraph"/>
              <w:spacing w:before="135"/>
              <w:ind w:right="104"/>
              <w:rPr>
                <w:sz w:val="20"/>
              </w:rPr>
            </w:pPr>
            <w:r>
              <w:rPr>
                <w:b/>
                <w:sz w:val="20"/>
              </w:rPr>
              <w:t>Recommendation</w:t>
            </w:r>
            <w:r>
              <w:rPr>
                <w:b/>
                <w:spacing w:val="-11"/>
                <w:sz w:val="20"/>
              </w:rPr>
              <w:t xml:space="preserve"> </w:t>
            </w:r>
            <w:r>
              <w:rPr>
                <w:b/>
                <w:sz w:val="20"/>
              </w:rPr>
              <w:t xml:space="preserve">24.3,5 </w:t>
            </w:r>
            <w:r>
              <w:rPr>
                <w:sz w:val="20"/>
              </w:rPr>
              <w:t>The</w:t>
            </w:r>
            <w:r>
              <w:rPr>
                <w:spacing w:val="-10"/>
                <w:sz w:val="20"/>
              </w:rPr>
              <w:t xml:space="preserve"> </w:t>
            </w:r>
            <w:r>
              <w:rPr>
                <w:sz w:val="20"/>
              </w:rPr>
              <w:t>Working</w:t>
            </w:r>
            <w:r>
              <w:rPr>
                <w:spacing w:val="-10"/>
                <w:sz w:val="20"/>
              </w:rPr>
              <w:t xml:space="preserve"> </w:t>
            </w:r>
            <w:r>
              <w:rPr>
                <w:sz w:val="20"/>
              </w:rPr>
              <w:t>Group</w:t>
            </w:r>
            <w:r>
              <w:rPr>
                <w:spacing w:val="-10"/>
                <w:sz w:val="20"/>
              </w:rPr>
              <w:t xml:space="preserve"> </w:t>
            </w:r>
            <w:r>
              <w:rPr>
                <w:sz w:val="20"/>
              </w:rPr>
              <w:t xml:space="preserve">recommends prohibiting plurals and singulars of the same word within the same language/script in order to reduce the risk of consumer confusion. For example, the TLDs .EXAMPLE </w:t>
            </w:r>
            <w:proofErr w:type="gramStart"/>
            <w:r>
              <w:rPr>
                <w:sz w:val="20"/>
              </w:rPr>
              <w:t>and .EXAMPLES</w:t>
            </w:r>
            <w:proofErr w:type="gramEnd"/>
            <w:r>
              <w:rPr>
                <w:sz w:val="20"/>
              </w:rPr>
              <w:t xml:space="preserve"> may not both be delegated. </w:t>
            </w:r>
          </w:p>
          <w:p w14:paraId="37BC6A1F" w14:textId="77777777" w:rsidR="0030702F" w:rsidRDefault="0030702F" w:rsidP="00437D73">
            <w:pPr>
              <w:pStyle w:val="TableParagraph"/>
              <w:tabs>
                <w:tab w:val="left" w:pos="784"/>
              </w:tabs>
              <w:spacing w:line="220" w:lineRule="exact"/>
              <w:rPr>
                <w:sz w:val="20"/>
              </w:rPr>
            </w:pPr>
          </w:p>
          <w:p w14:paraId="523FE766" w14:textId="77777777" w:rsidR="0030702F" w:rsidRDefault="0030702F" w:rsidP="00437D73">
            <w:pPr>
              <w:pStyle w:val="TableParagraph"/>
              <w:tabs>
                <w:tab w:val="left" w:pos="784"/>
              </w:tabs>
              <w:spacing w:line="220" w:lineRule="exact"/>
              <w:rPr>
                <w:sz w:val="20"/>
              </w:rPr>
            </w:pPr>
            <w:r>
              <w:rPr>
                <w:sz w:val="20"/>
              </w:rPr>
              <w:t>Applications will not automatically be placed in the same contention</w:t>
            </w:r>
            <w:r>
              <w:rPr>
                <w:spacing w:val="-4"/>
                <w:sz w:val="20"/>
              </w:rPr>
              <w:t xml:space="preserve"> </w:t>
            </w:r>
            <w:r>
              <w:rPr>
                <w:sz w:val="20"/>
              </w:rPr>
              <w:t>set</w:t>
            </w:r>
            <w:r>
              <w:rPr>
                <w:spacing w:val="-4"/>
                <w:sz w:val="20"/>
              </w:rPr>
              <w:t xml:space="preserve"> </w:t>
            </w:r>
            <w:r>
              <w:rPr>
                <w:sz w:val="20"/>
              </w:rPr>
              <w:t>because</w:t>
            </w:r>
            <w:r>
              <w:rPr>
                <w:spacing w:val="-4"/>
                <w:sz w:val="20"/>
              </w:rPr>
              <w:t xml:space="preserve"> </w:t>
            </w:r>
            <w:r>
              <w:rPr>
                <w:sz w:val="20"/>
              </w:rPr>
              <w:t>they</w:t>
            </w:r>
            <w:r>
              <w:rPr>
                <w:spacing w:val="-4"/>
                <w:sz w:val="20"/>
              </w:rPr>
              <w:t xml:space="preserve"> </w:t>
            </w:r>
            <w:r>
              <w:rPr>
                <w:sz w:val="20"/>
              </w:rPr>
              <w:t>appear</w:t>
            </w:r>
            <w:r>
              <w:rPr>
                <w:spacing w:val="-4"/>
                <w:sz w:val="20"/>
              </w:rPr>
              <w:t xml:space="preserve"> </w:t>
            </w:r>
            <w:r>
              <w:rPr>
                <w:sz w:val="20"/>
              </w:rPr>
              <w:t>visually</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a</w:t>
            </w:r>
            <w:r>
              <w:rPr>
                <w:spacing w:val="-4"/>
                <w:sz w:val="20"/>
              </w:rPr>
              <w:t xml:space="preserve"> </w:t>
            </w:r>
            <w:r>
              <w:rPr>
                <w:sz w:val="20"/>
              </w:rPr>
              <w:t>single</w:t>
            </w:r>
            <w:r>
              <w:rPr>
                <w:spacing w:val="-4"/>
                <w:sz w:val="20"/>
              </w:rPr>
              <w:t xml:space="preserve"> </w:t>
            </w:r>
            <w:r>
              <w:rPr>
                <w:sz w:val="20"/>
              </w:rPr>
              <w:t>and plural of one another but have different intended uses. For example</w:t>
            </w:r>
            <w:proofErr w:type="gramStart"/>
            <w:r>
              <w:rPr>
                <w:sz w:val="20"/>
              </w:rPr>
              <w:t>, .SPRING</w:t>
            </w:r>
            <w:proofErr w:type="gramEnd"/>
            <w:r>
              <w:rPr>
                <w:sz w:val="20"/>
              </w:rPr>
              <w:t xml:space="preserve"> and .SPRINGS could both be allowed if one</w:t>
            </w:r>
            <w:r>
              <w:rPr>
                <w:spacing w:val="-4"/>
                <w:sz w:val="20"/>
              </w:rPr>
              <w:t xml:space="preserve"> </w:t>
            </w:r>
            <w:r>
              <w:rPr>
                <w:sz w:val="20"/>
              </w:rPr>
              <w:t>refers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season</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other</w:t>
            </w:r>
            <w:r>
              <w:rPr>
                <w:spacing w:val="-4"/>
                <w:sz w:val="20"/>
              </w:rPr>
              <w:t xml:space="preserve"> </w:t>
            </w:r>
            <w:r>
              <w:rPr>
                <w:sz w:val="20"/>
              </w:rPr>
              <w:t>refers</w:t>
            </w:r>
            <w:r>
              <w:rPr>
                <w:spacing w:val="-4"/>
                <w:sz w:val="20"/>
              </w:rPr>
              <w:t xml:space="preserve"> </w:t>
            </w:r>
            <w:r>
              <w:rPr>
                <w:sz w:val="20"/>
              </w:rPr>
              <w:t>to</w:t>
            </w:r>
            <w:r>
              <w:rPr>
                <w:spacing w:val="-4"/>
                <w:sz w:val="20"/>
              </w:rPr>
              <w:t xml:space="preserve"> </w:t>
            </w:r>
            <w:r>
              <w:rPr>
                <w:sz w:val="20"/>
              </w:rPr>
              <w:t>elastic</w:t>
            </w:r>
            <w:r>
              <w:rPr>
                <w:spacing w:val="-4"/>
                <w:sz w:val="20"/>
              </w:rPr>
              <w:t xml:space="preserve"> </w:t>
            </w:r>
            <w:r>
              <w:rPr>
                <w:sz w:val="20"/>
              </w:rPr>
              <w:t>objects. A mandatory PIC will enforce this requirement.</w:t>
            </w:r>
          </w:p>
        </w:tc>
        <w:tc>
          <w:tcPr>
            <w:tcW w:w="5991" w:type="dxa"/>
            <w:gridSpan w:val="2"/>
            <w:tcBorders>
              <w:top w:val="nil"/>
            </w:tcBorders>
          </w:tcPr>
          <w:p w14:paraId="789D2079" w14:textId="77777777" w:rsidR="0030702F" w:rsidRDefault="0030702F" w:rsidP="00437D73">
            <w:pPr>
              <w:pStyle w:val="TableParagraph"/>
              <w:spacing w:before="135"/>
              <w:ind w:right="138"/>
              <w:rPr>
                <w:sz w:val="20"/>
              </w:rPr>
            </w:pPr>
            <w:r>
              <w:rPr>
                <w:sz w:val="20"/>
              </w:rPr>
              <w:t xml:space="preserve">The Board remains concerned, as previously voiced as part of its </w:t>
            </w:r>
            <w:hyperlink r:id="rId23">
              <w:r>
                <w:rPr>
                  <w:color w:val="1154CC"/>
                  <w:sz w:val="20"/>
                  <w:u w:val="single" w:color="1154CC"/>
                </w:rPr>
                <w:t>comment</w:t>
              </w:r>
              <w:r>
                <w:rPr>
                  <w:color w:val="1154CC"/>
                  <w:spacing w:val="-2"/>
                  <w:sz w:val="20"/>
                  <w:u w:val="single" w:color="1154CC"/>
                </w:rPr>
                <w:t xml:space="preserve"> </w:t>
              </w:r>
              <w:r>
                <w:rPr>
                  <w:color w:val="1154CC"/>
                  <w:sz w:val="20"/>
                  <w:u w:val="single" w:color="1154CC"/>
                </w:rPr>
                <w:t>on</w:t>
              </w:r>
              <w:r>
                <w:rPr>
                  <w:color w:val="1154CC"/>
                  <w:spacing w:val="-2"/>
                  <w:sz w:val="20"/>
                  <w:u w:val="single" w:color="1154CC"/>
                </w:rPr>
                <w:t xml:space="preserve"> </w:t>
              </w:r>
              <w:r>
                <w:rPr>
                  <w:color w:val="1154CC"/>
                  <w:sz w:val="20"/>
                  <w:u w:val="single" w:color="1154CC"/>
                </w:rPr>
                <w:t>the</w:t>
              </w:r>
              <w:r>
                <w:rPr>
                  <w:color w:val="1154CC"/>
                  <w:spacing w:val="-2"/>
                  <w:sz w:val="20"/>
                  <w:u w:val="single" w:color="1154CC"/>
                </w:rPr>
                <w:t xml:space="preserve"> </w:t>
              </w:r>
              <w:r>
                <w:rPr>
                  <w:color w:val="1154CC"/>
                  <w:sz w:val="20"/>
                  <w:u w:val="single" w:color="1154CC"/>
                </w:rPr>
                <w:t>Draft</w:t>
              </w:r>
              <w:r>
                <w:rPr>
                  <w:color w:val="1154CC"/>
                  <w:spacing w:val="-2"/>
                  <w:sz w:val="20"/>
                  <w:u w:val="single" w:color="1154CC"/>
                </w:rPr>
                <w:t xml:space="preserve"> </w:t>
              </w:r>
              <w:r>
                <w:rPr>
                  <w:color w:val="1154CC"/>
                  <w:sz w:val="20"/>
                  <w:u w:val="single" w:color="1154CC"/>
                </w:rPr>
                <w:t>Final</w:t>
              </w:r>
              <w:r>
                <w:rPr>
                  <w:color w:val="1154CC"/>
                  <w:spacing w:val="-2"/>
                  <w:sz w:val="20"/>
                  <w:u w:val="single" w:color="1154CC"/>
                </w:rPr>
                <w:t xml:space="preserve"> </w:t>
              </w:r>
              <w:r>
                <w:rPr>
                  <w:color w:val="1154CC"/>
                  <w:sz w:val="20"/>
                  <w:u w:val="single" w:color="1154CC"/>
                </w:rPr>
                <w:t>Report</w:t>
              </w:r>
            </w:hyperlink>
            <w:r>
              <w:rPr>
                <w:sz w:val="20"/>
              </w:rPr>
              <w:t>,</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wording</w:t>
            </w:r>
            <w:r>
              <w:rPr>
                <w:spacing w:val="-2"/>
                <w:sz w:val="20"/>
              </w:rPr>
              <w:t xml:space="preserve"> </w:t>
            </w:r>
            <w:r>
              <w:rPr>
                <w:sz w:val="20"/>
              </w:rPr>
              <w:t>in</w:t>
            </w:r>
            <w:r>
              <w:rPr>
                <w:spacing w:val="-2"/>
                <w:sz w:val="20"/>
              </w:rPr>
              <w:t xml:space="preserve"> </w:t>
            </w:r>
            <w:r>
              <w:rPr>
                <w:sz w:val="20"/>
              </w:rPr>
              <w:t>sections</w:t>
            </w:r>
            <w:r>
              <w:rPr>
                <w:spacing w:val="-2"/>
                <w:sz w:val="20"/>
              </w:rPr>
              <w:t xml:space="preserve"> </w:t>
            </w:r>
            <w:r>
              <w:rPr>
                <w:sz w:val="20"/>
              </w:rPr>
              <w:t>(a) and</w:t>
            </w:r>
            <w:r>
              <w:rPr>
                <w:spacing w:val="-6"/>
                <w:sz w:val="20"/>
              </w:rPr>
              <w:t xml:space="preserve"> </w:t>
            </w:r>
            <w:r>
              <w:rPr>
                <w:sz w:val="20"/>
              </w:rPr>
              <w:t>(c)</w:t>
            </w:r>
            <w:r>
              <w:rPr>
                <w:spacing w:val="-6"/>
                <w:sz w:val="20"/>
              </w:rPr>
              <w:t xml:space="preserve"> </w:t>
            </w:r>
            <w:r>
              <w:rPr>
                <w:sz w:val="20"/>
              </w:rPr>
              <w:t>of</w:t>
            </w:r>
            <w:r>
              <w:rPr>
                <w:spacing w:val="-6"/>
                <w:sz w:val="20"/>
              </w:rPr>
              <w:t xml:space="preserve"> </w:t>
            </w:r>
            <w:r>
              <w:rPr>
                <w:sz w:val="20"/>
              </w:rPr>
              <w:t>this</w:t>
            </w:r>
            <w:r>
              <w:rPr>
                <w:spacing w:val="-6"/>
                <w:sz w:val="20"/>
              </w:rPr>
              <w:t xml:space="preserve"> </w:t>
            </w:r>
            <w:r>
              <w:rPr>
                <w:sz w:val="20"/>
              </w:rPr>
              <w:t>Recommendation</w:t>
            </w:r>
            <w:r>
              <w:rPr>
                <w:spacing w:val="-6"/>
                <w:sz w:val="20"/>
              </w:rPr>
              <w:t xml:space="preserve"> </w:t>
            </w:r>
            <w:r>
              <w:rPr>
                <w:sz w:val="20"/>
              </w:rPr>
              <w:t>as</w:t>
            </w:r>
            <w:r>
              <w:rPr>
                <w:spacing w:val="-6"/>
                <w:sz w:val="20"/>
              </w:rPr>
              <w:t xml:space="preserve"> </w:t>
            </w:r>
            <w:r>
              <w:rPr>
                <w:sz w:val="20"/>
              </w:rPr>
              <w:t>they</w:t>
            </w:r>
            <w:r>
              <w:rPr>
                <w:spacing w:val="-6"/>
                <w:sz w:val="20"/>
              </w:rPr>
              <w:t xml:space="preserve"> </w:t>
            </w:r>
            <w:r>
              <w:rPr>
                <w:sz w:val="20"/>
              </w:rPr>
              <w:t>stipulate</w:t>
            </w:r>
            <w:r>
              <w:rPr>
                <w:spacing w:val="-6"/>
                <w:sz w:val="20"/>
              </w:rPr>
              <w:t xml:space="preserve"> </w:t>
            </w:r>
            <w:r>
              <w:rPr>
                <w:sz w:val="20"/>
              </w:rPr>
              <w:t>“intended</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 gTLD,</w:t>
            </w:r>
            <w:r>
              <w:rPr>
                <w:spacing w:val="-8"/>
                <w:sz w:val="20"/>
              </w:rPr>
              <w:t xml:space="preserve"> </w:t>
            </w:r>
            <w:r>
              <w:rPr>
                <w:sz w:val="20"/>
              </w:rPr>
              <w:t>which</w:t>
            </w:r>
            <w:r>
              <w:rPr>
                <w:spacing w:val="-8"/>
                <w:sz w:val="20"/>
              </w:rPr>
              <w:t xml:space="preserve"> </w:t>
            </w:r>
            <w:r>
              <w:rPr>
                <w:sz w:val="20"/>
              </w:rPr>
              <w:t>implies</w:t>
            </w:r>
            <w:r>
              <w:rPr>
                <w:spacing w:val="-8"/>
                <w:sz w:val="20"/>
              </w:rPr>
              <w:t xml:space="preserve"> </w:t>
            </w:r>
            <w:r>
              <w:rPr>
                <w:sz w:val="20"/>
              </w:rPr>
              <w:t>that</w:t>
            </w:r>
            <w:r>
              <w:rPr>
                <w:spacing w:val="-8"/>
                <w:sz w:val="20"/>
              </w:rPr>
              <w:t xml:space="preserve"> </w:t>
            </w:r>
            <w:r>
              <w:rPr>
                <w:sz w:val="20"/>
              </w:rPr>
              <w:t>ICANN</w:t>
            </w:r>
            <w:r>
              <w:rPr>
                <w:spacing w:val="-8"/>
                <w:sz w:val="20"/>
              </w:rPr>
              <w:t xml:space="preserve"> </w:t>
            </w:r>
            <w:r>
              <w:rPr>
                <w:sz w:val="20"/>
              </w:rPr>
              <w:t>will</w:t>
            </w:r>
            <w:r>
              <w:rPr>
                <w:spacing w:val="-8"/>
                <w:sz w:val="20"/>
              </w:rPr>
              <w:t xml:space="preserve"> </w:t>
            </w:r>
            <w:r>
              <w:rPr>
                <w:sz w:val="20"/>
              </w:rPr>
              <w:t>have</w:t>
            </w:r>
            <w:r>
              <w:rPr>
                <w:spacing w:val="-8"/>
                <w:sz w:val="20"/>
              </w:rPr>
              <w:t xml:space="preserve"> </w:t>
            </w:r>
            <w:r>
              <w:rPr>
                <w:sz w:val="20"/>
              </w:rPr>
              <w:t>to</w:t>
            </w:r>
            <w:r>
              <w:rPr>
                <w:spacing w:val="-8"/>
                <w:sz w:val="20"/>
              </w:rPr>
              <w:t xml:space="preserve"> </w:t>
            </w:r>
            <w:r>
              <w:rPr>
                <w:sz w:val="20"/>
              </w:rPr>
              <w:t>enforce</w:t>
            </w:r>
            <w:r>
              <w:rPr>
                <w:spacing w:val="-8"/>
                <w:sz w:val="20"/>
              </w:rPr>
              <w:t xml:space="preserve"> </w:t>
            </w:r>
            <w:r>
              <w:rPr>
                <w:sz w:val="20"/>
              </w:rPr>
              <w:t>the</w:t>
            </w:r>
            <w:r>
              <w:rPr>
                <w:spacing w:val="-8"/>
                <w:sz w:val="20"/>
              </w:rPr>
              <w:t xml:space="preserve"> </w:t>
            </w:r>
            <w:r>
              <w:rPr>
                <w:sz w:val="20"/>
              </w:rPr>
              <w:t>“intended use”</w:t>
            </w:r>
            <w:r>
              <w:rPr>
                <w:spacing w:val="-7"/>
                <w:sz w:val="20"/>
              </w:rPr>
              <w:t xml:space="preserve"> </w:t>
            </w:r>
            <w:r>
              <w:rPr>
                <w:sz w:val="20"/>
              </w:rPr>
              <w:t>post-delegation,</w:t>
            </w:r>
            <w:r>
              <w:rPr>
                <w:spacing w:val="-7"/>
                <w:sz w:val="20"/>
              </w:rPr>
              <w:t xml:space="preserve"> </w:t>
            </w:r>
            <w:r>
              <w:rPr>
                <w:sz w:val="20"/>
              </w:rPr>
              <w:t>which</w:t>
            </w:r>
            <w:r>
              <w:rPr>
                <w:spacing w:val="-7"/>
                <w:sz w:val="20"/>
              </w:rPr>
              <w:t xml:space="preserve"> </w:t>
            </w:r>
            <w:r>
              <w:rPr>
                <w:sz w:val="20"/>
              </w:rPr>
              <w:t>could</w:t>
            </w:r>
            <w:r>
              <w:rPr>
                <w:spacing w:val="-7"/>
                <w:sz w:val="20"/>
              </w:rPr>
              <w:t xml:space="preserve"> </w:t>
            </w:r>
            <w:r>
              <w:rPr>
                <w:sz w:val="20"/>
              </w:rPr>
              <w:t>be</w:t>
            </w:r>
            <w:r>
              <w:rPr>
                <w:spacing w:val="-7"/>
                <w:sz w:val="20"/>
              </w:rPr>
              <w:t xml:space="preserve"> </w:t>
            </w:r>
            <w:r>
              <w:rPr>
                <w:sz w:val="20"/>
              </w:rPr>
              <w:t>challenged</w:t>
            </w:r>
            <w:r>
              <w:rPr>
                <w:spacing w:val="-7"/>
                <w:sz w:val="20"/>
              </w:rPr>
              <w:t xml:space="preserve"> </w:t>
            </w:r>
            <w:r>
              <w:rPr>
                <w:sz w:val="20"/>
              </w:rPr>
              <w:t>as</w:t>
            </w:r>
            <w:r>
              <w:rPr>
                <w:spacing w:val="-7"/>
                <w:sz w:val="20"/>
              </w:rPr>
              <w:t xml:space="preserve"> </w:t>
            </w:r>
            <w:r>
              <w:rPr>
                <w:sz w:val="20"/>
              </w:rPr>
              <w:t>acting</w:t>
            </w:r>
            <w:r>
              <w:rPr>
                <w:spacing w:val="-7"/>
                <w:sz w:val="20"/>
              </w:rPr>
              <w:t xml:space="preserve"> </w:t>
            </w:r>
            <w:r>
              <w:rPr>
                <w:sz w:val="20"/>
              </w:rPr>
              <w:t>outside</w:t>
            </w:r>
            <w:r>
              <w:rPr>
                <w:spacing w:val="-7"/>
                <w:sz w:val="20"/>
              </w:rPr>
              <w:t xml:space="preserve"> </w:t>
            </w:r>
            <w:r>
              <w:rPr>
                <w:sz w:val="20"/>
              </w:rPr>
              <w:t>its mission. See also Topic 9 above.</w:t>
            </w:r>
          </w:p>
        </w:tc>
      </w:tr>
    </w:tbl>
    <w:p w14:paraId="27781BB6" w14:textId="77777777" w:rsidR="0030702F" w:rsidRDefault="0030702F" w:rsidP="0030702F">
      <w:r>
        <w:br w:type="page"/>
      </w:r>
    </w:p>
    <w:tbl>
      <w:tblPr>
        <w:tblW w:w="0" w:type="auto"/>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30702F" w14:paraId="38A140F3" w14:textId="77777777" w:rsidTr="00437D73">
        <w:trPr>
          <w:trHeight w:val="555"/>
        </w:trPr>
        <w:tc>
          <w:tcPr>
            <w:tcW w:w="11982" w:type="dxa"/>
            <w:gridSpan w:val="2"/>
            <w:tcBorders>
              <w:top w:val="nil"/>
              <w:bottom w:val="nil"/>
            </w:tcBorders>
            <w:shd w:val="clear" w:color="auto" w:fill="000000"/>
          </w:tcPr>
          <w:p w14:paraId="45CBDB1A" w14:textId="77777777" w:rsidR="0030702F" w:rsidRDefault="0030702F" w:rsidP="00437D73">
            <w:pPr>
              <w:pStyle w:val="TableParagraph"/>
              <w:spacing w:before="168"/>
              <w:rPr>
                <w:b/>
                <w:sz w:val="20"/>
              </w:rPr>
            </w:pPr>
            <w:r>
              <w:rPr>
                <w:b/>
                <w:color w:val="FFFFFF"/>
                <w:sz w:val="20"/>
              </w:rPr>
              <w:lastRenderedPageBreak/>
              <w:t>Topic</w:t>
            </w:r>
            <w:r>
              <w:rPr>
                <w:b/>
                <w:color w:val="FFFFFF"/>
                <w:spacing w:val="-11"/>
                <w:sz w:val="20"/>
              </w:rPr>
              <w:t xml:space="preserve"> </w:t>
            </w:r>
            <w:r>
              <w:rPr>
                <w:b/>
                <w:color w:val="FFFFFF"/>
                <w:sz w:val="20"/>
              </w:rPr>
              <w:t>26:</w:t>
            </w:r>
            <w:r>
              <w:rPr>
                <w:b/>
                <w:color w:val="FFFFFF"/>
                <w:spacing w:val="-10"/>
                <w:sz w:val="20"/>
              </w:rPr>
              <w:t xml:space="preserve"> </w:t>
            </w:r>
            <w:r>
              <w:rPr>
                <w:b/>
                <w:color w:val="FFFFFF"/>
                <w:sz w:val="20"/>
              </w:rPr>
              <w:t>Security</w:t>
            </w:r>
            <w:r>
              <w:rPr>
                <w:b/>
                <w:color w:val="FFFFFF"/>
                <w:spacing w:val="-10"/>
                <w:sz w:val="20"/>
              </w:rPr>
              <w:t xml:space="preserve"> </w:t>
            </w:r>
            <w:r>
              <w:rPr>
                <w:b/>
                <w:color w:val="FFFFFF"/>
                <w:sz w:val="20"/>
              </w:rPr>
              <w:t>and</w:t>
            </w:r>
            <w:r>
              <w:rPr>
                <w:b/>
                <w:color w:val="FFFFFF"/>
                <w:spacing w:val="-10"/>
                <w:sz w:val="20"/>
              </w:rPr>
              <w:t xml:space="preserve"> </w:t>
            </w:r>
            <w:r>
              <w:rPr>
                <w:b/>
                <w:color w:val="FFFFFF"/>
                <w:spacing w:val="-2"/>
                <w:sz w:val="20"/>
              </w:rPr>
              <w:t>Stability</w:t>
            </w:r>
          </w:p>
        </w:tc>
      </w:tr>
      <w:tr w:rsidR="0030702F" w14:paraId="1D9806F0" w14:textId="77777777" w:rsidTr="00437D73">
        <w:trPr>
          <w:trHeight w:val="2100"/>
        </w:trPr>
        <w:tc>
          <w:tcPr>
            <w:tcW w:w="5991" w:type="dxa"/>
            <w:tcBorders>
              <w:top w:val="nil"/>
              <w:bottom w:val="nil"/>
            </w:tcBorders>
          </w:tcPr>
          <w:p w14:paraId="1D456F37" w14:textId="77777777" w:rsidR="0030702F" w:rsidRDefault="0030702F" w:rsidP="00437D73">
            <w:pPr>
              <w:pStyle w:val="TableParagraph"/>
              <w:spacing w:before="139"/>
              <w:ind w:right="138"/>
              <w:rPr>
                <w:sz w:val="20"/>
              </w:rPr>
            </w:pPr>
            <w:r>
              <w:rPr>
                <w:b/>
                <w:sz w:val="20"/>
              </w:rPr>
              <w:t>Recommendation 26.9</w:t>
            </w:r>
            <w:r>
              <w:rPr>
                <w:sz w:val="20"/>
              </w:rPr>
              <w:t>: Emoji</w:t>
            </w:r>
            <w:r>
              <w:rPr>
                <w:spacing w:val="-9"/>
                <w:sz w:val="20"/>
              </w:rPr>
              <w:t xml:space="preserve"> </w:t>
            </w:r>
            <w:r>
              <w:rPr>
                <w:sz w:val="20"/>
              </w:rPr>
              <w:t>in</w:t>
            </w:r>
            <w:r>
              <w:rPr>
                <w:spacing w:val="-9"/>
                <w:sz w:val="20"/>
              </w:rPr>
              <w:t xml:space="preserve"> </w:t>
            </w:r>
            <w:r>
              <w:rPr>
                <w:sz w:val="20"/>
              </w:rPr>
              <w:t>domain</w:t>
            </w:r>
            <w:r>
              <w:rPr>
                <w:spacing w:val="-9"/>
                <w:sz w:val="20"/>
              </w:rPr>
              <w:t xml:space="preserve"> </w:t>
            </w:r>
            <w:r>
              <w:rPr>
                <w:sz w:val="20"/>
              </w:rPr>
              <w:t>names,</w:t>
            </w:r>
            <w:r>
              <w:rPr>
                <w:spacing w:val="-9"/>
                <w:sz w:val="20"/>
              </w:rPr>
              <w:t xml:space="preserve"> </w:t>
            </w:r>
            <w:r>
              <w:rPr>
                <w:sz w:val="20"/>
              </w:rPr>
              <w:t>at any level, must not be allowed.</w:t>
            </w:r>
          </w:p>
        </w:tc>
        <w:tc>
          <w:tcPr>
            <w:tcW w:w="5991" w:type="dxa"/>
            <w:tcBorders>
              <w:top w:val="nil"/>
              <w:bottom w:val="nil"/>
            </w:tcBorders>
          </w:tcPr>
          <w:p w14:paraId="0BC848A8" w14:textId="77777777" w:rsidR="0030702F" w:rsidRDefault="0030702F" w:rsidP="00437D73">
            <w:pPr>
              <w:pStyle w:val="TableParagraph"/>
              <w:spacing w:before="139"/>
              <w:ind w:right="206"/>
              <w:rPr>
                <w:sz w:val="20"/>
              </w:rPr>
            </w:pPr>
            <w:r>
              <w:rPr>
                <w:sz w:val="20"/>
              </w:rPr>
              <w:t>The Board is concerned that this recommendation could be argued to fall outside ICANN’s mission: “...</w:t>
            </w:r>
            <w:r>
              <w:rPr>
                <w:spacing w:val="-8"/>
                <w:sz w:val="20"/>
              </w:rPr>
              <w:t xml:space="preserve"> </w:t>
            </w:r>
            <w:r>
              <w:rPr>
                <w:sz w:val="20"/>
              </w:rPr>
              <w:t>Coordinates</w:t>
            </w:r>
            <w:r>
              <w:rPr>
                <w:spacing w:val="-8"/>
                <w:sz w:val="20"/>
              </w:rPr>
              <w:t xml:space="preserve"> </w:t>
            </w:r>
            <w:r>
              <w:rPr>
                <w:sz w:val="20"/>
              </w:rPr>
              <w:t>the</w:t>
            </w:r>
            <w:r>
              <w:rPr>
                <w:spacing w:val="-8"/>
                <w:sz w:val="20"/>
              </w:rPr>
              <w:t xml:space="preserve"> </w:t>
            </w:r>
            <w:r>
              <w:rPr>
                <w:sz w:val="20"/>
              </w:rPr>
              <w:t>allocation</w:t>
            </w:r>
            <w:r>
              <w:rPr>
                <w:spacing w:val="-8"/>
                <w:sz w:val="20"/>
              </w:rPr>
              <w:t xml:space="preserve"> </w:t>
            </w:r>
            <w:r>
              <w:rPr>
                <w:sz w:val="20"/>
              </w:rPr>
              <w:t>and</w:t>
            </w:r>
            <w:r>
              <w:rPr>
                <w:spacing w:val="-8"/>
                <w:sz w:val="20"/>
              </w:rPr>
              <w:t xml:space="preserve"> </w:t>
            </w:r>
            <w:r>
              <w:rPr>
                <w:sz w:val="20"/>
              </w:rPr>
              <w:t>assignment</w:t>
            </w:r>
            <w:r>
              <w:rPr>
                <w:spacing w:val="-8"/>
                <w:sz w:val="20"/>
              </w:rPr>
              <w:t xml:space="preserve"> </w:t>
            </w:r>
            <w:r>
              <w:rPr>
                <w:sz w:val="20"/>
              </w:rPr>
              <w:t>of</w:t>
            </w:r>
            <w:r>
              <w:rPr>
                <w:spacing w:val="-8"/>
                <w:sz w:val="20"/>
              </w:rPr>
              <w:t xml:space="preserve"> </w:t>
            </w:r>
            <w:r>
              <w:rPr>
                <w:sz w:val="20"/>
              </w:rPr>
              <w:t>names</w:t>
            </w:r>
            <w:r>
              <w:rPr>
                <w:spacing w:val="-8"/>
                <w:sz w:val="20"/>
              </w:rPr>
              <w:t xml:space="preserve"> </w:t>
            </w:r>
            <w:r>
              <w:rPr>
                <w:sz w:val="20"/>
              </w:rPr>
              <w:t>in</w:t>
            </w:r>
            <w:r>
              <w:rPr>
                <w:spacing w:val="-8"/>
                <w:sz w:val="20"/>
              </w:rPr>
              <w:t xml:space="preserve"> </w:t>
            </w:r>
            <w:r>
              <w:rPr>
                <w:sz w:val="20"/>
              </w:rPr>
              <w:t xml:space="preserve">the root zone of the Domain Name System ("DNS") and coordinates the development and implementation of policies concerning the registration of </w:t>
            </w:r>
            <w:r>
              <w:rPr>
                <w:b/>
                <w:sz w:val="20"/>
              </w:rPr>
              <w:t xml:space="preserve">second-level </w:t>
            </w:r>
            <w:r>
              <w:rPr>
                <w:sz w:val="20"/>
              </w:rPr>
              <w:t>[emphasis added] domain names in generic top-level domains ("gTLDs").”</w:t>
            </w:r>
          </w:p>
        </w:tc>
      </w:tr>
      <w:tr w:rsidR="0030702F" w14:paraId="27B2853E" w14:textId="77777777" w:rsidTr="00437D73">
        <w:trPr>
          <w:trHeight w:val="555"/>
        </w:trPr>
        <w:tc>
          <w:tcPr>
            <w:tcW w:w="11982" w:type="dxa"/>
            <w:gridSpan w:val="2"/>
            <w:tcBorders>
              <w:top w:val="nil"/>
              <w:bottom w:val="nil"/>
            </w:tcBorders>
            <w:shd w:val="clear" w:color="auto" w:fill="000000"/>
          </w:tcPr>
          <w:p w14:paraId="6C4ED79D" w14:textId="77777777" w:rsidR="0030702F" w:rsidRDefault="0030702F" w:rsidP="00437D73">
            <w:pPr>
              <w:pStyle w:val="TableParagraph"/>
              <w:spacing w:before="165"/>
              <w:rPr>
                <w:b/>
                <w:sz w:val="20"/>
              </w:rPr>
            </w:pPr>
            <w:r>
              <w:rPr>
                <w:b/>
                <w:color w:val="FFFFFF"/>
                <w:sz w:val="20"/>
              </w:rPr>
              <w:t>Topic</w:t>
            </w:r>
            <w:r>
              <w:rPr>
                <w:b/>
                <w:color w:val="FFFFFF"/>
                <w:spacing w:val="-12"/>
                <w:sz w:val="20"/>
              </w:rPr>
              <w:t xml:space="preserve"> </w:t>
            </w:r>
            <w:r>
              <w:rPr>
                <w:b/>
                <w:color w:val="FFFFFF"/>
                <w:sz w:val="20"/>
              </w:rPr>
              <w:t>29:</w:t>
            </w:r>
            <w:r>
              <w:rPr>
                <w:b/>
                <w:color w:val="FFFFFF"/>
                <w:spacing w:val="-12"/>
                <w:sz w:val="20"/>
              </w:rPr>
              <w:t xml:space="preserve"> </w:t>
            </w:r>
            <w:r>
              <w:rPr>
                <w:b/>
                <w:color w:val="FFFFFF"/>
                <w:sz w:val="20"/>
              </w:rPr>
              <w:t>Name</w:t>
            </w:r>
            <w:r>
              <w:rPr>
                <w:b/>
                <w:color w:val="FFFFFF"/>
                <w:spacing w:val="-11"/>
                <w:sz w:val="20"/>
              </w:rPr>
              <w:t xml:space="preserve"> </w:t>
            </w:r>
            <w:r>
              <w:rPr>
                <w:b/>
                <w:color w:val="FFFFFF"/>
                <w:spacing w:val="-2"/>
                <w:sz w:val="20"/>
              </w:rPr>
              <w:t>Collisions</w:t>
            </w:r>
          </w:p>
        </w:tc>
      </w:tr>
      <w:tr w:rsidR="0030702F" w14:paraId="4353D052" w14:textId="77777777" w:rsidTr="00437D73">
        <w:trPr>
          <w:trHeight w:val="1191"/>
        </w:trPr>
        <w:tc>
          <w:tcPr>
            <w:tcW w:w="5991" w:type="dxa"/>
            <w:tcBorders>
              <w:top w:val="nil"/>
            </w:tcBorders>
          </w:tcPr>
          <w:p w14:paraId="06AE61E3" w14:textId="77777777" w:rsidR="0030702F" w:rsidRDefault="0030702F" w:rsidP="00437D73">
            <w:pPr>
              <w:pStyle w:val="TableParagraph"/>
              <w:spacing w:before="136"/>
              <w:ind w:right="138"/>
              <w:rPr>
                <w:sz w:val="20"/>
              </w:rPr>
            </w:pPr>
            <w:r>
              <w:rPr>
                <w:b/>
                <w:sz w:val="20"/>
              </w:rPr>
              <w:t>Recommendation</w:t>
            </w:r>
            <w:r>
              <w:rPr>
                <w:b/>
                <w:spacing w:val="-9"/>
                <w:sz w:val="20"/>
              </w:rPr>
              <w:t xml:space="preserve"> </w:t>
            </w:r>
            <w:r>
              <w:rPr>
                <w:b/>
                <w:sz w:val="20"/>
              </w:rPr>
              <w:t>29.1</w:t>
            </w:r>
            <w:r>
              <w:rPr>
                <w:sz w:val="20"/>
              </w:rPr>
              <w:t>:</w:t>
            </w:r>
            <w:r>
              <w:rPr>
                <w:spacing w:val="-9"/>
                <w:sz w:val="20"/>
              </w:rPr>
              <w:t xml:space="preserve"> </w:t>
            </w:r>
            <w:r>
              <w:rPr>
                <w:sz w:val="20"/>
              </w:rPr>
              <w:t>ICANN</w:t>
            </w:r>
            <w:r>
              <w:rPr>
                <w:spacing w:val="-9"/>
                <w:sz w:val="20"/>
              </w:rPr>
              <w:t xml:space="preserve"> </w:t>
            </w:r>
            <w:r>
              <w:rPr>
                <w:sz w:val="20"/>
              </w:rPr>
              <w:t>must</w:t>
            </w:r>
            <w:r>
              <w:rPr>
                <w:spacing w:val="-9"/>
                <w:sz w:val="20"/>
              </w:rPr>
              <w:t xml:space="preserve"> </w:t>
            </w:r>
            <w:r>
              <w:rPr>
                <w:sz w:val="20"/>
              </w:rPr>
              <w:t>have</w:t>
            </w:r>
            <w:r>
              <w:rPr>
                <w:spacing w:val="-9"/>
                <w:sz w:val="20"/>
              </w:rPr>
              <w:t xml:space="preserve"> </w:t>
            </w:r>
            <w:r>
              <w:rPr>
                <w:sz w:val="20"/>
              </w:rPr>
              <w:t>ready</w:t>
            </w:r>
            <w:r>
              <w:rPr>
                <w:spacing w:val="-9"/>
                <w:sz w:val="20"/>
              </w:rPr>
              <w:t xml:space="preserve"> </w:t>
            </w:r>
            <w:r>
              <w:rPr>
                <w:sz w:val="20"/>
              </w:rPr>
              <w:t>prior</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opening of</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submission</w:t>
            </w:r>
            <w:r>
              <w:rPr>
                <w:spacing w:val="-2"/>
                <w:sz w:val="20"/>
              </w:rPr>
              <w:t xml:space="preserve"> </w:t>
            </w:r>
            <w:r>
              <w:rPr>
                <w:sz w:val="20"/>
              </w:rPr>
              <w:t>period</w:t>
            </w:r>
            <w:r>
              <w:rPr>
                <w:spacing w:val="-2"/>
                <w:sz w:val="20"/>
              </w:rPr>
              <w:t xml:space="preserve"> </w:t>
            </w:r>
            <w:r>
              <w:rPr>
                <w:sz w:val="20"/>
              </w:rPr>
              <w:t>a</w:t>
            </w:r>
            <w:r>
              <w:rPr>
                <w:spacing w:val="-2"/>
                <w:sz w:val="20"/>
              </w:rPr>
              <w:t xml:space="preserve"> </w:t>
            </w:r>
            <w:r>
              <w:rPr>
                <w:sz w:val="20"/>
              </w:rPr>
              <w:t>mechanism</w:t>
            </w:r>
            <w:r>
              <w:rPr>
                <w:spacing w:val="-2"/>
                <w:sz w:val="20"/>
              </w:rPr>
              <w:t xml:space="preserve"> </w:t>
            </w:r>
            <w:r>
              <w:rPr>
                <w:sz w:val="20"/>
              </w:rPr>
              <w:t>to</w:t>
            </w:r>
            <w:r>
              <w:rPr>
                <w:spacing w:val="-2"/>
                <w:sz w:val="20"/>
              </w:rPr>
              <w:t xml:space="preserve"> </w:t>
            </w:r>
            <w:r>
              <w:rPr>
                <w:sz w:val="20"/>
              </w:rPr>
              <w:t>evaluate</w:t>
            </w:r>
            <w:r>
              <w:rPr>
                <w:spacing w:val="-2"/>
                <w:sz w:val="20"/>
              </w:rPr>
              <w:t xml:space="preserve"> </w:t>
            </w:r>
            <w:r>
              <w:rPr>
                <w:sz w:val="20"/>
              </w:rPr>
              <w:t>the</w:t>
            </w:r>
            <w:r>
              <w:rPr>
                <w:spacing w:val="-2"/>
                <w:sz w:val="20"/>
              </w:rPr>
              <w:t xml:space="preserve"> </w:t>
            </w:r>
            <w:r>
              <w:rPr>
                <w:sz w:val="20"/>
              </w:rPr>
              <w:t>risk of name collisions in the New gTLD evaluation process as well as during the transition to delegation phase.</w:t>
            </w:r>
          </w:p>
        </w:tc>
        <w:tc>
          <w:tcPr>
            <w:tcW w:w="5991" w:type="dxa"/>
            <w:tcBorders>
              <w:top w:val="nil"/>
            </w:tcBorders>
          </w:tcPr>
          <w:p w14:paraId="6AEDE414" w14:textId="77777777" w:rsidR="0030702F" w:rsidRDefault="0030702F" w:rsidP="00437D73">
            <w:pPr>
              <w:pStyle w:val="TableParagraph"/>
              <w:spacing w:before="136"/>
              <w:ind w:right="206"/>
              <w:rPr>
                <w:sz w:val="20"/>
              </w:rPr>
            </w:pPr>
            <w:r>
              <w:rPr>
                <w:sz w:val="20"/>
              </w:rPr>
              <w:t>The Board has concerns around the potential impact of Name Collision</w:t>
            </w:r>
            <w:r>
              <w:rPr>
                <w:spacing w:val="-4"/>
                <w:sz w:val="20"/>
              </w:rPr>
              <w:t xml:space="preserve"> </w:t>
            </w:r>
            <w:r>
              <w:rPr>
                <w:sz w:val="20"/>
              </w:rPr>
              <w:t>Analysis</w:t>
            </w:r>
            <w:r>
              <w:rPr>
                <w:spacing w:val="-4"/>
                <w:sz w:val="20"/>
              </w:rPr>
              <w:t xml:space="preserve"> </w:t>
            </w:r>
            <w:r>
              <w:rPr>
                <w:sz w:val="20"/>
              </w:rPr>
              <w:t>Project</w:t>
            </w:r>
            <w:r>
              <w:rPr>
                <w:spacing w:val="-4"/>
                <w:sz w:val="20"/>
              </w:rPr>
              <w:t xml:space="preserve"> </w:t>
            </w:r>
            <w:r>
              <w:rPr>
                <w:sz w:val="20"/>
              </w:rPr>
              <w:t>on</w:t>
            </w:r>
            <w:r>
              <w:rPr>
                <w:spacing w:val="-4"/>
                <w:sz w:val="20"/>
              </w:rPr>
              <w:t xml:space="preserve"> </w:t>
            </w:r>
            <w:r>
              <w:rPr>
                <w:sz w:val="20"/>
              </w:rPr>
              <w:t>this</w:t>
            </w:r>
            <w:r>
              <w:rPr>
                <w:spacing w:val="-4"/>
                <w:sz w:val="20"/>
              </w:rPr>
              <w:t xml:space="preserve"> </w:t>
            </w:r>
            <w:r>
              <w:rPr>
                <w:sz w:val="20"/>
              </w:rPr>
              <w:t>recommendation</w:t>
            </w:r>
            <w:r>
              <w:rPr>
                <w:spacing w:val="-4"/>
                <w:sz w:val="20"/>
              </w:rPr>
              <w:t xml:space="preserve"> </w:t>
            </w:r>
            <w:r>
              <w:rPr>
                <w:sz w:val="20"/>
              </w:rPr>
              <w:t>and</w:t>
            </w:r>
            <w:r>
              <w:rPr>
                <w:spacing w:val="-4"/>
                <w:sz w:val="20"/>
              </w:rPr>
              <w:t xml:space="preserve"> </w:t>
            </w:r>
            <w:r>
              <w:rPr>
                <w:sz w:val="20"/>
              </w:rPr>
              <w:t>believes</w:t>
            </w:r>
            <w:r>
              <w:rPr>
                <w:spacing w:val="-4"/>
                <w:sz w:val="20"/>
              </w:rPr>
              <w:t xml:space="preserve"> </w:t>
            </w:r>
            <w:r>
              <w:rPr>
                <w:sz w:val="20"/>
              </w:rPr>
              <w:t>it</w:t>
            </w:r>
            <w:r>
              <w:rPr>
                <w:spacing w:val="-4"/>
                <w:sz w:val="20"/>
              </w:rPr>
              <w:t xml:space="preserve"> </w:t>
            </w:r>
            <w:r>
              <w:rPr>
                <w:sz w:val="20"/>
              </w:rPr>
              <w:t>is prudent</w:t>
            </w:r>
            <w:r>
              <w:rPr>
                <w:spacing w:val="-7"/>
                <w:sz w:val="20"/>
              </w:rPr>
              <w:t xml:space="preserve"> </w:t>
            </w:r>
            <w:r>
              <w:rPr>
                <w:sz w:val="20"/>
              </w:rPr>
              <w:t>to</w:t>
            </w:r>
            <w:r>
              <w:rPr>
                <w:spacing w:val="-7"/>
                <w:sz w:val="20"/>
              </w:rPr>
              <w:t xml:space="preserve"> </w:t>
            </w:r>
            <w:r>
              <w:rPr>
                <w:sz w:val="20"/>
              </w:rPr>
              <w:t>wait</w:t>
            </w:r>
            <w:r>
              <w:rPr>
                <w:spacing w:val="-7"/>
                <w:sz w:val="20"/>
              </w:rPr>
              <w:t xml:space="preserve"> </w:t>
            </w:r>
            <w:r>
              <w:rPr>
                <w:sz w:val="20"/>
              </w:rPr>
              <w:t>until</w:t>
            </w:r>
            <w:r>
              <w:rPr>
                <w:spacing w:val="-7"/>
                <w:sz w:val="20"/>
              </w:rPr>
              <w:t xml:space="preserve"> </w:t>
            </w:r>
            <w:r>
              <w:rPr>
                <w:sz w:val="20"/>
              </w:rPr>
              <w:t>after</w:t>
            </w:r>
            <w:r>
              <w:rPr>
                <w:spacing w:val="-7"/>
                <w:sz w:val="20"/>
              </w:rPr>
              <w:t xml:space="preserve"> </w:t>
            </w:r>
            <w:r>
              <w:rPr>
                <w:sz w:val="20"/>
              </w:rPr>
              <w:t>the</w:t>
            </w:r>
            <w:r>
              <w:rPr>
                <w:spacing w:val="-7"/>
                <w:sz w:val="20"/>
              </w:rPr>
              <w:t xml:space="preserve"> </w:t>
            </w:r>
            <w:r>
              <w:rPr>
                <w:sz w:val="20"/>
              </w:rPr>
              <w:t>release</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Name</w:t>
            </w:r>
            <w:r>
              <w:rPr>
                <w:spacing w:val="-7"/>
                <w:sz w:val="20"/>
              </w:rPr>
              <w:t xml:space="preserve"> </w:t>
            </w:r>
            <w:r>
              <w:rPr>
                <w:sz w:val="20"/>
              </w:rPr>
              <w:t>Collision</w:t>
            </w:r>
            <w:r>
              <w:rPr>
                <w:spacing w:val="-7"/>
                <w:sz w:val="20"/>
              </w:rPr>
              <w:t xml:space="preserve"> </w:t>
            </w:r>
            <w:r>
              <w:rPr>
                <w:sz w:val="20"/>
              </w:rPr>
              <w:t>Analysis Project</w:t>
            </w:r>
            <w:r>
              <w:rPr>
                <w:spacing w:val="-4"/>
                <w:sz w:val="20"/>
              </w:rPr>
              <w:t xml:space="preserve"> </w:t>
            </w:r>
            <w:r>
              <w:rPr>
                <w:sz w:val="20"/>
              </w:rPr>
              <w:t>(NCAP)</w:t>
            </w:r>
            <w:r>
              <w:rPr>
                <w:spacing w:val="-4"/>
                <w:sz w:val="20"/>
              </w:rPr>
              <w:t xml:space="preserve"> </w:t>
            </w:r>
            <w:r>
              <w:rPr>
                <w:sz w:val="20"/>
              </w:rPr>
              <w:t>2</w:t>
            </w:r>
            <w:r>
              <w:rPr>
                <w:sz w:val="20"/>
                <w:vertAlign w:val="superscript"/>
              </w:rPr>
              <w:t>57</w:t>
            </w:r>
            <w:r>
              <w:rPr>
                <w:spacing w:val="-4"/>
                <w:sz w:val="20"/>
              </w:rPr>
              <w:t xml:space="preserve"> </w:t>
            </w:r>
            <w:r>
              <w:rPr>
                <w:sz w:val="20"/>
              </w:rPr>
              <w:t>Study</w:t>
            </w:r>
            <w:r>
              <w:rPr>
                <w:spacing w:val="-4"/>
                <w:sz w:val="20"/>
              </w:rPr>
              <w:t xml:space="preserve"> </w:t>
            </w:r>
            <w:r>
              <w:rPr>
                <w:sz w:val="20"/>
              </w:rPr>
              <w:t>before</w:t>
            </w:r>
            <w:r>
              <w:rPr>
                <w:spacing w:val="-4"/>
                <w:sz w:val="20"/>
              </w:rPr>
              <w:t xml:space="preserve"> </w:t>
            </w:r>
            <w:r>
              <w:rPr>
                <w:sz w:val="20"/>
              </w:rPr>
              <w:t>resolving</w:t>
            </w:r>
            <w:r>
              <w:rPr>
                <w:spacing w:val="-4"/>
                <w:sz w:val="20"/>
              </w:rPr>
              <w:t xml:space="preserve"> </w:t>
            </w:r>
            <w:r>
              <w:rPr>
                <w:sz w:val="20"/>
              </w:rPr>
              <w:t>on</w:t>
            </w:r>
            <w:r>
              <w:rPr>
                <w:spacing w:val="-4"/>
                <w:sz w:val="20"/>
              </w:rPr>
              <w:t xml:space="preserve"> </w:t>
            </w:r>
            <w:r>
              <w:rPr>
                <w:sz w:val="20"/>
              </w:rPr>
              <w:t>this</w:t>
            </w:r>
            <w:r>
              <w:rPr>
                <w:spacing w:val="-4"/>
                <w:sz w:val="20"/>
              </w:rPr>
              <w:t xml:space="preserve"> </w:t>
            </w:r>
            <w:r>
              <w:rPr>
                <w:sz w:val="20"/>
              </w:rPr>
              <w:t>recommendation.</w:t>
            </w:r>
          </w:p>
        </w:tc>
      </w:tr>
      <w:tr w:rsidR="0030702F" w14:paraId="1CC2AE8F" w14:textId="77777777" w:rsidTr="00437D73">
        <w:trPr>
          <w:trHeight w:val="546"/>
        </w:trPr>
        <w:tc>
          <w:tcPr>
            <w:tcW w:w="11982" w:type="dxa"/>
            <w:gridSpan w:val="2"/>
            <w:tcBorders>
              <w:top w:val="nil"/>
              <w:bottom w:val="nil"/>
            </w:tcBorders>
            <w:shd w:val="clear" w:color="auto" w:fill="000000"/>
          </w:tcPr>
          <w:p w14:paraId="016BB9C7" w14:textId="77777777" w:rsidR="0030702F" w:rsidRDefault="0030702F" w:rsidP="00437D73">
            <w:pPr>
              <w:pStyle w:val="TableParagraph"/>
              <w:spacing w:before="159"/>
              <w:rPr>
                <w:b/>
                <w:sz w:val="20"/>
              </w:rPr>
            </w:pPr>
            <w:r>
              <w:rPr>
                <w:b/>
                <w:color w:val="FFFFFF"/>
                <w:sz w:val="20"/>
              </w:rPr>
              <w:t>Topic</w:t>
            </w:r>
            <w:r>
              <w:rPr>
                <w:b/>
                <w:color w:val="FFFFFF"/>
                <w:spacing w:val="-9"/>
                <w:sz w:val="20"/>
              </w:rPr>
              <w:t xml:space="preserve"> </w:t>
            </w:r>
            <w:r>
              <w:rPr>
                <w:b/>
                <w:color w:val="FFFFFF"/>
                <w:sz w:val="20"/>
              </w:rPr>
              <w:t>30:</w:t>
            </w:r>
            <w:r>
              <w:rPr>
                <w:b/>
                <w:color w:val="FFFFFF"/>
                <w:spacing w:val="-8"/>
                <w:sz w:val="20"/>
              </w:rPr>
              <w:t xml:space="preserve"> </w:t>
            </w:r>
            <w:r>
              <w:rPr>
                <w:b/>
                <w:color w:val="FFFFFF"/>
                <w:sz w:val="20"/>
              </w:rPr>
              <w:t>GAC</w:t>
            </w:r>
            <w:r>
              <w:rPr>
                <w:b/>
                <w:color w:val="FFFFFF"/>
                <w:spacing w:val="-8"/>
                <w:sz w:val="20"/>
              </w:rPr>
              <w:t xml:space="preserve"> </w:t>
            </w:r>
            <w:r>
              <w:rPr>
                <w:b/>
                <w:color w:val="FFFFFF"/>
                <w:sz w:val="20"/>
              </w:rPr>
              <w:t>Consensus</w:t>
            </w:r>
            <w:r>
              <w:rPr>
                <w:b/>
                <w:color w:val="FFFFFF"/>
                <w:spacing w:val="-9"/>
                <w:sz w:val="20"/>
              </w:rPr>
              <w:t xml:space="preserve"> </w:t>
            </w:r>
            <w:r>
              <w:rPr>
                <w:b/>
                <w:color w:val="FFFFFF"/>
                <w:sz w:val="20"/>
              </w:rPr>
              <w:t>Advice</w:t>
            </w:r>
            <w:r>
              <w:rPr>
                <w:b/>
                <w:color w:val="FFFFFF"/>
                <w:spacing w:val="-8"/>
                <w:sz w:val="20"/>
              </w:rPr>
              <w:t xml:space="preserve"> </w:t>
            </w:r>
            <w:r>
              <w:rPr>
                <w:b/>
                <w:color w:val="FFFFFF"/>
                <w:sz w:val="20"/>
              </w:rPr>
              <w:t>and</w:t>
            </w:r>
            <w:r>
              <w:rPr>
                <w:b/>
                <w:color w:val="FFFFFF"/>
                <w:spacing w:val="-8"/>
                <w:sz w:val="20"/>
              </w:rPr>
              <w:t xml:space="preserve"> </w:t>
            </w:r>
            <w:r>
              <w:rPr>
                <w:b/>
                <w:color w:val="FFFFFF"/>
                <w:sz w:val="20"/>
              </w:rPr>
              <w:t>GAC</w:t>
            </w:r>
            <w:r>
              <w:rPr>
                <w:b/>
                <w:color w:val="FFFFFF"/>
                <w:spacing w:val="-9"/>
                <w:sz w:val="20"/>
              </w:rPr>
              <w:t xml:space="preserve"> </w:t>
            </w:r>
            <w:r>
              <w:rPr>
                <w:b/>
                <w:color w:val="FFFFFF"/>
                <w:sz w:val="20"/>
              </w:rPr>
              <w:t>Early</w:t>
            </w:r>
            <w:r>
              <w:rPr>
                <w:b/>
                <w:color w:val="FFFFFF"/>
                <w:spacing w:val="-8"/>
                <w:sz w:val="20"/>
              </w:rPr>
              <w:t xml:space="preserve"> </w:t>
            </w:r>
            <w:r>
              <w:rPr>
                <w:b/>
                <w:color w:val="FFFFFF"/>
                <w:spacing w:val="-2"/>
                <w:sz w:val="20"/>
              </w:rPr>
              <w:t>Warning</w:t>
            </w:r>
          </w:p>
        </w:tc>
      </w:tr>
      <w:tr w:rsidR="0030702F" w14:paraId="4DFA3BB4" w14:textId="77777777" w:rsidTr="00437D73">
        <w:trPr>
          <w:trHeight w:val="1871"/>
        </w:trPr>
        <w:tc>
          <w:tcPr>
            <w:tcW w:w="5991" w:type="dxa"/>
            <w:tcBorders>
              <w:top w:val="nil"/>
            </w:tcBorders>
          </w:tcPr>
          <w:p w14:paraId="73AF5E51" w14:textId="77777777" w:rsidR="0030702F" w:rsidRDefault="0030702F" w:rsidP="00437D73">
            <w:pPr>
              <w:pStyle w:val="TableParagraph"/>
              <w:spacing w:before="140"/>
              <w:ind w:right="138"/>
              <w:rPr>
                <w:sz w:val="20"/>
              </w:rPr>
            </w:pPr>
            <w:r>
              <w:rPr>
                <w:b/>
                <w:sz w:val="20"/>
              </w:rPr>
              <w:t>Recommendation 30.4</w:t>
            </w:r>
            <w:r>
              <w:rPr>
                <w:sz w:val="20"/>
              </w:rPr>
              <w:t>: Section 3.1 of the 2012 Applicant Guidebook states that GAC Consensus Advice “will create a strong presumption for the ICANN Board that the application should not be approved.” Noting</w:t>
            </w:r>
            <w:r>
              <w:rPr>
                <w:spacing w:val="-6"/>
                <w:sz w:val="20"/>
              </w:rPr>
              <w:t xml:space="preserve"> </w:t>
            </w:r>
            <w:r>
              <w:rPr>
                <w:sz w:val="20"/>
              </w:rPr>
              <w:t>that</w:t>
            </w:r>
            <w:r>
              <w:rPr>
                <w:spacing w:val="-6"/>
                <w:sz w:val="20"/>
              </w:rPr>
              <w:t xml:space="preserve"> </w:t>
            </w:r>
            <w:r>
              <w:rPr>
                <w:sz w:val="20"/>
              </w:rPr>
              <w:t>this</w:t>
            </w:r>
            <w:r>
              <w:rPr>
                <w:spacing w:val="-6"/>
                <w:sz w:val="20"/>
              </w:rPr>
              <w:t xml:space="preserve"> </w:t>
            </w:r>
            <w:r>
              <w:rPr>
                <w:sz w:val="20"/>
              </w:rPr>
              <w:t>language</w:t>
            </w:r>
            <w:r>
              <w:rPr>
                <w:spacing w:val="-6"/>
                <w:sz w:val="20"/>
              </w:rPr>
              <w:t xml:space="preserve"> </w:t>
            </w:r>
            <w:r>
              <w:rPr>
                <w:sz w:val="20"/>
              </w:rPr>
              <w:t>does</w:t>
            </w:r>
            <w:r>
              <w:rPr>
                <w:spacing w:val="-6"/>
                <w:sz w:val="20"/>
              </w:rPr>
              <w:t xml:space="preserve"> </w:t>
            </w:r>
            <w:r>
              <w:rPr>
                <w:sz w:val="20"/>
              </w:rPr>
              <w:t>not</w:t>
            </w:r>
            <w:r>
              <w:rPr>
                <w:spacing w:val="-6"/>
                <w:sz w:val="20"/>
              </w:rPr>
              <w:t xml:space="preserve"> </w:t>
            </w:r>
            <w:r>
              <w:rPr>
                <w:sz w:val="20"/>
              </w:rPr>
              <w:t>have</w:t>
            </w:r>
            <w:r>
              <w:rPr>
                <w:spacing w:val="-6"/>
                <w:sz w:val="20"/>
              </w:rPr>
              <w:t xml:space="preserve"> </w:t>
            </w:r>
            <w:r>
              <w:rPr>
                <w:sz w:val="20"/>
              </w:rPr>
              <w:t>a</w:t>
            </w:r>
            <w:r>
              <w:rPr>
                <w:spacing w:val="-6"/>
                <w:sz w:val="20"/>
              </w:rPr>
              <w:t xml:space="preserve"> </w:t>
            </w:r>
            <w:r>
              <w:rPr>
                <w:sz w:val="20"/>
              </w:rPr>
              <w:t>basis</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current</w:t>
            </w:r>
            <w:r>
              <w:rPr>
                <w:spacing w:val="-6"/>
                <w:sz w:val="20"/>
              </w:rPr>
              <w:t xml:space="preserve"> </w:t>
            </w:r>
            <w:r>
              <w:rPr>
                <w:sz w:val="20"/>
              </w:rPr>
              <w:t>version</w:t>
            </w:r>
            <w:r>
              <w:rPr>
                <w:spacing w:val="-6"/>
                <w:sz w:val="20"/>
              </w:rPr>
              <w:t xml:space="preserve"> </w:t>
            </w:r>
            <w:r>
              <w:rPr>
                <w:sz w:val="20"/>
              </w:rPr>
              <w:t>of the ICANN Bylaws, the Working Group recommends omitting this language in future versions of the Applicant Guidebook to bring the Applicant</w:t>
            </w:r>
            <w:r>
              <w:rPr>
                <w:spacing w:val="-7"/>
                <w:sz w:val="20"/>
              </w:rPr>
              <w:t xml:space="preserve"> </w:t>
            </w:r>
            <w:r>
              <w:rPr>
                <w:sz w:val="20"/>
              </w:rPr>
              <w:t>Guidebook</w:t>
            </w:r>
            <w:r>
              <w:rPr>
                <w:spacing w:val="-7"/>
                <w:sz w:val="20"/>
              </w:rPr>
              <w:t xml:space="preserve"> </w:t>
            </w:r>
            <w:r>
              <w:rPr>
                <w:sz w:val="20"/>
              </w:rPr>
              <w:t>in</w:t>
            </w:r>
            <w:r>
              <w:rPr>
                <w:spacing w:val="-7"/>
                <w:sz w:val="20"/>
              </w:rPr>
              <w:t xml:space="preserve"> </w:t>
            </w:r>
            <w:r>
              <w:rPr>
                <w:sz w:val="20"/>
              </w:rPr>
              <w:t>line</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Bylaws</w:t>
            </w:r>
            <w:r>
              <w:rPr>
                <w:spacing w:val="-7"/>
                <w:sz w:val="20"/>
              </w:rPr>
              <w:t xml:space="preserve"> </w:t>
            </w:r>
            <w:r>
              <w:rPr>
                <w:sz w:val="20"/>
              </w:rPr>
              <w:t>language.</w:t>
            </w:r>
          </w:p>
        </w:tc>
        <w:tc>
          <w:tcPr>
            <w:tcW w:w="5991" w:type="dxa"/>
            <w:tcBorders>
              <w:top w:val="nil"/>
            </w:tcBorders>
          </w:tcPr>
          <w:p w14:paraId="29C241E0" w14:textId="77777777" w:rsidR="0030702F" w:rsidRDefault="0030702F" w:rsidP="00437D73">
            <w:pPr>
              <w:pStyle w:val="TableParagraph"/>
              <w:spacing w:before="140"/>
              <w:ind w:right="422"/>
              <w:rPr>
                <w:sz w:val="20"/>
              </w:rPr>
            </w:pPr>
            <w:r>
              <w:rPr>
                <w:sz w:val="20"/>
              </w:rPr>
              <w:t>The</w:t>
            </w:r>
            <w:r>
              <w:rPr>
                <w:spacing w:val="-8"/>
                <w:sz w:val="20"/>
              </w:rPr>
              <w:t xml:space="preserve"> </w:t>
            </w:r>
            <w:r>
              <w:rPr>
                <w:sz w:val="20"/>
              </w:rPr>
              <w:t>Board</w:t>
            </w:r>
            <w:r>
              <w:rPr>
                <w:spacing w:val="-8"/>
                <w:sz w:val="20"/>
              </w:rPr>
              <w:t xml:space="preserve"> </w:t>
            </w:r>
            <w:r>
              <w:rPr>
                <w:sz w:val="20"/>
              </w:rPr>
              <w:t>will</w:t>
            </w:r>
            <w:r>
              <w:rPr>
                <w:spacing w:val="-8"/>
                <w:sz w:val="20"/>
              </w:rPr>
              <w:t xml:space="preserve"> </w:t>
            </w:r>
            <w:r>
              <w:rPr>
                <w:sz w:val="20"/>
              </w:rPr>
              <w:t>consult</w:t>
            </w:r>
            <w:r>
              <w:rPr>
                <w:spacing w:val="-8"/>
                <w:sz w:val="20"/>
              </w:rPr>
              <w:t xml:space="preserve"> </w:t>
            </w:r>
            <w:r>
              <w:rPr>
                <w:sz w:val="20"/>
              </w:rPr>
              <w:t>with</w:t>
            </w:r>
            <w:r>
              <w:rPr>
                <w:spacing w:val="-8"/>
                <w:sz w:val="20"/>
              </w:rPr>
              <w:t xml:space="preserve"> </w:t>
            </w:r>
            <w:r>
              <w:rPr>
                <w:sz w:val="20"/>
              </w:rPr>
              <w:t>GNSO</w:t>
            </w:r>
            <w:r>
              <w:rPr>
                <w:spacing w:val="-8"/>
                <w:sz w:val="20"/>
              </w:rPr>
              <w:t xml:space="preserve"> </w:t>
            </w:r>
            <w:r>
              <w:rPr>
                <w:sz w:val="20"/>
              </w:rPr>
              <w:t>Council</w:t>
            </w:r>
            <w:r>
              <w:rPr>
                <w:spacing w:val="-8"/>
                <w:sz w:val="20"/>
              </w:rPr>
              <w:t xml:space="preserve"> </w:t>
            </w:r>
            <w:r>
              <w:rPr>
                <w:sz w:val="20"/>
              </w:rPr>
              <w:t>and</w:t>
            </w:r>
            <w:r>
              <w:rPr>
                <w:spacing w:val="-8"/>
                <w:sz w:val="20"/>
              </w:rPr>
              <w:t xml:space="preserve"> </w:t>
            </w:r>
            <w:r>
              <w:rPr>
                <w:sz w:val="20"/>
              </w:rPr>
              <w:t>GAC</w:t>
            </w:r>
            <w:r>
              <w:rPr>
                <w:spacing w:val="-8"/>
                <w:sz w:val="20"/>
              </w:rPr>
              <w:t xml:space="preserve"> </w:t>
            </w:r>
            <w:r>
              <w:rPr>
                <w:sz w:val="20"/>
              </w:rPr>
              <w:t>before resolving on this recommendation.</w:t>
            </w:r>
          </w:p>
          <w:p w14:paraId="1C65F496" w14:textId="77777777" w:rsidR="0030702F" w:rsidRDefault="0030702F" w:rsidP="00437D73">
            <w:pPr>
              <w:pStyle w:val="TableParagraph"/>
              <w:spacing w:before="226"/>
              <w:rPr>
                <w:sz w:val="20"/>
              </w:rPr>
            </w:pPr>
            <w:r>
              <w:rPr>
                <w:sz w:val="20"/>
              </w:rPr>
              <w:t>The</w:t>
            </w:r>
            <w:r>
              <w:rPr>
                <w:spacing w:val="-7"/>
                <w:sz w:val="20"/>
              </w:rPr>
              <w:t xml:space="preserve"> </w:t>
            </w:r>
            <w:r>
              <w:rPr>
                <w:sz w:val="20"/>
              </w:rPr>
              <w:t>GAC</w:t>
            </w:r>
            <w:r>
              <w:rPr>
                <w:spacing w:val="-7"/>
                <w:sz w:val="20"/>
              </w:rPr>
              <w:t xml:space="preserve"> </w:t>
            </w:r>
            <w:r>
              <w:rPr>
                <w:sz w:val="20"/>
              </w:rPr>
              <w:t>has</w:t>
            </w:r>
            <w:r>
              <w:rPr>
                <w:spacing w:val="-7"/>
                <w:sz w:val="20"/>
              </w:rPr>
              <w:t xml:space="preserve"> </w:t>
            </w:r>
            <w:r>
              <w:rPr>
                <w:sz w:val="20"/>
              </w:rPr>
              <w:t>publicly</w:t>
            </w:r>
            <w:r>
              <w:rPr>
                <w:spacing w:val="-7"/>
                <w:sz w:val="20"/>
              </w:rPr>
              <w:t xml:space="preserve"> </w:t>
            </w:r>
            <w:r>
              <w:rPr>
                <w:sz w:val="20"/>
              </w:rPr>
              <w:t>expressed</w:t>
            </w:r>
            <w:r>
              <w:rPr>
                <w:spacing w:val="-7"/>
                <w:sz w:val="20"/>
              </w:rPr>
              <w:t xml:space="preserve"> </w:t>
            </w:r>
            <w:r>
              <w:rPr>
                <w:sz w:val="20"/>
              </w:rPr>
              <w:t>its</w:t>
            </w:r>
            <w:r>
              <w:rPr>
                <w:spacing w:val="-7"/>
                <w:sz w:val="20"/>
              </w:rPr>
              <w:t xml:space="preserve"> </w:t>
            </w:r>
            <w:r>
              <w:rPr>
                <w:sz w:val="20"/>
              </w:rPr>
              <w:t>view</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removal</w:t>
            </w:r>
            <w:r>
              <w:rPr>
                <w:spacing w:val="-7"/>
                <w:sz w:val="20"/>
              </w:rPr>
              <w:t xml:space="preserve"> </w:t>
            </w:r>
            <w:r>
              <w:rPr>
                <w:sz w:val="20"/>
              </w:rPr>
              <w:t>of</w:t>
            </w:r>
            <w:r>
              <w:rPr>
                <w:spacing w:val="-7"/>
                <w:sz w:val="20"/>
              </w:rPr>
              <w:t xml:space="preserve"> </w:t>
            </w:r>
            <w:r>
              <w:rPr>
                <w:sz w:val="20"/>
              </w:rPr>
              <w:t>the “presumption” language from the AGB.</w:t>
            </w:r>
          </w:p>
          <w:p w14:paraId="0E64D98A" w14:textId="77777777" w:rsidR="0030702F" w:rsidRDefault="0030702F" w:rsidP="00437D73">
            <w:pPr>
              <w:pStyle w:val="TableParagraph"/>
              <w:spacing w:before="226"/>
              <w:ind w:left="0" w:right="138"/>
              <w:rPr>
                <w:sz w:val="20"/>
              </w:rPr>
            </w:pPr>
          </w:p>
        </w:tc>
      </w:tr>
      <w:tr w:rsidR="0030702F" w:rsidRPr="009E37B3" w14:paraId="09937A70" w14:textId="77777777" w:rsidTr="00437D73">
        <w:trPr>
          <w:trHeight w:val="959"/>
        </w:trPr>
        <w:tc>
          <w:tcPr>
            <w:tcW w:w="5991" w:type="dxa"/>
          </w:tcPr>
          <w:p w14:paraId="13D1478D" w14:textId="77777777" w:rsidR="0030702F" w:rsidRDefault="0030702F" w:rsidP="00437D73">
            <w:pPr>
              <w:pStyle w:val="TableParagraph"/>
              <w:spacing w:before="137"/>
              <w:ind w:right="344"/>
              <w:jc w:val="both"/>
              <w:rPr>
                <w:sz w:val="20"/>
              </w:rPr>
            </w:pPr>
            <w:r>
              <w:rPr>
                <w:b/>
                <w:sz w:val="20"/>
              </w:rPr>
              <w:t>Recommendation</w:t>
            </w:r>
            <w:r>
              <w:rPr>
                <w:b/>
                <w:spacing w:val="-13"/>
                <w:sz w:val="20"/>
              </w:rPr>
              <w:t xml:space="preserve"> </w:t>
            </w:r>
            <w:r>
              <w:rPr>
                <w:b/>
                <w:sz w:val="20"/>
              </w:rPr>
              <w:t>30.5</w:t>
            </w:r>
            <w:r>
              <w:rPr>
                <w:sz w:val="20"/>
              </w:rPr>
              <w:t>:</w:t>
            </w:r>
            <w:r>
              <w:rPr>
                <w:spacing w:val="-12"/>
                <w:sz w:val="20"/>
              </w:rPr>
              <w:t xml:space="preserve"> </w:t>
            </w:r>
            <w:r>
              <w:rPr>
                <w:sz w:val="20"/>
              </w:rPr>
              <w:t>The</w:t>
            </w:r>
            <w:r>
              <w:rPr>
                <w:spacing w:val="-13"/>
                <w:sz w:val="20"/>
              </w:rPr>
              <w:t xml:space="preserve"> </w:t>
            </w:r>
            <w:r>
              <w:rPr>
                <w:sz w:val="20"/>
              </w:rPr>
              <w:t>Working</w:t>
            </w:r>
            <w:r>
              <w:rPr>
                <w:spacing w:val="-12"/>
                <w:sz w:val="20"/>
              </w:rPr>
              <w:t xml:space="preserve"> </w:t>
            </w:r>
            <w:r>
              <w:rPr>
                <w:sz w:val="20"/>
              </w:rPr>
              <w:t>Group</w:t>
            </w:r>
            <w:r>
              <w:rPr>
                <w:spacing w:val="-13"/>
                <w:sz w:val="20"/>
              </w:rPr>
              <w:t xml:space="preserve"> </w:t>
            </w:r>
            <w:r>
              <w:rPr>
                <w:sz w:val="20"/>
              </w:rPr>
              <w:t>recommends</w:t>
            </w:r>
            <w:r>
              <w:rPr>
                <w:spacing w:val="-12"/>
                <w:sz w:val="20"/>
              </w:rPr>
              <w:t xml:space="preserve"> </w:t>
            </w:r>
            <w:r>
              <w:rPr>
                <w:sz w:val="20"/>
              </w:rPr>
              <w:t>that</w:t>
            </w:r>
            <w:r>
              <w:rPr>
                <w:spacing w:val="-13"/>
                <w:sz w:val="20"/>
              </w:rPr>
              <w:t xml:space="preserve"> </w:t>
            </w:r>
            <w:r>
              <w:rPr>
                <w:sz w:val="20"/>
              </w:rPr>
              <w:t>GAC Early</w:t>
            </w:r>
            <w:r>
              <w:rPr>
                <w:spacing w:val="-7"/>
                <w:sz w:val="20"/>
              </w:rPr>
              <w:t xml:space="preserve"> </w:t>
            </w:r>
            <w:r>
              <w:rPr>
                <w:sz w:val="20"/>
              </w:rPr>
              <w:t>Warnings</w:t>
            </w:r>
            <w:r>
              <w:rPr>
                <w:spacing w:val="-7"/>
                <w:sz w:val="20"/>
              </w:rPr>
              <w:t xml:space="preserve"> </w:t>
            </w:r>
            <w:r>
              <w:rPr>
                <w:sz w:val="20"/>
              </w:rPr>
              <w:t>are</w:t>
            </w:r>
            <w:r>
              <w:rPr>
                <w:spacing w:val="-7"/>
                <w:sz w:val="20"/>
              </w:rPr>
              <w:t xml:space="preserve"> </w:t>
            </w:r>
            <w:r>
              <w:rPr>
                <w:sz w:val="20"/>
              </w:rPr>
              <w:t>issued</w:t>
            </w:r>
            <w:r>
              <w:rPr>
                <w:spacing w:val="-7"/>
                <w:sz w:val="20"/>
              </w:rPr>
              <w:t xml:space="preserve"> </w:t>
            </w:r>
            <w:r>
              <w:rPr>
                <w:sz w:val="20"/>
              </w:rPr>
              <w:t>during</w:t>
            </w:r>
            <w:r>
              <w:rPr>
                <w:spacing w:val="-7"/>
                <w:sz w:val="20"/>
              </w:rPr>
              <w:t xml:space="preserve"> </w:t>
            </w:r>
            <w:r>
              <w:rPr>
                <w:sz w:val="20"/>
              </w:rPr>
              <w:t>a</w:t>
            </w:r>
            <w:r>
              <w:rPr>
                <w:spacing w:val="-7"/>
                <w:sz w:val="20"/>
              </w:rPr>
              <w:t xml:space="preserve"> </w:t>
            </w:r>
            <w:r>
              <w:rPr>
                <w:sz w:val="20"/>
              </w:rPr>
              <w:t>period</w:t>
            </w:r>
            <w:r>
              <w:rPr>
                <w:spacing w:val="-7"/>
                <w:sz w:val="20"/>
              </w:rPr>
              <w:t xml:space="preserve"> </w:t>
            </w:r>
            <w:r>
              <w:rPr>
                <w:sz w:val="20"/>
              </w:rPr>
              <w:t>that</w:t>
            </w:r>
            <w:r>
              <w:rPr>
                <w:spacing w:val="-7"/>
                <w:sz w:val="20"/>
              </w:rPr>
              <w:t xml:space="preserve"> </w:t>
            </w:r>
            <w:r>
              <w:rPr>
                <w:sz w:val="20"/>
              </w:rPr>
              <w:t>is</w:t>
            </w:r>
            <w:r>
              <w:rPr>
                <w:spacing w:val="-7"/>
                <w:sz w:val="20"/>
              </w:rPr>
              <w:t xml:space="preserve"> </w:t>
            </w:r>
            <w:r>
              <w:rPr>
                <w:sz w:val="20"/>
              </w:rPr>
              <w:t>concurrent</w:t>
            </w:r>
            <w:r>
              <w:rPr>
                <w:spacing w:val="-7"/>
                <w:sz w:val="20"/>
              </w:rPr>
              <w:t xml:space="preserve"> </w:t>
            </w:r>
            <w:r>
              <w:rPr>
                <w:sz w:val="20"/>
              </w:rPr>
              <w:t>with</w:t>
            </w:r>
            <w:r>
              <w:rPr>
                <w:spacing w:val="-7"/>
                <w:sz w:val="20"/>
              </w:rPr>
              <w:t xml:space="preserve"> </w:t>
            </w:r>
            <w:r>
              <w:rPr>
                <w:sz w:val="20"/>
              </w:rPr>
              <w:t>the Application Comment Period.</w:t>
            </w:r>
            <w:r>
              <w:rPr>
                <w:sz w:val="20"/>
                <w:vertAlign w:val="superscript"/>
              </w:rPr>
              <w:t>60</w:t>
            </w:r>
            <w:r>
              <w:rPr>
                <w:sz w:val="20"/>
              </w:rPr>
              <w:t xml:space="preserve"> To the extent that there is a longer period given for the GAC to provide Early Warnings (above and beyond the Application Comment Period), the Applicant Guidebook must</w:t>
            </w:r>
            <w:r>
              <w:rPr>
                <w:spacing w:val="-9"/>
                <w:sz w:val="20"/>
              </w:rPr>
              <w:t xml:space="preserve"> </w:t>
            </w:r>
            <w:r>
              <w:rPr>
                <w:sz w:val="20"/>
              </w:rPr>
              <w:t>define</w:t>
            </w:r>
            <w:r>
              <w:rPr>
                <w:spacing w:val="-9"/>
                <w:sz w:val="20"/>
              </w:rPr>
              <w:t xml:space="preserve"> </w:t>
            </w:r>
            <w:r>
              <w:rPr>
                <w:sz w:val="20"/>
              </w:rPr>
              <w:t>a</w:t>
            </w:r>
            <w:r>
              <w:rPr>
                <w:spacing w:val="-9"/>
                <w:sz w:val="20"/>
              </w:rPr>
              <w:t xml:space="preserve"> </w:t>
            </w:r>
            <w:r>
              <w:rPr>
                <w:sz w:val="20"/>
              </w:rPr>
              <w:t>specific</w:t>
            </w:r>
            <w:r>
              <w:rPr>
                <w:spacing w:val="-9"/>
                <w:sz w:val="20"/>
              </w:rPr>
              <w:t xml:space="preserve"> </w:t>
            </w:r>
            <w:r>
              <w:rPr>
                <w:sz w:val="20"/>
              </w:rPr>
              <w:t>time</w:t>
            </w:r>
            <w:r>
              <w:rPr>
                <w:spacing w:val="-9"/>
                <w:sz w:val="20"/>
              </w:rPr>
              <w:t xml:space="preserve"> </w:t>
            </w:r>
            <w:r>
              <w:rPr>
                <w:sz w:val="20"/>
              </w:rPr>
              <w:t>period</w:t>
            </w:r>
            <w:r>
              <w:rPr>
                <w:spacing w:val="-9"/>
                <w:sz w:val="20"/>
              </w:rPr>
              <w:t xml:space="preserve"> </w:t>
            </w:r>
            <w:r>
              <w:rPr>
                <w:sz w:val="20"/>
              </w:rPr>
              <w:t>during</w:t>
            </w:r>
            <w:r>
              <w:rPr>
                <w:spacing w:val="-9"/>
                <w:sz w:val="20"/>
              </w:rPr>
              <w:t xml:space="preserve"> </w:t>
            </w:r>
            <w:r>
              <w:rPr>
                <w:sz w:val="20"/>
              </w:rPr>
              <w:t>which</w:t>
            </w:r>
            <w:r>
              <w:rPr>
                <w:spacing w:val="-9"/>
                <w:sz w:val="20"/>
              </w:rPr>
              <w:t xml:space="preserve"> </w:t>
            </w:r>
            <w:r>
              <w:rPr>
                <w:sz w:val="20"/>
              </w:rPr>
              <w:t>GAC</w:t>
            </w:r>
            <w:r>
              <w:rPr>
                <w:spacing w:val="-9"/>
                <w:sz w:val="20"/>
              </w:rPr>
              <w:t xml:space="preserve"> </w:t>
            </w:r>
            <w:r>
              <w:rPr>
                <w:sz w:val="20"/>
              </w:rPr>
              <w:t>Early</w:t>
            </w:r>
            <w:r>
              <w:rPr>
                <w:spacing w:val="-9"/>
                <w:sz w:val="20"/>
              </w:rPr>
              <w:t xml:space="preserve"> </w:t>
            </w:r>
            <w:r>
              <w:rPr>
                <w:sz w:val="20"/>
              </w:rPr>
              <w:t>Warnings can be issued.</w:t>
            </w:r>
          </w:p>
        </w:tc>
        <w:tc>
          <w:tcPr>
            <w:tcW w:w="5991" w:type="dxa"/>
          </w:tcPr>
          <w:p w14:paraId="5EB2B9EC" w14:textId="77777777" w:rsidR="0030702F" w:rsidRPr="009E37B3" w:rsidRDefault="0030702F" w:rsidP="00437D73">
            <w:pPr>
              <w:pStyle w:val="TableParagraph"/>
              <w:spacing w:before="137"/>
              <w:ind w:right="422"/>
              <w:rPr>
                <w:b/>
                <w:bCs/>
                <w:sz w:val="20"/>
              </w:rPr>
            </w:pPr>
            <w:r>
              <w:rPr>
                <w:sz w:val="20"/>
              </w:rPr>
              <w:t>The</w:t>
            </w:r>
            <w:r>
              <w:rPr>
                <w:spacing w:val="-8"/>
                <w:sz w:val="20"/>
              </w:rPr>
              <w:t xml:space="preserve"> </w:t>
            </w:r>
            <w:r>
              <w:rPr>
                <w:sz w:val="20"/>
              </w:rPr>
              <w:t>Board</w:t>
            </w:r>
            <w:r>
              <w:rPr>
                <w:spacing w:val="-8"/>
                <w:sz w:val="20"/>
              </w:rPr>
              <w:t xml:space="preserve"> </w:t>
            </w:r>
            <w:r>
              <w:rPr>
                <w:sz w:val="20"/>
              </w:rPr>
              <w:t>will</w:t>
            </w:r>
            <w:r>
              <w:rPr>
                <w:spacing w:val="-8"/>
                <w:sz w:val="20"/>
              </w:rPr>
              <w:t xml:space="preserve"> </w:t>
            </w:r>
            <w:r>
              <w:rPr>
                <w:sz w:val="20"/>
              </w:rPr>
              <w:t>consult</w:t>
            </w:r>
            <w:r>
              <w:rPr>
                <w:spacing w:val="-8"/>
                <w:sz w:val="20"/>
              </w:rPr>
              <w:t xml:space="preserve"> </w:t>
            </w:r>
            <w:r>
              <w:rPr>
                <w:sz w:val="20"/>
              </w:rPr>
              <w:t>with</w:t>
            </w:r>
            <w:r>
              <w:rPr>
                <w:spacing w:val="-8"/>
                <w:sz w:val="20"/>
              </w:rPr>
              <w:t xml:space="preserve"> </w:t>
            </w:r>
            <w:r>
              <w:rPr>
                <w:sz w:val="20"/>
              </w:rPr>
              <w:t>GNSO</w:t>
            </w:r>
            <w:r>
              <w:rPr>
                <w:spacing w:val="-8"/>
                <w:sz w:val="20"/>
              </w:rPr>
              <w:t xml:space="preserve"> </w:t>
            </w:r>
            <w:r>
              <w:rPr>
                <w:sz w:val="20"/>
              </w:rPr>
              <w:t>Council</w:t>
            </w:r>
            <w:r>
              <w:rPr>
                <w:spacing w:val="-8"/>
                <w:sz w:val="20"/>
              </w:rPr>
              <w:t xml:space="preserve"> </w:t>
            </w:r>
            <w:r>
              <w:rPr>
                <w:sz w:val="20"/>
              </w:rPr>
              <w:t>and</w:t>
            </w:r>
            <w:r>
              <w:rPr>
                <w:spacing w:val="-8"/>
                <w:sz w:val="20"/>
              </w:rPr>
              <w:t xml:space="preserve"> </w:t>
            </w:r>
            <w:r>
              <w:rPr>
                <w:sz w:val="20"/>
              </w:rPr>
              <w:t>GAC</w:t>
            </w:r>
            <w:r>
              <w:rPr>
                <w:spacing w:val="-8"/>
                <w:sz w:val="20"/>
              </w:rPr>
              <w:t xml:space="preserve"> </w:t>
            </w:r>
            <w:r>
              <w:rPr>
                <w:sz w:val="20"/>
              </w:rPr>
              <w:t>before resolving on this recommendation. The</w:t>
            </w:r>
            <w:r>
              <w:rPr>
                <w:spacing w:val="-8"/>
                <w:sz w:val="20"/>
              </w:rPr>
              <w:t xml:space="preserve"> </w:t>
            </w:r>
            <w:r>
              <w:rPr>
                <w:sz w:val="20"/>
              </w:rPr>
              <w:t>GAC</w:t>
            </w:r>
            <w:r>
              <w:rPr>
                <w:spacing w:val="-8"/>
                <w:sz w:val="20"/>
              </w:rPr>
              <w:t xml:space="preserve"> </w:t>
            </w:r>
            <w:r>
              <w:rPr>
                <w:sz w:val="20"/>
              </w:rPr>
              <w:t>has</w:t>
            </w:r>
            <w:r>
              <w:rPr>
                <w:spacing w:val="-8"/>
                <w:sz w:val="20"/>
              </w:rPr>
              <w:t xml:space="preserve"> </w:t>
            </w:r>
            <w:r>
              <w:rPr>
                <w:sz w:val="20"/>
              </w:rPr>
              <w:t>publicly</w:t>
            </w:r>
            <w:r>
              <w:rPr>
                <w:spacing w:val="-8"/>
                <w:sz w:val="20"/>
              </w:rPr>
              <w:t xml:space="preserve"> </w:t>
            </w:r>
            <w:r>
              <w:rPr>
                <w:sz w:val="20"/>
              </w:rPr>
              <w:t>expressed</w:t>
            </w:r>
            <w:r>
              <w:rPr>
                <w:spacing w:val="-8"/>
                <w:sz w:val="20"/>
              </w:rPr>
              <w:t xml:space="preserve"> </w:t>
            </w:r>
            <w:r>
              <w:rPr>
                <w:sz w:val="20"/>
              </w:rPr>
              <w:t>its</w:t>
            </w:r>
            <w:r>
              <w:rPr>
                <w:spacing w:val="-8"/>
                <w:sz w:val="20"/>
              </w:rPr>
              <w:t xml:space="preserve"> </w:t>
            </w:r>
            <w:r>
              <w:rPr>
                <w:sz w:val="20"/>
              </w:rPr>
              <w:t>negative</w:t>
            </w:r>
            <w:r>
              <w:rPr>
                <w:spacing w:val="-8"/>
                <w:sz w:val="20"/>
              </w:rPr>
              <w:t xml:space="preserve"> </w:t>
            </w:r>
            <w:r>
              <w:rPr>
                <w:sz w:val="20"/>
              </w:rPr>
              <w:t>view</w:t>
            </w:r>
            <w:r>
              <w:rPr>
                <w:spacing w:val="-8"/>
                <w:sz w:val="20"/>
              </w:rPr>
              <w:t xml:space="preserve"> </w:t>
            </w:r>
            <w:r>
              <w:rPr>
                <w:sz w:val="20"/>
              </w:rPr>
              <w:t>on</w:t>
            </w:r>
            <w:r>
              <w:rPr>
                <w:spacing w:val="-8"/>
                <w:sz w:val="20"/>
              </w:rPr>
              <w:t xml:space="preserve"> </w:t>
            </w:r>
            <w:r>
              <w:rPr>
                <w:sz w:val="20"/>
              </w:rPr>
              <w:t>Implementation Guidance</w:t>
            </w:r>
            <w:r>
              <w:rPr>
                <w:spacing w:val="-9"/>
                <w:sz w:val="20"/>
              </w:rPr>
              <w:t xml:space="preserve"> </w:t>
            </w:r>
            <w:r>
              <w:rPr>
                <w:sz w:val="20"/>
              </w:rPr>
              <w:t>30.2</w:t>
            </w:r>
            <w:r>
              <w:rPr>
                <w:sz w:val="20"/>
                <w:vertAlign w:val="superscript"/>
              </w:rPr>
              <w:t>61</w:t>
            </w:r>
            <w:r>
              <w:rPr>
                <w:sz w:val="20"/>
              </w:rPr>
              <w:t>,</w:t>
            </w:r>
            <w:r>
              <w:rPr>
                <w:spacing w:val="-9"/>
                <w:sz w:val="20"/>
              </w:rPr>
              <w:t xml:space="preserve"> </w:t>
            </w:r>
            <w:r>
              <w:rPr>
                <w:sz w:val="20"/>
              </w:rPr>
              <w:t>which</w:t>
            </w:r>
            <w:r>
              <w:rPr>
                <w:spacing w:val="-9"/>
                <w:sz w:val="20"/>
              </w:rPr>
              <w:t xml:space="preserve"> </w:t>
            </w:r>
            <w:r>
              <w:rPr>
                <w:sz w:val="20"/>
              </w:rPr>
              <w:t>concerns</w:t>
            </w:r>
            <w:r>
              <w:rPr>
                <w:spacing w:val="-9"/>
                <w:sz w:val="20"/>
              </w:rPr>
              <w:t xml:space="preserve"> </w:t>
            </w:r>
            <w:r>
              <w:rPr>
                <w:sz w:val="20"/>
              </w:rPr>
              <w:t>the</w:t>
            </w:r>
            <w:r>
              <w:rPr>
                <w:spacing w:val="-9"/>
                <w:sz w:val="20"/>
              </w:rPr>
              <w:t xml:space="preserve"> </w:t>
            </w:r>
            <w:r>
              <w:rPr>
                <w:sz w:val="20"/>
              </w:rPr>
              <w:t>limitation</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timing</w:t>
            </w:r>
            <w:r>
              <w:rPr>
                <w:spacing w:val="-9"/>
                <w:sz w:val="20"/>
              </w:rPr>
              <w:t xml:space="preserve"> </w:t>
            </w:r>
            <w:r>
              <w:rPr>
                <w:sz w:val="20"/>
              </w:rPr>
              <w:t>of</w:t>
            </w:r>
            <w:r>
              <w:rPr>
                <w:spacing w:val="-9"/>
                <w:sz w:val="20"/>
              </w:rPr>
              <w:t xml:space="preserve"> </w:t>
            </w:r>
            <w:r>
              <w:rPr>
                <w:sz w:val="20"/>
              </w:rPr>
              <w:t>GAC Consensus Advice on future categories of TLDs and particular applications, oriented to disincentivizing any such Advice being submitted after the finalization and publication of the next Applicant Guidebook”.</w:t>
            </w:r>
          </w:p>
        </w:tc>
      </w:tr>
    </w:tbl>
    <w:p w14:paraId="79CCDD25" w14:textId="77777777" w:rsidR="0030702F" w:rsidRDefault="0030702F" w:rsidP="0030702F"/>
    <w:p w14:paraId="434CD911" w14:textId="77777777" w:rsidR="0030702F" w:rsidRDefault="0030702F" w:rsidP="0030702F">
      <w:r>
        <w:br w:type="page"/>
      </w:r>
    </w:p>
    <w:tbl>
      <w:tblPr>
        <w:tblW w:w="0" w:type="auto"/>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30702F" w14:paraId="30807AB7" w14:textId="77777777" w:rsidTr="00437D73">
        <w:trPr>
          <w:trHeight w:val="546"/>
        </w:trPr>
        <w:tc>
          <w:tcPr>
            <w:tcW w:w="11982" w:type="dxa"/>
            <w:gridSpan w:val="2"/>
            <w:tcBorders>
              <w:top w:val="nil"/>
              <w:bottom w:val="nil"/>
            </w:tcBorders>
            <w:shd w:val="clear" w:color="auto" w:fill="000000"/>
          </w:tcPr>
          <w:p w14:paraId="76302821" w14:textId="77777777" w:rsidR="0030702F" w:rsidRDefault="0030702F" w:rsidP="00437D73">
            <w:pPr>
              <w:pStyle w:val="TableParagraph"/>
              <w:spacing w:before="159"/>
              <w:rPr>
                <w:b/>
                <w:sz w:val="20"/>
              </w:rPr>
            </w:pPr>
            <w:r>
              <w:rPr>
                <w:b/>
                <w:color w:val="FFFFFF"/>
                <w:sz w:val="20"/>
              </w:rPr>
              <w:lastRenderedPageBreak/>
              <w:t>Topic</w:t>
            </w:r>
            <w:r>
              <w:rPr>
                <w:b/>
                <w:color w:val="FFFFFF"/>
                <w:spacing w:val="-9"/>
                <w:sz w:val="20"/>
              </w:rPr>
              <w:t xml:space="preserve"> </w:t>
            </w:r>
            <w:r>
              <w:rPr>
                <w:b/>
                <w:color w:val="FFFFFF"/>
                <w:sz w:val="20"/>
              </w:rPr>
              <w:t>30:</w:t>
            </w:r>
            <w:r>
              <w:rPr>
                <w:b/>
                <w:color w:val="FFFFFF"/>
                <w:spacing w:val="-8"/>
                <w:sz w:val="20"/>
              </w:rPr>
              <w:t xml:space="preserve"> </w:t>
            </w:r>
            <w:r>
              <w:rPr>
                <w:b/>
                <w:color w:val="FFFFFF"/>
                <w:sz w:val="20"/>
              </w:rPr>
              <w:t>GAC</w:t>
            </w:r>
            <w:r>
              <w:rPr>
                <w:b/>
                <w:color w:val="FFFFFF"/>
                <w:spacing w:val="-8"/>
                <w:sz w:val="20"/>
              </w:rPr>
              <w:t xml:space="preserve"> </w:t>
            </w:r>
            <w:r>
              <w:rPr>
                <w:b/>
                <w:color w:val="FFFFFF"/>
                <w:sz w:val="20"/>
              </w:rPr>
              <w:t>Consensus</w:t>
            </w:r>
            <w:r>
              <w:rPr>
                <w:b/>
                <w:color w:val="FFFFFF"/>
                <w:spacing w:val="-9"/>
                <w:sz w:val="20"/>
              </w:rPr>
              <w:t xml:space="preserve"> </w:t>
            </w:r>
            <w:r>
              <w:rPr>
                <w:b/>
                <w:color w:val="FFFFFF"/>
                <w:sz w:val="20"/>
              </w:rPr>
              <w:t>Advice</w:t>
            </w:r>
            <w:r>
              <w:rPr>
                <w:b/>
                <w:color w:val="FFFFFF"/>
                <w:spacing w:val="-8"/>
                <w:sz w:val="20"/>
              </w:rPr>
              <w:t xml:space="preserve"> </w:t>
            </w:r>
            <w:r>
              <w:rPr>
                <w:b/>
                <w:color w:val="FFFFFF"/>
                <w:sz w:val="20"/>
              </w:rPr>
              <w:t>and</w:t>
            </w:r>
            <w:r>
              <w:rPr>
                <w:b/>
                <w:color w:val="FFFFFF"/>
                <w:spacing w:val="-8"/>
                <w:sz w:val="20"/>
              </w:rPr>
              <w:t xml:space="preserve"> </w:t>
            </w:r>
            <w:r>
              <w:rPr>
                <w:b/>
                <w:color w:val="FFFFFF"/>
                <w:sz w:val="20"/>
              </w:rPr>
              <w:t>GAC</w:t>
            </w:r>
            <w:r>
              <w:rPr>
                <w:b/>
                <w:color w:val="FFFFFF"/>
                <w:spacing w:val="-9"/>
                <w:sz w:val="20"/>
              </w:rPr>
              <w:t xml:space="preserve"> </w:t>
            </w:r>
            <w:r>
              <w:rPr>
                <w:b/>
                <w:color w:val="FFFFFF"/>
                <w:sz w:val="20"/>
              </w:rPr>
              <w:t>Early</w:t>
            </w:r>
            <w:r>
              <w:rPr>
                <w:b/>
                <w:color w:val="FFFFFF"/>
                <w:spacing w:val="-8"/>
                <w:sz w:val="20"/>
              </w:rPr>
              <w:t xml:space="preserve"> </w:t>
            </w:r>
            <w:r>
              <w:rPr>
                <w:b/>
                <w:color w:val="FFFFFF"/>
                <w:spacing w:val="-2"/>
                <w:sz w:val="20"/>
              </w:rPr>
              <w:t>Warning</w:t>
            </w:r>
          </w:p>
        </w:tc>
      </w:tr>
      <w:tr w:rsidR="0030702F" w14:paraId="1E2BEBC3" w14:textId="77777777" w:rsidTr="00437D73">
        <w:trPr>
          <w:trHeight w:val="1298"/>
        </w:trPr>
        <w:tc>
          <w:tcPr>
            <w:tcW w:w="5991" w:type="dxa"/>
            <w:tcBorders>
              <w:top w:val="nil"/>
            </w:tcBorders>
          </w:tcPr>
          <w:p w14:paraId="4BF09AB7" w14:textId="77777777" w:rsidR="0030702F" w:rsidRDefault="0030702F" w:rsidP="00437D73">
            <w:pPr>
              <w:pStyle w:val="TableParagraph"/>
              <w:spacing w:before="140"/>
              <w:ind w:right="138"/>
              <w:rPr>
                <w:sz w:val="20"/>
              </w:rPr>
            </w:pPr>
            <w:r>
              <w:rPr>
                <w:b/>
                <w:sz w:val="20"/>
              </w:rPr>
              <w:t>Recommendation</w:t>
            </w:r>
            <w:r>
              <w:rPr>
                <w:b/>
                <w:spacing w:val="-13"/>
                <w:sz w:val="20"/>
              </w:rPr>
              <w:t xml:space="preserve"> </w:t>
            </w:r>
            <w:r>
              <w:rPr>
                <w:b/>
                <w:sz w:val="20"/>
              </w:rPr>
              <w:t>30.6</w:t>
            </w:r>
            <w:r>
              <w:rPr>
                <w:sz w:val="20"/>
              </w:rPr>
              <w:t>:</w:t>
            </w:r>
            <w:r>
              <w:rPr>
                <w:spacing w:val="-12"/>
                <w:sz w:val="20"/>
              </w:rPr>
              <w:t xml:space="preserve"> </w:t>
            </w:r>
            <w:r>
              <w:rPr>
                <w:sz w:val="20"/>
              </w:rPr>
              <w:t>Government(s)</w:t>
            </w:r>
            <w:r>
              <w:rPr>
                <w:spacing w:val="-13"/>
                <w:sz w:val="20"/>
              </w:rPr>
              <w:t xml:space="preserve"> </w:t>
            </w:r>
            <w:r>
              <w:rPr>
                <w:sz w:val="20"/>
              </w:rPr>
              <w:t>issuing</w:t>
            </w:r>
            <w:r>
              <w:rPr>
                <w:spacing w:val="-12"/>
                <w:sz w:val="20"/>
              </w:rPr>
              <w:t xml:space="preserve"> </w:t>
            </w:r>
            <w:r>
              <w:rPr>
                <w:sz w:val="20"/>
              </w:rPr>
              <w:t>Early</w:t>
            </w:r>
            <w:r>
              <w:rPr>
                <w:spacing w:val="-13"/>
                <w:sz w:val="20"/>
              </w:rPr>
              <w:t xml:space="preserve"> </w:t>
            </w:r>
            <w:r>
              <w:rPr>
                <w:sz w:val="20"/>
              </w:rPr>
              <w:t>Warning(s)</w:t>
            </w:r>
            <w:r>
              <w:rPr>
                <w:spacing w:val="-12"/>
                <w:sz w:val="20"/>
              </w:rPr>
              <w:t xml:space="preserve"> </w:t>
            </w:r>
            <w:r>
              <w:rPr>
                <w:sz w:val="20"/>
              </w:rPr>
              <w:t xml:space="preserve">must include a written explanation describing why the Early Warning was submitted and how the applicant may address the GAC member’s </w:t>
            </w:r>
            <w:proofErr w:type="gramStart"/>
            <w:r>
              <w:rPr>
                <w:spacing w:val="-2"/>
                <w:sz w:val="20"/>
              </w:rPr>
              <w:t>concerns.</w:t>
            </w:r>
            <w:r>
              <w:rPr>
                <w:sz w:val="20"/>
              </w:rPr>
              <w:t>.</w:t>
            </w:r>
            <w:proofErr w:type="gramEnd"/>
          </w:p>
        </w:tc>
        <w:tc>
          <w:tcPr>
            <w:tcW w:w="5991" w:type="dxa"/>
            <w:tcBorders>
              <w:top w:val="nil"/>
            </w:tcBorders>
          </w:tcPr>
          <w:p w14:paraId="686C4F52" w14:textId="77777777" w:rsidR="0030702F" w:rsidRDefault="0030702F" w:rsidP="00437D73">
            <w:pPr>
              <w:pStyle w:val="TableParagraph"/>
              <w:spacing w:before="226"/>
              <w:ind w:left="0" w:right="138"/>
              <w:rPr>
                <w:sz w:val="20"/>
              </w:rPr>
            </w:pPr>
            <w:r>
              <w:rPr>
                <w:sz w:val="20"/>
              </w:rPr>
              <w:t>The</w:t>
            </w:r>
            <w:r>
              <w:rPr>
                <w:spacing w:val="-8"/>
                <w:sz w:val="20"/>
              </w:rPr>
              <w:t xml:space="preserve"> </w:t>
            </w:r>
            <w:r>
              <w:rPr>
                <w:sz w:val="20"/>
              </w:rPr>
              <w:t>Board</w:t>
            </w:r>
            <w:r>
              <w:rPr>
                <w:spacing w:val="-8"/>
                <w:sz w:val="20"/>
              </w:rPr>
              <w:t xml:space="preserve"> </w:t>
            </w:r>
            <w:r>
              <w:rPr>
                <w:sz w:val="20"/>
              </w:rPr>
              <w:t>will</w:t>
            </w:r>
            <w:r>
              <w:rPr>
                <w:spacing w:val="-8"/>
                <w:sz w:val="20"/>
              </w:rPr>
              <w:t xml:space="preserve"> </w:t>
            </w:r>
            <w:r>
              <w:rPr>
                <w:sz w:val="20"/>
              </w:rPr>
              <w:t>consult</w:t>
            </w:r>
            <w:r>
              <w:rPr>
                <w:spacing w:val="-8"/>
                <w:sz w:val="20"/>
              </w:rPr>
              <w:t xml:space="preserve"> </w:t>
            </w:r>
            <w:r>
              <w:rPr>
                <w:sz w:val="20"/>
              </w:rPr>
              <w:t>with</w:t>
            </w:r>
            <w:r>
              <w:rPr>
                <w:spacing w:val="-8"/>
                <w:sz w:val="20"/>
              </w:rPr>
              <w:t xml:space="preserve"> </w:t>
            </w:r>
            <w:r>
              <w:rPr>
                <w:sz w:val="20"/>
              </w:rPr>
              <w:t>GNSO</w:t>
            </w:r>
            <w:r>
              <w:rPr>
                <w:spacing w:val="-8"/>
                <w:sz w:val="20"/>
              </w:rPr>
              <w:t xml:space="preserve"> </w:t>
            </w:r>
            <w:r>
              <w:rPr>
                <w:sz w:val="20"/>
              </w:rPr>
              <w:t>Council</w:t>
            </w:r>
            <w:r>
              <w:rPr>
                <w:spacing w:val="-8"/>
                <w:sz w:val="20"/>
              </w:rPr>
              <w:t xml:space="preserve"> </w:t>
            </w:r>
            <w:r>
              <w:rPr>
                <w:sz w:val="20"/>
              </w:rPr>
              <w:t>and</w:t>
            </w:r>
            <w:r>
              <w:rPr>
                <w:spacing w:val="-8"/>
                <w:sz w:val="20"/>
              </w:rPr>
              <w:t xml:space="preserve"> </w:t>
            </w:r>
            <w:r>
              <w:rPr>
                <w:sz w:val="20"/>
              </w:rPr>
              <w:t>GAC</w:t>
            </w:r>
            <w:r>
              <w:rPr>
                <w:spacing w:val="-8"/>
                <w:sz w:val="20"/>
              </w:rPr>
              <w:t xml:space="preserve"> </w:t>
            </w:r>
            <w:r>
              <w:rPr>
                <w:sz w:val="20"/>
              </w:rPr>
              <w:t>before resolving on this recommendation. The GAC has publicly expressed its view on the need to update the language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recommendation</w:t>
            </w:r>
            <w:r>
              <w:rPr>
                <w:spacing w:val="-9"/>
                <w:sz w:val="20"/>
              </w:rPr>
              <w:t>.</w:t>
            </w:r>
          </w:p>
        </w:tc>
      </w:tr>
      <w:tr w:rsidR="0030702F" w14:paraId="24649374" w14:textId="77777777" w:rsidTr="00437D73">
        <w:trPr>
          <w:trHeight w:val="555"/>
        </w:trPr>
        <w:tc>
          <w:tcPr>
            <w:tcW w:w="11982" w:type="dxa"/>
            <w:gridSpan w:val="2"/>
            <w:tcBorders>
              <w:top w:val="nil"/>
              <w:bottom w:val="nil"/>
            </w:tcBorders>
            <w:shd w:val="clear" w:color="auto" w:fill="000000"/>
          </w:tcPr>
          <w:p w14:paraId="16004BB1" w14:textId="77777777" w:rsidR="0030702F" w:rsidRDefault="0030702F" w:rsidP="00437D73">
            <w:pPr>
              <w:pStyle w:val="TableParagraph"/>
              <w:spacing w:before="165"/>
              <w:rPr>
                <w:b/>
                <w:sz w:val="20"/>
              </w:rPr>
            </w:pPr>
            <w:r>
              <w:rPr>
                <w:b/>
                <w:color w:val="FFFFFF"/>
                <w:spacing w:val="-2"/>
                <w:sz w:val="20"/>
              </w:rPr>
              <w:t>Topic</w:t>
            </w:r>
            <w:r>
              <w:rPr>
                <w:b/>
                <w:color w:val="FFFFFF"/>
                <w:spacing w:val="2"/>
                <w:sz w:val="20"/>
              </w:rPr>
              <w:t xml:space="preserve"> </w:t>
            </w:r>
            <w:r>
              <w:rPr>
                <w:b/>
                <w:color w:val="FFFFFF"/>
                <w:spacing w:val="-2"/>
                <w:sz w:val="20"/>
              </w:rPr>
              <w:t>32:</w:t>
            </w:r>
            <w:r>
              <w:rPr>
                <w:b/>
                <w:color w:val="FFFFFF"/>
                <w:spacing w:val="2"/>
                <w:sz w:val="20"/>
              </w:rPr>
              <w:t xml:space="preserve"> </w:t>
            </w:r>
            <w:r>
              <w:rPr>
                <w:b/>
                <w:color w:val="FFFFFF"/>
                <w:spacing w:val="-2"/>
                <w:sz w:val="20"/>
              </w:rPr>
              <w:t>Limited</w:t>
            </w:r>
            <w:r>
              <w:rPr>
                <w:b/>
                <w:color w:val="FFFFFF"/>
                <w:spacing w:val="3"/>
                <w:sz w:val="20"/>
              </w:rPr>
              <w:t xml:space="preserve"> </w:t>
            </w:r>
            <w:r>
              <w:rPr>
                <w:b/>
                <w:color w:val="FFFFFF"/>
                <w:spacing w:val="-2"/>
                <w:sz w:val="20"/>
              </w:rPr>
              <w:t>Challenge/Appeal</w:t>
            </w:r>
            <w:r>
              <w:rPr>
                <w:b/>
                <w:color w:val="FFFFFF"/>
                <w:spacing w:val="2"/>
                <w:sz w:val="20"/>
              </w:rPr>
              <w:t xml:space="preserve"> </w:t>
            </w:r>
            <w:r>
              <w:rPr>
                <w:b/>
                <w:color w:val="FFFFFF"/>
                <w:spacing w:val="-2"/>
                <w:sz w:val="20"/>
              </w:rPr>
              <w:t>Mechanism</w:t>
            </w:r>
          </w:p>
        </w:tc>
      </w:tr>
      <w:tr w:rsidR="0030702F" w14:paraId="0231A7A6" w14:textId="77777777" w:rsidTr="00437D73">
        <w:trPr>
          <w:trHeight w:val="5068"/>
        </w:trPr>
        <w:tc>
          <w:tcPr>
            <w:tcW w:w="5991" w:type="dxa"/>
            <w:tcBorders>
              <w:top w:val="nil"/>
            </w:tcBorders>
          </w:tcPr>
          <w:p w14:paraId="41798DED" w14:textId="77777777" w:rsidR="0030702F" w:rsidRDefault="0030702F" w:rsidP="00437D73">
            <w:pPr>
              <w:pStyle w:val="TableParagraph"/>
              <w:spacing w:before="136"/>
              <w:ind w:right="119"/>
              <w:rPr>
                <w:sz w:val="20"/>
              </w:rPr>
            </w:pPr>
            <w:r>
              <w:rPr>
                <w:b/>
                <w:sz w:val="20"/>
              </w:rPr>
              <w:t>Recommendation</w:t>
            </w:r>
            <w:r>
              <w:rPr>
                <w:b/>
                <w:spacing w:val="-13"/>
                <w:sz w:val="20"/>
              </w:rPr>
              <w:t xml:space="preserve"> </w:t>
            </w:r>
            <w:r>
              <w:rPr>
                <w:b/>
                <w:sz w:val="20"/>
              </w:rPr>
              <w:t>32.1</w:t>
            </w:r>
            <w:r>
              <w:rPr>
                <w:sz w:val="20"/>
              </w:rPr>
              <w:t>:</w:t>
            </w:r>
            <w:r>
              <w:rPr>
                <w:spacing w:val="-12"/>
                <w:sz w:val="20"/>
              </w:rPr>
              <w:t xml:space="preserve"> </w:t>
            </w:r>
            <w:r>
              <w:rPr>
                <w:sz w:val="20"/>
              </w:rPr>
              <w:t>The</w:t>
            </w:r>
            <w:r>
              <w:rPr>
                <w:spacing w:val="-13"/>
                <w:sz w:val="20"/>
              </w:rPr>
              <w:t xml:space="preserve"> </w:t>
            </w:r>
            <w:r>
              <w:rPr>
                <w:sz w:val="20"/>
              </w:rPr>
              <w:t>Working</w:t>
            </w:r>
            <w:r>
              <w:rPr>
                <w:spacing w:val="-12"/>
                <w:sz w:val="20"/>
              </w:rPr>
              <w:t xml:space="preserve"> </w:t>
            </w:r>
            <w:r>
              <w:rPr>
                <w:sz w:val="20"/>
              </w:rPr>
              <w:t>Group</w:t>
            </w:r>
            <w:r>
              <w:rPr>
                <w:spacing w:val="-13"/>
                <w:sz w:val="20"/>
              </w:rPr>
              <w:t xml:space="preserve"> </w:t>
            </w:r>
            <w:r>
              <w:rPr>
                <w:sz w:val="20"/>
              </w:rPr>
              <w:t>recommends</w:t>
            </w:r>
            <w:r>
              <w:rPr>
                <w:spacing w:val="-12"/>
                <w:sz w:val="20"/>
              </w:rPr>
              <w:t xml:space="preserve"> </w:t>
            </w:r>
            <w:r>
              <w:rPr>
                <w:sz w:val="20"/>
              </w:rPr>
              <w:t>that</w:t>
            </w:r>
            <w:r>
              <w:rPr>
                <w:spacing w:val="-13"/>
                <w:sz w:val="20"/>
              </w:rPr>
              <w:t xml:space="preserve"> </w:t>
            </w:r>
            <w:r>
              <w:rPr>
                <w:sz w:val="20"/>
              </w:rPr>
              <w:t>ICANN establish a mechanism that allows specific parties to challenge or appeal certain types of actions or inactions that appear to be inconsistent with the Applicant Guidebook.</w:t>
            </w:r>
          </w:p>
          <w:p w14:paraId="6F468D32" w14:textId="77777777" w:rsidR="0030702F" w:rsidRDefault="0030702F" w:rsidP="00437D73">
            <w:pPr>
              <w:pStyle w:val="TableParagraph"/>
              <w:spacing w:before="225"/>
              <w:rPr>
                <w:sz w:val="20"/>
              </w:rPr>
            </w:pPr>
            <w:r>
              <w:rPr>
                <w:sz w:val="20"/>
              </w:rPr>
              <w:t>The</w:t>
            </w:r>
            <w:r>
              <w:rPr>
                <w:spacing w:val="-1"/>
                <w:sz w:val="20"/>
              </w:rPr>
              <w:t xml:space="preserve"> </w:t>
            </w:r>
            <w:r>
              <w:rPr>
                <w:sz w:val="20"/>
              </w:rPr>
              <w:t>limited</w:t>
            </w:r>
            <w:r>
              <w:rPr>
                <w:spacing w:val="-1"/>
                <w:sz w:val="20"/>
              </w:rPr>
              <w:t xml:space="preserve"> </w:t>
            </w:r>
            <w:r>
              <w:rPr>
                <w:sz w:val="20"/>
              </w:rPr>
              <w:t>challenge/appeal mechanism</w:t>
            </w:r>
            <w:r>
              <w:rPr>
                <w:spacing w:val="-9"/>
                <w:sz w:val="20"/>
              </w:rPr>
              <w:t xml:space="preserve"> </w:t>
            </w:r>
            <w:r>
              <w:rPr>
                <w:sz w:val="20"/>
              </w:rPr>
              <w:t>applies</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following</w:t>
            </w:r>
            <w:r>
              <w:rPr>
                <w:spacing w:val="-9"/>
                <w:sz w:val="20"/>
              </w:rPr>
              <w:t xml:space="preserve"> </w:t>
            </w:r>
            <w:r>
              <w:rPr>
                <w:sz w:val="20"/>
              </w:rPr>
              <w:t>types</w:t>
            </w:r>
            <w:r>
              <w:rPr>
                <w:spacing w:val="-9"/>
                <w:sz w:val="20"/>
              </w:rPr>
              <w:t xml:space="preserve"> </w:t>
            </w:r>
            <w:r>
              <w:rPr>
                <w:sz w:val="20"/>
              </w:rPr>
              <w:t>of</w:t>
            </w:r>
            <w:r>
              <w:rPr>
                <w:spacing w:val="-9"/>
                <w:sz w:val="20"/>
              </w:rPr>
              <w:t xml:space="preserve"> </w:t>
            </w:r>
            <w:r>
              <w:rPr>
                <w:sz w:val="20"/>
              </w:rPr>
              <w:t>evaluations</w:t>
            </w:r>
            <w:r>
              <w:rPr>
                <w:spacing w:val="-9"/>
                <w:sz w:val="20"/>
              </w:rPr>
              <w:t xml:space="preserve"> </w:t>
            </w:r>
            <w:r>
              <w:rPr>
                <w:sz w:val="20"/>
              </w:rPr>
              <w:t>and</w:t>
            </w:r>
            <w:r>
              <w:rPr>
                <w:spacing w:val="-9"/>
                <w:sz w:val="20"/>
              </w:rPr>
              <w:t xml:space="preserve"> </w:t>
            </w:r>
            <w:r>
              <w:rPr>
                <w:sz w:val="20"/>
              </w:rPr>
              <w:t>formal objections decisions</w:t>
            </w:r>
          </w:p>
          <w:p w14:paraId="00A397AD" w14:textId="77777777" w:rsidR="0030702F" w:rsidRDefault="0030702F" w:rsidP="00437D73">
            <w:pPr>
              <w:pStyle w:val="TableParagraph"/>
              <w:spacing w:before="225" w:line="229" w:lineRule="exact"/>
              <w:rPr>
                <w:b/>
                <w:sz w:val="20"/>
              </w:rPr>
            </w:pPr>
            <w:r>
              <w:rPr>
                <w:b/>
                <w:sz w:val="20"/>
              </w:rPr>
              <w:t>Evaluation</w:t>
            </w:r>
            <w:r>
              <w:rPr>
                <w:b/>
                <w:spacing w:val="-11"/>
                <w:sz w:val="20"/>
              </w:rPr>
              <w:t xml:space="preserve"> </w:t>
            </w:r>
            <w:r>
              <w:rPr>
                <w:b/>
                <w:spacing w:val="-2"/>
                <w:sz w:val="20"/>
              </w:rPr>
              <w:t>Challenges</w:t>
            </w:r>
          </w:p>
          <w:p w14:paraId="1EFE7987" w14:textId="77777777" w:rsidR="0030702F" w:rsidRDefault="0030702F" w:rsidP="0030702F">
            <w:pPr>
              <w:pStyle w:val="TableParagraph"/>
              <w:numPr>
                <w:ilvl w:val="0"/>
                <w:numId w:val="11"/>
              </w:numPr>
              <w:tabs>
                <w:tab w:val="left" w:pos="784"/>
              </w:tabs>
              <w:spacing w:line="229" w:lineRule="exact"/>
              <w:ind w:hanging="325"/>
              <w:rPr>
                <w:sz w:val="20"/>
              </w:rPr>
            </w:pPr>
            <w:r>
              <w:rPr>
                <w:sz w:val="20"/>
              </w:rPr>
              <w:t>Background</w:t>
            </w:r>
            <w:r>
              <w:rPr>
                <w:spacing w:val="-11"/>
                <w:sz w:val="20"/>
              </w:rPr>
              <w:t xml:space="preserve"> </w:t>
            </w:r>
            <w:r>
              <w:rPr>
                <w:spacing w:val="-2"/>
                <w:sz w:val="20"/>
              </w:rPr>
              <w:t>Screening</w:t>
            </w:r>
          </w:p>
          <w:p w14:paraId="2388F3EE" w14:textId="77777777" w:rsidR="0030702F" w:rsidRDefault="0030702F" w:rsidP="0030702F">
            <w:pPr>
              <w:pStyle w:val="TableParagraph"/>
              <w:numPr>
                <w:ilvl w:val="0"/>
                <w:numId w:val="11"/>
              </w:numPr>
              <w:tabs>
                <w:tab w:val="left" w:pos="784"/>
              </w:tabs>
              <w:spacing w:line="229" w:lineRule="exact"/>
              <w:ind w:hanging="325"/>
              <w:rPr>
                <w:sz w:val="20"/>
              </w:rPr>
            </w:pPr>
            <w:r>
              <w:rPr>
                <w:sz w:val="20"/>
              </w:rPr>
              <w:t>String</w:t>
            </w:r>
            <w:r>
              <w:rPr>
                <w:spacing w:val="-6"/>
                <w:sz w:val="20"/>
              </w:rPr>
              <w:t xml:space="preserve"> </w:t>
            </w:r>
            <w:r>
              <w:rPr>
                <w:spacing w:val="-2"/>
                <w:sz w:val="20"/>
              </w:rPr>
              <w:t>Similarity</w:t>
            </w:r>
          </w:p>
          <w:p w14:paraId="5802C62B" w14:textId="77777777" w:rsidR="0030702F" w:rsidRPr="002A13B6" w:rsidRDefault="0030702F" w:rsidP="0030702F">
            <w:pPr>
              <w:pStyle w:val="TableParagraph"/>
              <w:numPr>
                <w:ilvl w:val="0"/>
                <w:numId w:val="11"/>
              </w:numPr>
              <w:tabs>
                <w:tab w:val="left" w:pos="784"/>
              </w:tabs>
              <w:spacing w:line="229" w:lineRule="exact"/>
              <w:ind w:hanging="325"/>
              <w:rPr>
                <w:sz w:val="20"/>
              </w:rPr>
            </w:pPr>
            <w:r>
              <w:rPr>
                <w:sz w:val="20"/>
              </w:rPr>
              <w:t>DNS</w:t>
            </w:r>
            <w:r>
              <w:rPr>
                <w:spacing w:val="-7"/>
                <w:sz w:val="20"/>
              </w:rPr>
              <w:t xml:space="preserve"> </w:t>
            </w:r>
            <w:r>
              <w:rPr>
                <w:spacing w:val="-2"/>
                <w:sz w:val="20"/>
              </w:rPr>
              <w:t>Stability</w:t>
            </w:r>
          </w:p>
          <w:p w14:paraId="7D793380" w14:textId="77777777" w:rsidR="0030702F" w:rsidRDefault="0030702F" w:rsidP="0030702F">
            <w:pPr>
              <w:pStyle w:val="TableParagraph"/>
              <w:numPr>
                <w:ilvl w:val="0"/>
                <w:numId w:val="10"/>
              </w:numPr>
              <w:tabs>
                <w:tab w:val="left" w:pos="784"/>
              </w:tabs>
              <w:spacing w:line="229" w:lineRule="exact"/>
              <w:ind w:left="782" w:hanging="323"/>
              <w:rPr>
                <w:sz w:val="20"/>
              </w:rPr>
            </w:pPr>
            <w:r>
              <w:rPr>
                <w:sz w:val="20"/>
              </w:rPr>
              <w:t>Geographic</w:t>
            </w:r>
            <w:r>
              <w:rPr>
                <w:spacing w:val="-11"/>
                <w:sz w:val="20"/>
              </w:rPr>
              <w:t xml:space="preserve"> </w:t>
            </w:r>
            <w:r>
              <w:rPr>
                <w:spacing w:val="-2"/>
                <w:sz w:val="20"/>
              </w:rPr>
              <w:t>Names</w:t>
            </w:r>
          </w:p>
          <w:p w14:paraId="2DB9AFC9" w14:textId="77777777" w:rsidR="0030702F" w:rsidRDefault="0030702F" w:rsidP="0030702F">
            <w:pPr>
              <w:pStyle w:val="TableParagraph"/>
              <w:numPr>
                <w:ilvl w:val="0"/>
                <w:numId w:val="10"/>
              </w:numPr>
              <w:tabs>
                <w:tab w:val="left" w:pos="784"/>
              </w:tabs>
              <w:spacing w:line="229" w:lineRule="exact"/>
              <w:ind w:hanging="325"/>
              <w:rPr>
                <w:sz w:val="20"/>
              </w:rPr>
            </w:pPr>
            <w:r>
              <w:rPr>
                <w:sz w:val="20"/>
              </w:rPr>
              <w:t>Technical</w:t>
            </w:r>
            <w:r>
              <w:rPr>
                <w:spacing w:val="-12"/>
                <w:sz w:val="20"/>
              </w:rPr>
              <w:t xml:space="preserve"> </w:t>
            </w:r>
            <w:r>
              <w:rPr>
                <w:sz w:val="20"/>
              </w:rPr>
              <w:t>/</w:t>
            </w:r>
            <w:r>
              <w:rPr>
                <w:spacing w:val="-12"/>
                <w:sz w:val="20"/>
              </w:rPr>
              <w:t xml:space="preserve"> </w:t>
            </w:r>
            <w:r>
              <w:rPr>
                <w:sz w:val="20"/>
              </w:rPr>
              <w:t>Operational</w:t>
            </w:r>
            <w:r>
              <w:rPr>
                <w:spacing w:val="-11"/>
                <w:sz w:val="20"/>
              </w:rPr>
              <w:t xml:space="preserve"> </w:t>
            </w:r>
            <w:r>
              <w:rPr>
                <w:spacing w:val="-2"/>
                <w:sz w:val="20"/>
              </w:rPr>
              <w:t>Evaluation</w:t>
            </w:r>
          </w:p>
          <w:p w14:paraId="47997647" w14:textId="77777777" w:rsidR="0030702F" w:rsidRDefault="0030702F" w:rsidP="0030702F">
            <w:pPr>
              <w:pStyle w:val="TableParagraph"/>
              <w:numPr>
                <w:ilvl w:val="0"/>
                <w:numId w:val="10"/>
              </w:numPr>
              <w:tabs>
                <w:tab w:val="left" w:pos="784"/>
              </w:tabs>
              <w:spacing w:line="229" w:lineRule="exact"/>
              <w:ind w:hanging="325"/>
              <w:rPr>
                <w:sz w:val="20"/>
              </w:rPr>
            </w:pPr>
            <w:r>
              <w:rPr>
                <w:sz w:val="20"/>
              </w:rPr>
              <w:t>Financial</w:t>
            </w:r>
            <w:r>
              <w:rPr>
                <w:spacing w:val="-9"/>
                <w:sz w:val="20"/>
              </w:rPr>
              <w:t xml:space="preserve"> </w:t>
            </w:r>
            <w:r>
              <w:rPr>
                <w:spacing w:val="-2"/>
                <w:sz w:val="20"/>
              </w:rPr>
              <w:t>Evaluation</w:t>
            </w:r>
          </w:p>
          <w:p w14:paraId="655B6DD6" w14:textId="77777777" w:rsidR="0030702F" w:rsidRDefault="0030702F" w:rsidP="0030702F">
            <w:pPr>
              <w:pStyle w:val="TableParagraph"/>
              <w:numPr>
                <w:ilvl w:val="0"/>
                <w:numId w:val="10"/>
              </w:numPr>
              <w:tabs>
                <w:tab w:val="left" w:pos="784"/>
              </w:tabs>
              <w:spacing w:line="229" w:lineRule="exact"/>
              <w:ind w:hanging="325"/>
              <w:rPr>
                <w:sz w:val="20"/>
              </w:rPr>
            </w:pPr>
            <w:r>
              <w:rPr>
                <w:sz w:val="20"/>
              </w:rPr>
              <w:t>Registry</w:t>
            </w:r>
            <w:r>
              <w:rPr>
                <w:spacing w:val="-8"/>
                <w:sz w:val="20"/>
              </w:rPr>
              <w:t xml:space="preserve"> </w:t>
            </w:r>
            <w:r>
              <w:rPr>
                <w:sz w:val="20"/>
              </w:rPr>
              <w:t>Services</w:t>
            </w:r>
            <w:r>
              <w:rPr>
                <w:spacing w:val="-8"/>
                <w:sz w:val="20"/>
              </w:rPr>
              <w:t xml:space="preserve"> </w:t>
            </w:r>
            <w:r>
              <w:rPr>
                <w:spacing w:val="-2"/>
                <w:sz w:val="20"/>
              </w:rPr>
              <w:t>Evaluation</w:t>
            </w:r>
          </w:p>
          <w:p w14:paraId="7F91A818" w14:textId="77777777" w:rsidR="0030702F" w:rsidRDefault="0030702F" w:rsidP="0030702F">
            <w:pPr>
              <w:pStyle w:val="TableParagraph"/>
              <w:numPr>
                <w:ilvl w:val="0"/>
                <w:numId w:val="10"/>
              </w:numPr>
              <w:tabs>
                <w:tab w:val="left" w:pos="784"/>
              </w:tabs>
              <w:spacing w:line="229" w:lineRule="exact"/>
              <w:ind w:hanging="325"/>
              <w:rPr>
                <w:sz w:val="20"/>
              </w:rPr>
            </w:pPr>
            <w:r>
              <w:rPr>
                <w:sz w:val="20"/>
              </w:rPr>
              <w:t>Community</w:t>
            </w:r>
            <w:r>
              <w:rPr>
                <w:spacing w:val="-9"/>
                <w:sz w:val="20"/>
              </w:rPr>
              <w:t xml:space="preserve"> </w:t>
            </w:r>
            <w:r>
              <w:rPr>
                <w:sz w:val="20"/>
              </w:rPr>
              <w:t>Priority</w:t>
            </w:r>
            <w:r>
              <w:rPr>
                <w:spacing w:val="-9"/>
                <w:sz w:val="20"/>
              </w:rPr>
              <w:t xml:space="preserve"> </w:t>
            </w:r>
            <w:r>
              <w:rPr>
                <w:spacing w:val="-2"/>
                <w:sz w:val="20"/>
              </w:rPr>
              <w:t>Evaluation</w:t>
            </w:r>
          </w:p>
          <w:p w14:paraId="11EA9C81" w14:textId="77777777" w:rsidR="0030702F" w:rsidRDefault="0030702F" w:rsidP="0030702F">
            <w:pPr>
              <w:pStyle w:val="TableParagraph"/>
              <w:numPr>
                <w:ilvl w:val="0"/>
                <w:numId w:val="10"/>
              </w:numPr>
              <w:tabs>
                <w:tab w:val="left" w:pos="784"/>
              </w:tabs>
              <w:spacing w:line="229" w:lineRule="exact"/>
              <w:ind w:hanging="325"/>
              <w:rPr>
                <w:sz w:val="20"/>
              </w:rPr>
            </w:pPr>
            <w:r>
              <w:rPr>
                <w:sz w:val="20"/>
              </w:rPr>
              <w:t>Applicant</w:t>
            </w:r>
            <w:r>
              <w:rPr>
                <w:spacing w:val="-9"/>
                <w:sz w:val="20"/>
              </w:rPr>
              <w:t xml:space="preserve"> </w:t>
            </w:r>
            <w:r>
              <w:rPr>
                <w:spacing w:val="-2"/>
                <w:sz w:val="20"/>
              </w:rPr>
              <w:t>Support</w:t>
            </w:r>
          </w:p>
          <w:p w14:paraId="7082B709" w14:textId="77777777" w:rsidR="0030702F" w:rsidRDefault="0030702F" w:rsidP="0030702F">
            <w:pPr>
              <w:pStyle w:val="TableParagraph"/>
              <w:numPr>
                <w:ilvl w:val="0"/>
                <w:numId w:val="10"/>
              </w:numPr>
              <w:tabs>
                <w:tab w:val="left" w:pos="783"/>
              </w:tabs>
              <w:spacing w:line="229" w:lineRule="exact"/>
              <w:ind w:left="783" w:hanging="324"/>
              <w:rPr>
                <w:sz w:val="20"/>
              </w:rPr>
            </w:pPr>
            <w:r>
              <w:rPr>
                <w:sz w:val="20"/>
              </w:rPr>
              <w:t>RSP</w:t>
            </w:r>
            <w:r>
              <w:rPr>
                <w:spacing w:val="-8"/>
                <w:sz w:val="20"/>
              </w:rPr>
              <w:t xml:space="preserve"> </w:t>
            </w:r>
            <w:r>
              <w:rPr>
                <w:sz w:val="20"/>
              </w:rPr>
              <w:t>Pre-</w:t>
            </w:r>
            <w:r>
              <w:rPr>
                <w:spacing w:val="-2"/>
                <w:sz w:val="20"/>
              </w:rPr>
              <w:t>Evaluation</w:t>
            </w:r>
          </w:p>
          <w:p w14:paraId="61B4BA9F" w14:textId="77777777" w:rsidR="0030702F" w:rsidRDefault="0030702F" w:rsidP="00437D73">
            <w:pPr>
              <w:pStyle w:val="TableParagraph"/>
              <w:spacing w:before="227" w:line="229" w:lineRule="exact"/>
              <w:rPr>
                <w:b/>
                <w:sz w:val="20"/>
              </w:rPr>
            </w:pPr>
            <w:r>
              <w:rPr>
                <w:b/>
                <w:sz w:val="20"/>
              </w:rPr>
              <w:t>Appeals</w:t>
            </w:r>
            <w:r>
              <w:rPr>
                <w:b/>
                <w:spacing w:val="-8"/>
                <w:sz w:val="20"/>
              </w:rPr>
              <w:t xml:space="preserve"> </w:t>
            </w:r>
            <w:r>
              <w:rPr>
                <w:b/>
                <w:sz w:val="20"/>
              </w:rPr>
              <w:t>of</w:t>
            </w:r>
            <w:r>
              <w:rPr>
                <w:b/>
                <w:spacing w:val="-7"/>
                <w:sz w:val="20"/>
              </w:rPr>
              <w:t xml:space="preserve"> </w:t>
            </w:r>
            <w:r>
              <w:rPr>
                <w:b/>
                <w:sz w:val="20"/>
              </w:rPr>
              <w:t>Formal</w:t>
            </w:r>
            <w:r>
              <w:rPr>
                <w:b/>
                <w:spacing w:val="-7"/>
                <w:sz w:val="20"/>
              </w:rPr>
              <w:t xml:space="preserve"> </w:t>
            </w:r>
            <w:r>
              <w:rPr>
                <w:b/>
                <w:sz w:val="20"/>
              </w:rPr>
              <w:t>Objections</w:t>
            </w:r>
            <w:r>
              <w:rPr>
                <w:b/>
                <w:spacing w:val="-7"/>
                <w:sz w:val="20"/>
              </w:rPr>
              <w:t xml:space="preserve"> </w:t>
            </w:r>
            <w:r>
              <w:rPr>
                <w:b/>
                <w:spacing w:val="-2"/>
                <w:sz w:val="20"/>
              </w:rPr>
              <w:t>Decisions</w:t>
            </w:r>
          </w:p>
          <w:p w14:paraId="6D684465" w14:textId="77777777" w:rsidR="0030702F" w:rsidRDefault="0030702F" w:rsidP="0030702F">
            <w:pPr>
              <w:pStyle w:val="TableParagraph"/>
              <w:numPr>
                <w:ilvl w:val="0"/>
                <w:numId w:val="9"/>
              </w:numPr>
              <w:tabs>
                <w:tab w:val="left" w:pos="784"/>
              </w:tabs>
              <w:spacing w:line="229" w:lineRule="exact"/>
              <w:ind w:hanging="325"/>
              <w:rPr>
                <w:sz w:val="20"/>
              </w:rPr>
            </w:pPr>
            <w:r>
              <w:rPr>
                <w:sz w:val="20"/>
              </w:rPr>
              <w:t>String</w:t>
            </w:r>
            <w:r>
              <w:rPr>
                <w:spacing w:val="-8"/>
                <w:sz w:val="20"/>
              </w:rPr>
              <w:t xml:space="preserve"> </w:t>
            </w:r>
            <w:r>
              <w:rPr>
                <w:sz w:val="20"/>
              </w:rPr>
              <w:t>Confusion</w:t>
            </w:r>
            <w:r>
              <w:rPr>
                <w:spacing w:val="-8"/>
                <w:sz w:val="20"/>
              </w:rPr>
              <w:t xml:space="preserve"> </w:t>
            </w:r>
            <w:r>
              <w:rPr>
                <w:spacing w:val="-2"/>
                <w:sz w:val="20"/>
              </w:rPr>
              <w:t>Objection</w:t>
            </w:r>
          </w:p>
          <w:p w14:paraId="5414C057" w14:textId="77777777" w:rsidR="0030702F" w:rsidRDefault="0030702F" w:rsidP="0030702F">
            <w:pPr>
              <w:pStyle w:val="TableParagraph"/>
              <w:numPr>
                <w:ilvl w:val="0"/>
                <w:numId w:val="9"/>
              </w:numPr>
              <w:tabs>
                <w:tab w:val="left" w:pos="784"/>
              </w:tabs>
              <w:spacing w:line="229" w:lineRule="exact"/>
              <w:ind w:hanging="325"/>
              <w:rPr>
                <w:sz w:val="20"/>
              </w:rPr>
            </w:pPr>
            <w:r>
              <w:rPr>
                <w:sz w:val="20"/>
              </w:rPr>
              <w:t>Legal</w:t>
            </w:r>
            <w:r>
              <w:rPr>
                <w:spacing w:val="-6"/>
                <w:sz w:val="20"/>
              </w:rPr>
              <w:t xml:space="preserve"> </w:t>
            </w:r>
            <w:r>
              <w:rPr>
                <w:sz w:val="20"/>
              </w:rPr>
              <w:t>Rights</w:t>
            </w:r>
            <w:r>
              <w:rPr>
                <w:spacing w:val="-6"/>
                <w:sz w:val="20"/>
              </w:rPr>
              <w:t xml:space="preserve"> </w:t>
            </w:r>
            <w:r>
              <w:rPr>
                <w:spacing w:val="-2"/>
                <w:sz w:val="20"/>
              </w:rPr>
              <w:t>Objection</w:t>
            </w:r>
          </w:p>
          <w:p w14:paraId="3B23A7F1" w14:textId="77777777" w:rsidR="0030702F" w:rsidRDefault="0030702F" w:rsidP="0030702F">
            <w:pPr>
              <w:pStyle w:val="TableParagraph"/>
              <w:numPr>
                <w:ilvl w:val="0"/>
                <w:numId w:val="9"/>
              </w:numPr>
              <w:tabs>
                <w:tab w:val="left" w:pos="784"/>
              </w:tabs>
              <w:spacing w:line="229" w:lineRule="exact"/>
              <w:ind w:hanging="325"/>
              <w:rPr>
                <w:sz w:val="20"/>
              </w:rPr>
            </w:pPr>
            <w:r>
              <w:rPr>
                <w:sz w:val="20"/>
              </w:rPr>
              <w:t>Limited</w:t>
            </w:r>
            <w:r>
              <w:rPr>
                <w:spacing w:val="-7"/>
                <w:sz w:val="20"/>
              </w:rPr>
              <w:t xml:space="preserve"> </w:t>
            </w:r>
            <w:r>
              <w:rPr>
                <w:sz w:val="20"/>
              </w:rPr>
              <w:t>Public</w:t>
            </w:r>
            <w:r>
              <w:rPr>
                <w:spacing w:val="-7"/>
                <w:sz w:val="20"/>
              </w:rPr>
              <w:t xml:space="preserve"> </w:t>
            </w:r>
            <w:r>
              <w:rPr>
                <w:sz w:val="20"/>
              </w:rPr>
              <w:t>Interest</w:t>
            </w:r>
            <w:r>
              <w:rPr>
                <w:spacing w:val="-7"/>
                <w:sz w:val="20"/>
              </w:rPr>
              <w:t xml:space="preserve"> </w:t>
            </w:r>
            <w:r>
              <w:rPr>
                <w:spacing w:val="-2"/>
                <w:sz w:val="20"/>
              </w:rPr>
              <w:t>Objection</w:t>
            </w:r>
          </w:p>
          <w:p w14:paraId="61EE9653" w14:textId="77777777" w:rsidR="0030702F" w:rsidRDefault="0030702F" w:rsidP="0030702F">
            <w:pPr>
              <w:pStyle w:val="TableParagraph"/>
              <w:numPr>
                <w:ilvl w:val="0"/>
                <w:numId w:val="9"/>
              </w:numPr>
              <w:tabs>
                <w:tab w:val="left" w:pos="784"/>
              </w:tabs>
              <w:spacing w:line="229" w:lineRule="exact"/>
              <w:ind w:hanging="325"/>
              <w:rPr>
                <w:sz w:val="20"/>
              </w:rPr>
            </w:pPr>
            <w:r>
              <w:rPr>
                <w:sz w:val="20"/>
              </w:rPr>
              <w:t>Community</w:t>
            </w:r>
            <w:r>
              <w:rPr>
                <w:spacing w:val="-11"/>
                <w:sz w:val="20"/>
              </w:rPr>
              <w:t xml:space="preserve"> </w:t>
            </w:r>
            <w:r>
              <w:rPr>
                <w:spacing w:val="-2"/>
                <w:sz w:val="20"/>
              </w:rPr>
              <w:t>Objection</w:t>
            </w:r>
          </w:p>
          <w:p w14:paraId="1909DCD3" w14:textId="77777777" w:rsidR="0030702F" w:rsidRPr="002A13B6" w:rsidRDefault="0030702F" w:rsidP="0030702F">
            <w:pPr>
              <w:pStyle w:val="TableParagraph"/>
              <w:numPr>
                <w:ilvl w:val="0"/>
                <w:numId w:val="11"/>
              </w:numPr>
              <w:tabs>
                <w:tab w:val="left" w:pos="784"/>
              </w:tabs>
              <w:spacing w:line="229" w:lineRule="exact"/>
              <w:ind w:hanging="325"/>
              <w:rPr>
                <w:sz w:val="20"/>
              </w:rPr>
            </w:pPr>
            <w:r>
              <w:rPr>
                <w:sz w:val="20"/>
              </w:rPr>
              <w:t>Conflict</w:t>
            </w:r>
            <w:r>
              <w:rPr>
                <w:spacing w:val="-5"/>
                <w:sz w:val="20"/>
              </w:rPr>
              <w:t xml:space="preserve"> </w:t>
            </w:r>
            <w:r>
              <w:rPr>
                <w:sz w:val="20"/>
              </w:rPr>
              <w:t>of</w:t>
            </w:r>
            <w:r>
              <w:rPr>
                <w:spacing w:val="-5"/>
                <w:sz w:val="20"/>
              </w:rPr>
              <w:t xml:space="preserve"> </w:t>
            </w:r>
            <w:r>
              <w:rPr>
                <w:sz w:val="20"/>
              </w:rPr>
              <w:t>Interest</w:t>
            </w:r>
            <w:r>
              <w:rPr>
                <w:spacing w:val="-5"/>
                <w:sz w:val="20"/>
              </w:rPr>
              <w:t xml:space="preserve"> </w:t>
            </w:r>
            <w:r>
              <w:rPr>
                <w:sz w:val="20"/>
              </w:rPr>
              <w:t>of</w:t>
            </w:r>
            <w:r>
              <w:rPr>
                <w:spacing w:val="-5"/>
                <w:sz w:val="20"/>
              </w:rPr>
              <w:t xml:space="preserve"> </w:t>
            </w:r>
            <w:r>
              <w:rPr>
                <w:spacing w:val="-2"/>
                <w:sz w:val="20"/>
              </w:rPr>
              <w:t>Panelists</w:t>
            </w:r>
          </w:p>
          <w:p w14:paraId="2A6948FF" w14:textId="77777777" w:rsidR="0030702F" w:rsidRDefault="0030702F" w:rsidP="00437D73">
            <w:pPr>
              <w:pStyle w:val="TableParagraph"/>
              <w:tabs>
                <w:tab w:val="left" w:pos="784"/>
              </w:tabs>
              <w:spacing w:line="229" w:lineRule="exact"/>
              <w:ind w:left="0"/>
              <w:rPr>
                <w:sz w:val="20"/>
              </w:rPr>
            </w:pPr>
          </w:p>
        </w:tc>
        <w:tc>
          <w:tcPr>
            <w:tcW w:w="5991" w:type="dxa"/>
            <w:tcBorders>
              <w:top w:val="nil"/>
            </w:tcBorders>
          </w:tcPr>
          <w:p w14:paraId="242216E9" w14:textId="77777777" w:rsidR="0030702F" w:rsidRDefault="0030702F" w:rsidP="00437D73">
            <w:pPr>
              <w:pStyle w:val="TableParagraph"/>
              <w:spacing w:before="136"/>
              <w:rPr>
                <w:sz w:val="20"/>
              </w:rPr>
            </w:pPr>
            <w:r>
              <w:rPr>
                <w:sz w:val="20"/>
              </w:rPr>
              <w:t>The</w:t>
            </w:r>
            <w:r>
              <w:rPr>
                <w:spacing w:val="-8"/>
                <w:sz w:val="20"/>
              </w:rPr>
              <w:t xml:space="preserve"> </w:t>
            </w:r>
            <w:r>
              <w:rPr>
                <w:sz w:val="20"/>
              </w:rPr>
              <w:t>Board</w:t>
            </w:r>
            <w:r>
              <w:rPr>
                <w:spacing w:val="-8"/>
                <w:sz w:val="20"/>
              </w:rPr>
              <w:t xml:space="preserve"> </w:t>
            </w:r>
            <w:r>
              <w:rPr>
                <w:sz w:val="20"/>
              </w:rPr>
              <w:t>is</w:t>
            </w:r>
            <w:r>
              <w:rPr>
                <w:spacing w:val="-8"/>
                <w:sz w:val="20"/>
              </w:rPr>
              <w:t xml:space="preserve"> </w:t>
            </w:r>
            <w:r>
              <w:rPr>
                <w:sz w:val="20"/>
              </w:rPr>
              <w:t>concerned</w:t>
            </w:r>
            <w:r>
              <w:rPr>
                <w:spacing w:val="-8"/>
                <w:sz w:val="20"/>
              </w:rPr>
              <w:t xml:space="preserve"> </w:t>
            </w:r>
            <w:r>
              <w:rPr>
                <w:sz w:val="20"/>
              </w:rPr>
              <w:t>regarding</w:t>
            </w:r>
            <w:r>
              <w:rPr>
                <w:spacing w:val="-8"/>
                <w:sz w:val="20"/>
              </w:rPr>
              <w:t xml:space="preserve"> </w:t>
            </w:r>
            <w:r>
              <w:rPr>
                <w:sz w:val="20"/>
              </w:rPr>
              <w:t>this</w:t>
            </w:r>
            <w:r>
              <w:rPr>
                <w:spacing w:val="-8"/>
                <w:sz w:val="20"/>
              </w:rPr>
              <w:t xml:space="preserve"> </w:t>
            </w:r>
            <w:r>
              <w:rPr>
                <w:sz w:val="20"/>
              </w:rPr>
              <w:t>recommendation</w:t>
            </w:r>
            <w:r>
              <w:rPr>
                <w:spacing w:val="-8"/>
                <w:sz w:val="20"/>
              </w:rPr>
              <w:t xml:space="preserve"> </w:t>
            </w:r>
            <w:r>
              <w:rPr>
                <w:sz w:val="20"/>
              </w:rPr>
              <w:t>as</w:t>
            </w:r>
            <w:r>
              <w:rPr>
                <w:spacing w:val="-8"/>
                <w:sz w:val="20"/>
              </w:rPr>
              <w:t xml:space="preserve"> </w:t>
            </w:r>
            <w:r>
              <w:rPr>
                <w:sz w:val="20"/>
              </w:rPr>
              <w:t>set</w:t>
            </w:r>
            <w:r>
              <w:rPr>
                <w:spacing w:val="-8"/>
                <w:sz w:val="20"/>
              </w:rPr>
              <w:t xml:space="preserve"> </w:t>
            </w:r>
            <w:r>
              <w:rPr>
                <w:sz w:val="20"/>
              </w:rPr>
              <w:t>out</w:t>
            </w:r>
            <w:r>
              <w:rPr>
                <w:spacing w:val="-8"/>
                <w:sz w:val="20"/>
              </w:rPr>
              <w:t xml:space="preserve"> </w:t>
            </w:r>
            <w:r>
              <w:rPr>
                <w:sz w:val="20"/>
              </w:rPr>
              <w:t xml:space="preserve">in </w:t>
            </w:r>
            <w:hyperlink r:id="rId24">
              <w:r>
                <w:rPr>
                  <w:color w:val="1154CC"/>
                  <w:sz w:val="20"/>
                  <w:u w:val="single" w:color="1154CC"/>
                </w:rPr>
                <w:t>Operational Design Assessment</w:t>
              </w:r>
            </w:hyperlink>
            <w:r>
              <w:rPr>
                <w:sz w:val="20"/>
              </w:rPr>
              <w:t>, at topic 32 (pp. 169-176).</w:t>
            </w:r>
          </w:p>
          <w:p w14:paraId="4AD5ABEE" w14:textId="77777777" w:rsidR="0030702F" w:rsidRDefault="0030702F" w:rsidP="00437D73">
            <w:pPr>
              <w:pStyle w:val="TableParagraph"/>
              <w:spacing w:before="226"/>
              <w:ind w:right="138"/>
              <w:rPr>
                <w:sz w:val="20"/>
              </w:rPr>
            </w:pPr>
            <w:r>
              <w:rPr>
                <w:sz w:val="20"/>
              </w:rPr>
              <w:t>In</w:t>
            </w:r>
            <w:r>
              <w:rPr>
                <w:spacing w:val="-5"/>
                <w:sz w:val="20"/>
              </w:rPr>
              <w:t xml:space="preserve"> </w:t>
            </w:r>
            <w:r>
              <w:rPr>
                <w:sz w:val="20"/>
              </w:rPr>
              <w:t>sum,</w:t>
            </w:r>
            <w:r>
              <w:rPr>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clear</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challenge/appeal</w:t>
            </w:r>
            <w:r>
              <w:rPr>
                <w:spacing w:val="-5"/>
                <w:sz w:val="20"/>
              </w:rPr>
              <w:t xml:space="preserve"> </w:t>
            </w:r>
            <w:r>
              <w:rPr>
                <w:sz w:val="20"/>
              </w:rPr>
              <w:t>mechanism</w:t>
            </w:r>
            <w:r>
              <w:rPr>
                <w:spacing w:val="-5"/>
                <w:sz w:val="20"/>
              </w:rPr>
              <w:t xml:space="preserve"> </w:t>
            </w:r>
            <w:r>
              <w:rPr>
                <w:sz w:val="20"/>
              </w:rPr>
              <w:t>applicable</w:t>
            </w:r>
            <w:r>
              <w:rPr>
                <w:spacing w:val="-5"/>
                <w:sz w:val="20"/>
              </w:rPr>
              <w:t xml:space="preserve"> </w:t>
            </w:r>
            <w:r>
              <w:rPr>
                <w:sz w:val="20"/>
              </w:rPr>
              <w:t>to Initial/Extended Evaluation decisions made by ICANN or third-party providers or challenges concerning conflict of interest of panelists could</w:t>
            </w:r>
            <w:r>
              <w:rPr>
                <w:spacing w:val="-7"/>
                <w:sz w:val="20"/>
              </w:rPr>
              <w:t xml:space="preserve"> </w:t>
            </w:r>
            <w:r>
              <w:rPr>
                <w:sz w:val="20"/>
              </w:rPr>
              <w:t>be</w:t>
            </w:r>
            <w:r>
              <w:rPr>
                <w:spacing w:val="-7"/>
                <w:sz w:val="20"/>
              </w:rPr>
              <w:t xml:space="preserve"> </w:t>
            </w:r>
            <w:r>
              <w:rPr>
                <w:sz w:val="20"/>
              </w:rPr>
              <w:t>designed</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way</w:t>
            </w:r>
            <w:r>
              <w:rPr>
                <w:spacing w:val="-7"/>
                <w:sz w:val="20"/>
              </w:rPr>
              <w:t xml:space="preserve"> </w:t>
            </w:r>
            <w:r>
              <w:rPr>
                <w:sz w:val="20"/>
              </w:rPr>
              <w:t>that</w:t>
            </w:r>
            <w:r>
              <w:rPr>
                <w:spacing w:val="-7"/>
                <w:sz w:val="20"/>
              </w:rPr>
              <w:t xml:space="preserve"> </w:t>
            </w:r>
            <w:r>
              <w:rPr>
                <w:sz w:val="20"/>
              </w:rPr>
              <w:t>does</w:t>
            </w:r>
            <w:r>
              <w:rPr>
                <w:spacing w:val="-7"/>
                <w:sz w:val="20"/>
              </w:rPr>
              <w:t xml:space="preserve"> </w:t>
            </w:r>
            <w:r>
              <w:rPr>
                <w:sz w:val="20"/>
              </w:rPr>
              <w:t>not</w:t>
            </w:r>
            <w:r>
              <w:rPr>
                <w:spacing w:val="-7"/>
                <w:sz w:val="20"/>
              </w:rPr>
              <w:t xml:space="preserve"> </w:t>
            </w:r>
            <w:r>
              <w:rPr>
                <w:sz w:val="20"/>
              </w:rPr>
              <w:t>cause</w:t>
            </w:r>
            <w:r>
              <w:rPr>
                <w:spacing w:val="-7"/>
                <w:sz w:val="20"/>
              </w:rPr>
              <w:t xml:space="preserve"> </w:t>
            </w:r>
            <w:r>
              <w:rPr>
                <w:sz w:val="20"/>
              </w:rPr>
              <w:t>excessive,</w:t>
            </w:r>
            <w:r>
              <w:rPr>
                <w:spacing w:val="-7"/>
                <w:sz w:val="20"/>
              </w:rPr>
              <w:t xml:space="preserve"> </w:t>
            </w:r>
            <w:r>
              <w:rPr>
                <w:sz w:val="20"/>
              </w:rPr>
              <w:t>unnecessary costs or delays in the application process.</w:t>
            </w:r>
          </w:p>
        </w:tc>
      </w:tr>
    </w:tbl>
    <w:p w14:paraId="45F94B25" w14:textId="77777777" w:rsidR="0030702F" w:rsidRDefault="0030702F" w:rsidP="0030702F">
      <w:r>
        <w:br w:type="page"/>
      </w:r>
    </w:p>
    <w:tbl>
      <w:tblPr>
        <w:tblW w:w="0" w:type="auto"/>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30702F" w14:paraId="1C7AD6DF" w14:textId="77777777" w:rsidTr="00437D73">
        <w:trPr>
          <w:trHeight w:val="555"/>
        </w:trPr>
        <w:tc>
          <w:tcPr>
            <w:tcW w:w="11982" w:type="dxa"/>
            <w:gridSpan w:val="2"/>
            <w:tcBorders>
              <w:top w:val="nil"/>
              <w:bottom w:val="nil"/>
            </w:tcBorders>
            <w:shd w:val="clear" w:color="auto" w:fill="000000"/>
          </w:tcPr>
          <w:p w14:paraId="07C49AFF" w14:textId="77777777" w:rsidR="0030702F" w:rsidRDefault="0030702F" w:rsidP="00437D73">
            <w:pPr>
              <w:pStyle w:val="TableParagraph"/>
              <w:spacing w:before="165"/>
              <w:rPr>
                <w:b/>
                <w:sz w:val="20"/>
              </w:rPr>
            </w:pPr>
            <w:r>
              <w:rPr>
                <w:b/>
                <w:color w:val="FFFFFF"/>
                <w:spacing w:val="-2"/>
                <w:sz w:val="20"/>
              </w:rPr>
              <w:lastRenderedPageBreak/>
              <w:t>Topic</w:t>
            </w:r>
            <w:r>
              <w:rPr>
                <w:b/>
                <w:color w:val="FFFFFF"/>
                <w:spacing w:val="2"/>
                <w:sz w:val="20"/>
              </w:rPr>
              <w:t xml:space="preserve"> </w:t>
            </w:r>
            <w:r>
              <w:rPr>
                <w:b/>
                <w:color w:val="FFFFFF"/>
                <w:spacing w:val="-2"/>
                <w:sz w:val="20"/>
              </w:rPr>
              <w:t>32:</w:t>
            </w:r>
            <w:r>
              <w:rPr>
                <w:b/>
                <w:color w:val="FFFFFF"/>
                <w:spacing w:val="2"/>
                <w:sz w:val="20"/>
              </w:rPr>
              <w:t xml:space="preserve"> </w:t>
            </w:r>
            <w:r>
              <w:rPr>
                <w:b/>
                <w:color w:val="FFFFFF"/>
                <w:spacing w:val="-2"/>
                <w:sz w:val="20"/>
              </w:rPr>
              <w:t>Limited</w:t>
            </w:r>
            <w:r>
              <w:rPr>
                <w:b/>
                <w:color w:val="FFFFFF"/>
                <w:spacing w:val="3"/>
                <w:sz w:val="20"/>
              </w:rPr>
              <w:t xml:space="preserve"> </w:t>
            </w:r>
            <w:r>
              <w:rPr>
                <w:b/>
                <w:color w:val="FFFFFF"/>
                <w:spacing w:val="-2"/>
                <w:sz w:val="20"/>
              </w:rPr>
              <w:t>Challenge/Appeal</w:t>
            </w:r>
            <w:r>
              <w:rPr>
                <w:b/>
                <w:color w:val="FFFFFF"/>
                <w:spacing w:val="2"/>
                <w:sz w:val="20"/>
              </w:rPr>
              <w:t xml:space="preserve"> </w:t>
            </w:r>
            <w:r>
              <w:rPr>
                <w:b/>
                <w:color w:val="FFFFFF"/>
                <w:spacing w:val="-2"/>
                <w:sz w:val="20"/>
              </w:rPr>
              <w:t>Mechanism</w:t>
            </w:r>
          </w:p>
        </w:tc>
      </w:tr>
      <w:tr w:rsidR="0030702F" w14:paraId="160E8C45" w14:textId="77777777" w:rsidTr="00437D73">
        <w:trPr>
          <w:trHeight w:val="1993"/>
        </w:trPr>
        <w:tc>
          <w:tcPr>
            <w:tcW w:w="5991" w:type="dxa"/>
            <w:tcBorders>
              <w:top w:val="nil"/>
            </w:tcBorders>
          </w:tcPr>
          <w:p w14:paraId="2F91DF43" w14:textId="77777777" w:rsidR="0030702F" w:rsidRDefault="0030702F" w:rsidP="00437D73">
            <w:pPr>
              <w:pStyle w:val="TableParagraph"/>
              <w:tabs>
                <w:tab w:val="left" w:pos="784"/>
              </w:tabs>
              <w:spacing w:line="229" w:lineRule="exact"/>
              <w:rPr>
                <w:sz w:val="20"/>
              </w:rPr>
            </w:pPr>
            <w:r>
              <w:rPr>
                <w:b/>
                <w:sz w:val="20"/>
              </w:rPr>
              <w:t>Recommendation</w:t>
            </w:r>
            <w:r>
              <w:rPr>
                <w:b/>
                <w:spacing w:val="-13"/>
                <w:sz w:val="20"/>
              </w:rPr>
              <w:t xml:space="preserve"> </w:t>
            </w:r>
            <w:r>
              <w:rPr>
                <w:b/>
                <w:sz w:val="20"/>
              </w:rPr>
              <w:t>32.2</w:t>
            </w:r>
            <w:r>
              <w:rPr>
                <w:sz w:val="20"/>
              </w:rPr>
              <w:t>:</w:t>
            </w:r>
            <w:r>
              <w:rPr>
                <w:spacing w:val="-12"/>
                <w:sz w:val="20"/>
              </w:rPr>
              <w:t xml:space="preserve"> </w:t>
            </w:r>
            <w:r>
              <w:rPr>
                <w:sz w:val="20"/>
              </w:rPr>
              <w:t>In</w:t>
            </w:r>
            <w:r>
              <w:rPr>
                <w:spacing w:val="-13"/>
                <w:sz w:val="20"/>
              </w:rPr>
              <w:t xml:space="preserve"> </w:t>
            </w:r>
            <w:r>
              <w:rPr>
                <w:sz w:val="20"/>
              </w:rPr>
              <w:t>support</w:t>
            </w:r>
            <w:r>
              <w:rPr>
                <w:spacing w:val="-12"/>
                <w:sz w:val="20"/>
              </w:rPr>
              <w:t xml:space="preserve"> </w:t>
            </w:r>
            <w:r>
              <w:rPr>
                <w:sz w:val="20"/>
              </w:rPr>
              <w:t>of</w:t>
            </w:r>
            <w:r>
              <w:rPr>
                <w:spacing w:val="-13"/>
                <w:sz w:val="20"/>
              </w:rPr>
              <w:t xml:space="preserve"> </w:t>
            </w:r>
            <w:r>
              <w:rPr>
                <w:sz w:val="20"/>
              </w:rPr>
              <w:t>transparency,</w:t>
            </w:r>
            <w:r>
              <w:rPr>
                <w:spacing w:val="-12"/>
                <w:sz w:val="20"/>
              </w:rPr>
              <w:t xml:space="preserve"> </w:t>
            </w:r>
            <w:r>
              <w:rPr>
                <w:sz w:val="20"/>
              </w:rPr>
              <w:t>clear</w:t>
            </w:r>
            <w:r>
              <w:rPr>
                <w:spacing w:val="-13"/>
                <w:sz w:val="20"/>
              </w:rPr>
              <w:t xml:space="preserve"> </w:t>
            </w:r>
            <w:r>
              <w:rPr>
                <w:sz w:val="20"/>
              </w:rPr>
              <w:t>procedures and rules must be established for challenge/appeal processes.</w:t>
            </w:r>
          </w:p>
          <w:p w14:paraId="0A2ED44D" w14:textId="77777777" w:rsidR="0030702F" w:rsidRDefault="0030702F" w:rsidP="00437D73">
            <w:pPr>
              <w:pStyle w:val="TableParagraph"/>
              <w:tabs>
                <w:tab w:val="left" w:pos="784"/>
              </w:tabs>
              <w:spacing w:line="229" w:lineRule="exact"/>
              <w:rPr>
                <w:sz w:val="20"/>
              </w:rPr>
            </w:pPr>
          </w:p>
          <w:p w14:paraId="419341F9" w14:textId="77777777" w:rsidR="0030702F" w:rsidRDefault="0030702F" w:rsidP="00437D73">
            <w:pPr>
              <w:pStyle w:val="TableParagraph"/>
              <w:tabs>
                <w:tab w:val="left" w:pos="784"/>
              </w:tabs>
              <w:spacing w:line="229" w:lineRule="exact"/>
              <w:rPr>
                <w:sz w:val="20"/>
              </w:rPr>
            </w:pPr>
            <w:r>
              <w:rPr>
                <w:b/>
                <w:sz w:val="20"/>
              </w:rPr>
              <w:t>Recommendation</w:t>
            </w:r>
            <w:r>
              <w:rPr>
                <w:b/>
                <w:spacing w:val="-11"/>
                <w:sz w:val="20"/>
              </w:rPr>
              <w:t xml:space="preserve"> </w:t>
            </w:r>
            <w:r>
              <w:rPr>
                <w:b/>
                <w:sz w:val="20"/>
              </w:rPr>
              <w:t>32.10</w:t>
            </w:r>
            <w:r>
              <w:rPr>
                <w:sz w:val="20"/>
              </w:rPr>
              <w:t>:</w:t>
            </w:r>
            <w:r>
              <w:rPr>
                <w:spacing w:val="-11"/>
                <w:sz w:val="20"/>
              </w:rPr>
              <w:t xml:space="preserve"> </w:t>
            </w:r>
            <w:r>
              <w:rPr>
                <w:sz w:val="20"/>
              </w:rPr>
              <w:t>The</w:t>
            </w:r>
            <w:r>
              <w:rPr>
                <w:spacing w:val="-11"/>
                <w:sz w:val="20"/>
              </w:rPr>
              <w:t xml:space="preserve"> </w:t>
            </w:r>
            <w:r>
              <w:rPr>
                <w:sz w:val="20"/>
              </w:rPr>
              <w:t>limited</w:t>
            </w:r>
            <w:r>
              <w:rPr>
                <w:spacing w:val="-11"/>
                <w:sz w:val="20"/>
              </w:rPr>
              <w:t xml:space="preserve"> </w:t>
            </w:r>
            <w:r>
              <w:rPr>
                <w:sz w:val="20"/>
              </w:rPr>
              <w:t>challenge/appeal</w:t>
            </w:r>
            <w:r>
              <w:rPr>
                <w:spacing w:val="-11"/>
                <w:sz w:val="20"/>
              </w:rPr>
              <w:t xml:space="preserve"> </w:t>
            </w:r>
            <w:r>
              <w:rPr>
                <w:sz w:val="20"/>
              </w:rPr>
              <w:t>process</w:t>
            </w:r>
            <w:r>
              <w:rPr>
                <w:spacing w:val="-11"/>
                <w:sz w:val="20"/>
              </w:rPr>
              <w:t xml:space="preserve"> </w:t>
            </w:r>
            <w:r>
              <w:rPr>
                <w:sz w:val="20"/>
              </w:rPr>
              <w:t>must</w:t>
            </w:r>
            <w:r>
              <w:rPr>
                <w:spacing w:val="-11"/>
                <w:sz w:val="20"/>
              </w:rPr>
              <w:t xml:space="preserve"> </w:t>
            </w:r>
            <w:r>
              <w:rPr>
                <w:sz w:val="20"/>
              </w:rPr>
              <w:t>be designed in a manner that does not cause excessive, unnecessary costs or</w:t>
            </w:r>
            <w:r>
              <w:rPr>
                <w:spacing w:val="-3"/>
                <w:sz w:val="20"/>
              </w:rPr>
              <w:t xml:space="preserve"> </w:t>
            </w:r>
            <w:r>
              <w:rPr>
                <w:sz w:val="20"/>
              </w:rPr>
              <w:t>delays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application</w:t>
            </w:r>
            <w:r>
              <w:rPr>
                <w:spacing w:val="-3"/>
                <w:sz w:val="20"/>
              </w:rPr>
              <w:t xml:space="preserve"> </w:t>
            </w:r>
            <w:r>
              <w:rPr>
                <w:sz w:val="20"/>
              </w:rPr>
              <w:t>process,</w:t>
            </w:r>
            <w:r>
              <w:rPr>
                <w:spacing w:val="-3"/>
                <w:sz w:val="20"/>
              </w:rPr>
              <w:t xml:space="preserve"> </w:t>
            </w:r>
            <w:r>
              <w:rPr>
                <w:sz w:val="20"/>
              </w:rPr>
              <w:t>as</w:t>
            </w:r>
            <w:r>
              <w:rPr>
                <w:spacing w:val="-3"/>
                <w:sz w:val="20"/>
              </w:rPr>
              <w:t xml:space="preserve"> </w:t>
            </w:r>
            <w:r>
              <w:rPr>
                <w:sz w:val="20"/>
              </w:rPr>
              <w:t>described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implementation guidance below.</w:t>
            </w:r>
          </w:p>
        </w:tc>
        <w:tc>
          <w:tcPr>
            <w:tcW w:w="5991" w:type="dxa"/>
            <w:tcBorders>
              <w:top w:val="nil"/>
            </w:tcBorders>
          </w:tcPr>
          <w:p w14:paraId="4956C98B" w14:textId="77777777" w:rsidR="0030702F" w:rsidRDefault="0030702F" w:rsidP="00437D73">
            <w:pPr>
              <w:pStyle w:val="TableParagraph"/>
              <w:spacing w:before="136"/>
              <w:rPr>
                <w:sz w:val="20"/>
              </w:rPr>
            </w:pPr>
            <w:r>
              <w:rPr>
                <w:sz w:val="20"/>
              </w:rPr>
              <w:t>The</w:t>
            </w:r>
            <w:r>
              <w:rPr>
                <w:spacing w:val="-8"/>
                <w:sz w:val="20"/>
              </w:rPr>
              <w:t xml:space="preserve"> </w:t>
            </w:r>
            <w:r>
              <w:rPr>
                <w:sz w:val="20"/>
              </w:rPr>
              <w:t>Board</w:t>
            </w:r>
            <w:r>
              <w:rPr>
                <w:spacing w:val="-8"/>
                <w:sz w:val="20"/>
              </w:rPr>
              <w:t xml:space="preserve"> </w:t>
            </w:r>
            <w:r>
              <w:rPr>
                <w:sz w:val="20"/>
              </w:rPr>
              <w:t>is</w:t>
            </w:r>
            <w:r>
              <w:rPr>
                <w:spacing w:val="-8"/>
                <w:sz w:val="20"/>
              </w:rPr>
              <w:t xml:space="preserve"> </w:t>
            </w:r>
            <w:r>
              <w:rPr>
                <w:sz w:val="20"/>
              </w:rPr>
              <w:t>concerned</w:t>
            </w:r>
            <w:r>
              <w:rPr>
                <w:spacing w:val="-8"/>
                <w:sz w:val="20"/>
              </w:rPr>
              <w:t xml:space="preserve"> </w:t>
            </w:r>
            <w:r>
              <w:rPr>
                <w:sz w:val="20"/>
              </w:rPr>
              <w:t>regarding</w:t>
            </w:r>
            <w:r>
              <w:rPr>
                <w:spacing w:val="-8"/>
                <w:sz w:val="20"/>
              </w:rPr>
              <w:t xml:space="preserve"> </w:t>
            </w:r>
            <w:r>
              <w:rPr>
                <w:sz w:val="20"/>
              </w:rPr>
              <w:t>this</w:t>
            </w:r>
            <w:r>
              <w:rPr>
                <w:spacing w:val="-8"/>
                <w:sz w:val="20"/>
              </w:rPr>
              <w:t xml:space="preserve"> </w:t>
            </w:r>
            <w:r>
              <w:rPr>
                <w:sz w:val="20"/>
              </w:rPr>
              <w:t>recommendation</w:t>
            </w:r>
            <w:r>
              <w:rPr>
                <w:spacing w:val="-8"/>
                <w:sz w:val="20"/>
              </w:rPr>
              <w:t xml:space="preserve"> </w:t>
            </w:r>
            <w:r>
              <w:rPr>
                <w:sz w:val="20"/>
              </w:rPr>
              <w:t>as</w:t>
            </w:r>
            <w:r>
              <w:rPr>
                <w:spacing w:val="-8"/>
                <w:sz w:val="20"/>
              </w:rPr>
              <w:t xml:space="preserve"> </w:t>
            </w:r>
            <w:r>
              <w:rPr>
                <w:sz w:val="20"/>
              </w:rPr>
              <w:t>set</w:t>
            </w:r>
            <w:r>
              <w:rPr>
                <w:spacing w:val="-8"/>
                <w:sz w:val="20"/>
              </w:rPr>
              <w:t xml:space="preserve"> </w:t>
            </w:r>
            <w:r>
              <w:rPr>
                <w:sz w:val="20"/>
              </w:rPr>
              <w:t>out</w:t>
            </w:r>
            <w:r>
              <w:rPr>
                <w:spacing w:val="-8"/>
                <w:sz w:val="20"/>
              </w:rPr>
              <w:t xml:space="preserve"> </w:t>
            </w:r>
            <w:r>
              <w:rPr>
                <w:sz w:val="20"/>
              </w:rPr>
              <w:t xml:space="preserve">in </w:t>
            </w:r>
            <w:hyperlink r:id="rId25">
              <w:r>
                <w:rPr>
                  <w:color w:val="1154CC"/>
                  <w:sz w:val="20"/>
                  <w:u w:val="single" w:color="1154CC"/>
                </w:rPr>
                <w:t>Operational Design Assessment</w:t>
              </w:r>
            </w:hyperlink>
            <w:r>
              <w:rPr>
                <w:sz w:val="20"/>
              </w:rPr>
              <w:t>, at topic 32 (pp. 169-176).</w:t>
            </w:r>
          </w:p>
          <w:p w14:paraId="217EBC67" w14:textId="77777777" w:rsidR="0030702F" w:rsidRDefault="0030702F" w:rsidP="00437D73">
            <w:pPr>
              <w:pStyle w:val="TableParagraph"/>
              <w:spacing w:before="226"/>
              <w:ind w:right="138"/>
              <w:rPr>
                <w:sz w:val="20"/>
              </w:rPr>
            </w:pPr>
            <w:r>
              <w:rPr>
                <w:sz w:val="20"/>
              </w:rPr>
              <w:t>In</w:t>
            </w:r>
            <w:r>
              <w:rPr>
                <w:spacing w:val="-5"/>
                <w:sz w:val="20"/>
              </w:rPr>
              <w:t xml:space="preserve"> </w:t>
            </w:r>
            <w:r>
              <w:rPr>
                <w:sz w:val="20"/>
              </w:rPr>
              <w:t>sum,</w:t>
            </w:r>
            <w:r>
              <w:rPr>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clear</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challenge/appeal</w:t>
            </w:r>
            <w:r>
              <w:rPr>
                <w:spacing w:val="-5"/>
                <w:sz w:val="20"/>
              </w:rPr>
              <w:t xml:space="preserve"> </w:t>
            </w:r>
            <w:r>
              <w:rPr>
                <w:sz w:val="20"/>
              </w:rPr>
              <w:t>mechanism</w:t>
            </w:r>
            <w:r>
              <w:rPr>
                <w:spacing w:val="-5"/>
                <w:sz w:val="20"/>
              </w:rPr>
              <w:t xml:space="preserve"> </w:t>
            </w:r>
            <w:r>
              <w:rPr>
                <w:sz w:val="20"/>
              </w:rPr>
              <w:t>applicable</w:t>
            </w:r>
            <w:r>
              <w:rPr>
                <w:spacing w:val="-5"/>
                <w:sz w:val="20"/>
              </w:rPr>
              <w:t xml:space="preserve"> </w:t>
            </w:r>
            <w:r>
              <w:rPr>
                <w:sz w:val="20"/>
              </w:rPr>
              <w:t>to Initial/Extended Evaluation decisions made by ICANN or third-party providers or challenges concerning conflict of interest of panelists could</w:t>
            </w:r>
            <w:r>
              <w:rPr>
                <w:spacing w:val="-7"/>
                <w:sz w:val="20"/>
              </w:rPr>
              <w:t xml:space="preserve"> </w:t>
            </w:r>
            <w:r>
              <w:rPr>
                <w:sz w:val="20"/>
              </w:rPr>
              <w:t>be</w:t>
            </w:r>
            <w:r>
              <w:rPr>
                <w:spacing w:val="-7"/>
                <w:sz w:val="20"/>
              </w:rPr>
              <w:t xml:space="preserve"> </w:t>
            </w:r>
            <w:r>
              <w:rPr>
                <w:sz w:val="20"/>
              </w:rPr>
              <w:t>designed</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way</w:t>
            </w:r>
            <w:r>
              <w:rPr>
                <w:spacing w:val="-7"/>
                <w:sz w:val="20"/>
              </w:rPr>
              <w:t xml:space="preserve"> </w:t>
            </w:r>
            <w:r>
              <w:rPr>
                <w:sz w:val="20"/>
              </w:rPr>
              <w:t>that</w:t>
            </w:r>
            <w:r>
              <w:rPr>
                <w:spacing w:val="-7"/>
                <w:sz w:val="20"/>
              </w:rPr>
              <w:t xml:space="preserve"> </w:t>
            </w:r>
            <w:r>
              <w:rPr>
                <w:sz w:val="20"/>
              </w:rPr>
              <w:t>does</w:t>
            </w:r>
            <w:r>
              <w:rPr>
                <w:spacing w:val="-7"/>
                <w:sz w:val="20"/>
              </w:rPr>
              <w:t xml:space="preserve"> </w:t>
            </w:r>
            <w:r>
              <w:rPr>
                <w:sz w:val="20"/>
              </w:rPr>
              <w:t>not</w:t>
            </w:r>
            <w:r>
              <w:rPr>
                <w:spacing w:val="-7"/>
                <w:sz w:val="20"/>
              </w:rPr>
              <w:t xml:space="preserve"> </w:t>
            </w:r>
            <w:r>
              <w:rPr>
                <w:sz w:val="20"/>
              </w:rPr>
              <w:t>cause</w:t>
            </w:r>
            <w:r>
              <w:rPr>
                <w:spacing w:val="-7"/>
                <w:sz w:val="20"/>
              </w:rPr>
              <w:t xml:space="preserve"> </w:t>
            </w:r>
            <w:r>
              <w:rPr>
                <w:sz w:val="20"/>
              </w:rPr>
              <w:t>excessive,</w:t>
            </w:r>
            <w:r>
              <w:rPr>
                <w:spacing w:val="-7"/>
                <w:sz w:val="20"/>
              </w:rPr>
              <w:t xml:space="preserve"> </w:t>
            </w:r>
            <w:r>
              <w:rPr>
                <w:sz w:val="20"/>
              </w:rPr>
              <w:t>unnecessary costs or delays in the application process.</w:t>
            </w:r>
          </w:p>
        </w:tc>
      </w:tr>
      <w:tr w:rsidR="0030702F" w14:paraId="60B5D4D0" w14:textId="77777777" w:rsidTr="00437D73">
        <w:trPr>
          <w:trHeight w:val="555"/>
        </w:trPr>
        <w:tc>
          <w:tcPr>
            <w:tcW w:w="11982" w:type="dxa"/>
            <w:gridSpan w:val="2"/>
            <w:tcBorders>
              <w:top w:val="nil"/>
              <w:bottom w:val="nil"/>
            </w:tcBorders>
            <w:shd w:val="clear" w:color="auto" w:fill="000000"/>
          </w:tcPr>
          <w:p w14:paraId="4727E62B" w14:textId="77777777" w:rsidR="0030702F" w:rsidRDefault="0030702F" w:rsidP="00437D73">
            <w:pPr>
              <w:pStyle w:val="TableParagraph"/>
              <w:spacing w:before="158"/>
              <w:rPr>
                <w:b/>
                <w:sz w:val="20"/>
              </w:rPr>
            </w:pPr>
            <w:r>
              <w:rPr>
                <w:b/>
                <w:color w:val="FFFFFF"/>
                <w:spacing w:val="-2"/>
                <w:sz w:val="20"/>
              </w:rPr>
              <w:t>Topic 34: Community Applications</w:t>
            </w:r>
          </w:p>
        </w:tc>
      </w:tr>
      <w:tr w:rsidR="0030702F" w14:paraId="43653E55" w14:textId="77777777" w:rsidTr="00437D73">
        <w:trPr>
          <w:trHeight w:val="1408"/>
        </w:trPr>
        <w:tc>
          <w:tcPr>
            <w:tcW w:w="5991" w:type="dxa"/>
            <w:tcBorders>
              <w:top w:val="nil"/>
            </w:tcBorders>
          </w:tcPr>
          <w:p w14:paraId="3AB21D8F" w14:textId="77777777" w:rsidR="0030702F" w:rsidRDefault="0030702F" w:rsidP="00437D73">
            <w:pPr>
              <w:pStyle w:val="TableParagraph"/>
              <w:spacing w:before="129"/>
              <w:ind w:right="138"/>
              <w:rPr>
                <w:sz w:val="20"/>
              </w:rPr>
            </w:pPr>
            <w:r>
              <w:rPr>
                <w:b/>
                <w:sz w:val="20"/>
              </w:rPr>
              <w:t>Recommendation 34.12</w:t>
            </w:r>
            <w:r>
              <w:rPr>
                <w:sz w:val="20"/>
              </w:rPr>
              <w:t>: The process to develop evaluation and selection criteria that will be used to choose a Community Priority Evaluation Provider (CPE Provider) must include mechanisms to ensure</w:t>
            </w:r>
            <w:r>
              <w:rPr>
                <w:spacing w:val="-11"/>
                <w:sz w:val="20"/>
              </w:rPr>
              <w:t xml:space="preserve"> </w:t>
            </w:r>
            <w:r>
              <w:rPr>
                <w:sz w:val="20"/>
              </w:rPr>
              <w:t>appropriate</w:t>
            </w:r>
            <w:r>
              <w:rPr>
                <w:spacing w:val="-11"/>
                <w:sz w:val="20"/>
              </w:rPr>
              <w:t xml:space="preserve"> </w:t>
            </w:r>
            <w:r>
              <w:rPr>
                <w:sz w:val="20"/>
              </w:rPr>
              <w:t>feedback</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ICANN</w:t>
            </w:r>
            <w:r>
              <w:rPr>
                <w:spacing w:val="-11"/>
                <w:sz w:val="20"/>
              </w:rPr>
              <w:t xml:space="preserve"> </w:t>
            </w:r>
            <w:r>
              <w:rPr>
                <w:sz w:val="20"/>
              </w:rPr>
              <w:t>community.</w:t>
            </w:r>
            <w:r>
              <w:rPr>
                <w:spacing w:val="-11"/>
                <w:sz w:val="20"/>
              </w:rPr>
              <w:t xml:space="preserve"> </w:t>
            </w:r>
            <w:r>
              <w:rPr>
                <w:sz w:val="20"/>
              </w:rPr>
              <w:t>In</w:t>
            </w:r>
            <w:r>
              <w:rPr>
                <w:spacing w:val="-11"/>
                <w:sz w:val="20"/>
              </w:rPr>
              <w:t xml:space="preserve"> </w:t>
            </w:r>
            <w:r>
              <w:rPr>
                <w:sz w:val="20"/>
              </w:rPr>
              <w:t>addition, any terms included in the contract between ICANN org and the CPE Provider</w:t>
            </w:r>
            <w:r>
              <w:rPr>
                <w:spacing w:val="-8"/>
                <w:sz w:val="20"/>
              </w:rPr>
              <w:t xml:space="preserve"> </w:t>
            </w:r>
            <w:r>
              <w:rPr>
                <w:sz w:val="20"/>
              </w:rPr>
              <w:t>regarding</w:t>
            </w:r>
            <w:r>
              <w:rPr>
                <w:spacing w:val="-8"/>
                <w:sz w:val="20"/>
              </w:rPr>
              <w:t xml:space="preserve"> </w:t>
            </w:r>
            <w:r>
              <w:rPr>
                <w:sz w:val="20"/>
              </w:rPr>
              <w:t>the</w:t>
            </w:r>
            <w:r>
              <w:rPr>
                <w:spacing w:val="-8"/>
                <w:sz w:val="20"/>
              </w:rPr>
              <w:t xml:space="preserve"> </w:t>
            </w:r>
            <w:r>
              <w:rPr>
                <w:sz w:val="20"/>
              </w:rPr>
              <w:t>CPE</w:t>
            </w:r>
            <w:r>
              <w:rPr>
                <w:spacing w:val="-8"/>
                <w:sz w:val="20"/>
              </w:rPr>
              <w:t xml:space="preserve"> </w:t>
            </w:r>
            <w:r>
              <w:rPr>
                <w:sz w:val="20"/>
              </w:rPr>
              <w:t>process</w:t>
            </w:r>
            <w:r>
              <w:rPr>
                <w:spacing w:val="-8"/>
                <w:sz w:val="20"/>
              </w:rPr>
              <w:t xml:space="preserve"> </w:t>
            </w:r>
            <w:r>
              <w:rPr>
                <w:sz w:val="20"/>
              </w:rPr>
              <w:t>must</w:t>
            </w:r>
            <w:r>
              <w:rPr>
                <w:spacing w:val="-8"/>
                <w:sz w:val="20"/>
              </w:rPr>
              <w:t xml:space="preserve"> </w:t>
            </w:r>
            <w:r>
              <w:rPr>
                <w:sz w:val="20"/>
              </w:rPr>
              <w:t>be</w:t>
            </w:r>
            <w:r>
              <w:rPr>
                <w:spacing w:val="-8"/>
                <w:sz w:val="20"/>
              </w:rPr>
              <w:t xml:space="preserve"> </w:t>
            </w:r>
            <w:r>
              <w:rPr>
                <w:sz w:val="20"/>
              </w:rPr>
              <w:t>subject</w:t>
            </w:r>
            <w:r>
              <w:rPr>
                <w:spacing w:val="-8"/>
                <w:sz w:val="20"/>
              </w:rPr>
              <w:t xml:space="preserve"> </w:t>
            </w:r>
            <w:r>
              <w:rPr>
                <w:sz w:val="20"/>
              </w:rPr>
              <w:t>to</w:t>
            </w:r>
            <w:r>
              <w:rPr>
                <w:spacing w:val="-8"/>
                <w:sz w:val="20"/>
              </w:rPr>
              <w:t xml:space="preserve"> </w:t>
            </w:r>
            <w:r>
              <w:rPr>
                <w:sz w:val="20"/>
              </w:rPr>
              <w:t xml:space="preserve">public </w:t>
            </w:r>
            <w:r>
              <w:rPr>
                <w:spacing w:val="-2"/>
                <w:sz w:val="20"/>
              </w:rPr>
              <w:t>comment.</w:t>
            </w:r>
          </w:p>
        </w:tc>
        <w:tc>
          <w:tcPr>
            <w:tcW w:w="5991" w:type="dxa"/>
            <w:tcBorders>
              <w:top w:val="nil"/>
            </w:tcBorders>
          </w:tcPr>
          <w:p w14:paraId="5E24C34D" w14:textId="77777777" w:rsidR="0030702F" w:rsidRDefault="0030702F" w:rsidP="00437D73">
            <w:pPr>
              <w:pStyle w:val="TableParagraph"/>
              <w:spacing w:before="129"/>
              <w:ind w:right="256"/>
              <w:rPr>
                <w:sz w:val="20"/>
              </w:rPr>
            </w:pPr>
            <w:r>
              <w:rPr>
                <w:sz w:val="20"/>
              </w:rPr>
              <w:t>The Board is concerned that this recommendation may require ICANN</w:t>
            </w:r>
            <w:r>
              <w:rPr>
                <w:spacing w:val="-10"/>
                <w:sz w:val="20"/>
              </w:rPr>
              <w:t xml:space="preserve"> </w:t>
            </w:r>
            <w:r>
              <w:rPr>
                <w:sz w:val="20"/>
              </w:rPr>
              <w:t>to</w:t>
            </w:r>
            <w:r>
              <w:rPr>
                <w:spacing w:val="-10"/>
                <w:sz w:val="20"/>
              </w:rPr>
              <w:t xml:space="preserve"> </w:t>
            </w:r>
            <w:r>
              <w:rPr>
                <w:sz w:val="20"/>
              </w:rPr>
              <w:t>publish</w:t>
            </w:r>
            <w:r>
              <w:rPr>
                <w:spacing w:val="-10"/>
                <w:sz w:val="20"/>
              </w:rPr>
              <w:t xml:space="preserve"> </w:t>
            </w:r>
            <w:r>
              <w:rPr>
                <w:sz w:val="20"/>
              </w:rPr>
              <w:t>for</w:t>
            </w:r>
            <w:r>
              <w:rPr>
                <w:spacing w:val="-10"/>
                <w:sz w:val="20"/>
              </w:rPr>
              <w:t xml:space="preserve"> </w:t>
            </w:r>
            <w:r>
              <w:rPr>
                <w:sz w:val="20"/>
              </w:rPr>
              <w:t>public</w:t>
            </w:r>
            <w:r>
              <w:rPr>
                <w:spacing w:val="-10"/>
                <w:sz w:val="20"/>
              </w:rPr>
              <w:t xml:space="preserve"> </w:t>
            </w:r>
            <w:r>
              <w:rPr>
                <w:sz w:val="20"/>
              </w:rPr>
              <w:t>comment</w:t>
            </w:r>
            <w:r>
              <w:rPr>
                <w:spacing w:val="-10"/>
                <w:sz w:val="20"/>
              </w:rPr>
              <w:t xml:space="preserve"> </w:t>
            </w:r>
            <w:r>
              <w:rPr>
                <w:sz w:val="20"/>
              </w:rPr>
              <w:t>confidential</w:t>
            </w:r>
            <w:r>
              <w:rPr>
                <w:spacing w:val="-10"/>
                <w:sz w:val="20"/>
              </w:rPr>
              <w:t xml:space="preserve"> </w:t>
            </w:r>
            <w:r>
              <w:rPr>
                <w:sz w:val="20"/>
              </w:rPr>
              <w:t>information,</w:t>
            </w:r>
            <w:r>
              <w:rPr>
                <w:spacing w:val="-10"/>
                <w:sz w:val="20"/>
              </w:rPr>
              <w:t xml:space="preserve"> </w:t>
            </w:r>
            <w:r>
              <w:rPr>
                <w:sz w:val="20"/>
              </w:rPr>
              <w:t xml:space="preserve">such as terms of a contract with a third party, including, e.g., fees and </w:t>
            </w:r>
            <w:r>
              <w:rPr>
                <w:spacing w:val="-2"/>
                <w:sz w:val="20"/>
              </w:rPr>
              <w:t>payments.</w:t>
            </w:r>
          </w:p>
        </w:tc>
      </w:tr>
      <w:tr w:rsidR="0030702F" w14:paraId="2CD8BB0D" w14:textId="77777777" w:rsidTr="00437D73">
        <w:trPr>
          <w:trHeight w:val="555"/>
        </w:trPr>
        <w:tc>
          <w:tcPr>
            <w:tcW w:w="11982" w:type="dxa"/>
            <w:gridSpan w:val="2"/>
            <w:tcBorders>
              <w:top w:val="nil"/>
              <w:bottom w:val="nil"/>
            </w:tcBorders>
            <w:shd w:val="clear" w:color="auto" w:fill="000000"/>
          </w:tcPr>
          <w:p w14:paraId="1E152929" w14:textId="77777777" w:rsidR="0030702F" w:rsidRDefault="0030702F" w:rsidP="00437D73">
            <w:pPr>
              <w:pStyle w:val="TableParagraph"/>
              <w:spacing w:before="165"/>
              <w:rPr>
                <w:b/>
                <w:sz w:val="20"/>
              </w:rPr>
            </w:pPr>
            <w:r>
              <w:rPr>
                <w:b/>
                <w:color w:val="FFFFFF"/>
                <w:spacing w:val="-2"/>
                <w:sz w:val="20"/>
              </w:rPr>
              <w:t>Topic</w:t>
            </w:r>
            <w:r>
              <w:rPr>
                <w:b/>
                <w:color w:val="FFFFFF"/>
                <w:spacing w:val="-7"/>
                <w:sz w:val="20"/>
              </w:rPr>
              <w:t xml:space="preserve"> </w:t>
            </w:r>
            <w:r>
              <w:rPr>
                <w:b/>
                <w:color w:val="FFFFFF"/>
                <w:spacing w:val="-2"/>
                <w:sz w:val="20"/>
              </w:rPr>
              <w:t>35:</w:t>
            </w:r>
            <w:r>
              <w:rPr>
                <w:b/>
                <w:color w:val="FFFFFF"/>
                <w:spacing w:val="-6"/>
                <w:sz w:val="20"/>
              </w:rPr>
              <w:t xml:space="preserve"> </w:t>
            </w:r>
            <w:r>
              <w:rPr>
                <w:b/>
                <w:color w:val="FFFFFF"/>
                <w:spacing w:val="-2"/>
                <w:sz w:val="20"/>
              </w:rPr>
              <w:t>Auctions</w:t>
            </w:r>
          </w:p>
        </w:tc>
      </w:tr>
      <w:tr w:rsidR="0030702F" w14:paraId="675E0DD1" w14:textId="77777777" w:rsidTr="00437D73">
        <w:trPr>
          <w:trHeight w:val="2848"/>
        </w:trPr>
        <w:tc>
          <w:tcPr>
            <w:tcW w:w="5991" w:type="dxa"/>
            <w:tcBorders>
              <w:top w:val="nil"/>
            </w:tcBorders>
          </w:tcPr>
          <w:p w14:paraId="118C9B32" w14:textId="77777777" w:rsidR="0030702F" w:rsidRDefault="0030702F" w:rsidP="00437D73">
            <w:pPr>
              <w:pStyle w:val="TableParagraph"/>
              <w:spacing w:before="136"/>
              <w:ind w:right="138"/>
              <w:rPr>
                <w:sz w:val="20"/>
              </w:rPr>
            </w:pPr>
            <w:r>
              <w:rPr>
                <w:b/>
                <w:sz w:val="20"/>
              </w:rPr>
              <w:t>Recommendation 35.3</w:t>
            </w:r>
            <w:r>
              <w:rPr>
                <w:sz w:val="20"/>
              </w:rPr>
              <w:t>: Applications must be submitted with a bona fide (“good faith”) intention to operate the gTLD. Applicants must affirmatively</w:t>
            </w:r>
            <w:r>
              <w:rPr>
                <w:spacing w:val="-8"/>
                <w:sz w:val="20"/>
              </w:rPr>
              <w:t xml:space="preserve"> </w:t>
            </w:r>
            <w:r>
              <w:rPr>
                <w:sz w:val="20"/>
              </w:rPr>
              <w:t>attest</w:t>
            </w:r>
            <w:r>
              <w:rPr>
                <w:spacing w:val="-8"/>
                <w:sz w:val="20"/>
              </w:rPr>
              <w:t xml:space="preserve"> </w:t>
            </w:r>
            <w:r>
              <w:rPr>
                <w:sz w:val="20"/>
              </w:rPr>
              <w:t>to</w:t>
            </w:r>
            <w:r>
              <w:rPr>
                <w:spacing w:val="-8"/>
                <w:sz w:val="20"/>
              </w:rPr>
              <w:t xml:space="preserve"> </w:t>
            </w:r>
            <w:r>
              <w:rPr>
                <w:sz w:val="20"/>
              </w:rPr>
              <w:t>a</w:t>
            </w:r>
            <w:r>
              <w:rPr>
                <w:spacing w:val="-8"/>
                <w:sz w:val="20"/>
              </w:rPr>
              <w:t xml:space="preserve"> </w:t>
            </w:r>
            <w:r>
              <w:rPr>
                <w:sz w:val="20"/>
              </w:rPr>
              <w:t>bona</w:t>
            </w:r>
            <w:r>
              <w:rPr>
                <w:spacing w:val="-8"/>
                <w:sz w:val="20"/>
              </w:rPr>
              <w:t xml:space="preserve"> </w:t>
            </w:r>
            <w:r>
              <w:rPr>
                <w:sz w:val="20"/>
              </w:rPr>
              <w:t>fide</w:t>
            </w:r>
            <w:r>
              <w:rPr>
                <w:spacing w:val="-8"/>
                <w:sz w:val="20"/>
              </w:rPr>
              <w:t xml:space="preserve"> </w:t>
            </w:r>
            <w:r>
              <w:rPr>
                <w:sz w:val="20"/>
              </w:rPr>
              <w:t>intention</w:t>
            </w:r>
            <w:r>
              <w:rPr>
                <w:spacing w:val="-8"/>
                <w:sz w:val="20"/>
              </w:rPr>
              <w:t xml:space="preserve"> </w:t>
            </w:r>
            <w:r>
              <w:rPr>
                <w:sz w:val="20"/>
              </w:rPr>
              <w:t>to</w:t>
            </w:r>
            <w:r>
              <w:rPr>
                <w:spacing w:val="-8"/>
                <w:sz w:val="20"/>
              </w:rPr>
              <w:t xml:space="preserve"> </w:t>
            </w:r>
            <w:r>
              <w:rPr>
                <w:sz w:val="20"/>
              </w:rPr>
              <w:t>operate</w:t>
            </w:r>
            <w:r>
              <w:rPr>
                <w:spacing w:val="-8"/>
                <w:sz w:val="20"/>
              </w:rPr>
              <w:t xml:space="preserve"> </w:t>
            </w:r>
            <w:r>
              <w:rPr>
                <w:sz w:val="20"/>
              </w:rPr>
              <w:t>the</w:t>
            </w:r>
            <w:r>
              <w:rPr>
                <w:spacing w:val="-8"/>
                <w:sz w:val="20"/>
              </w:rPr>
              <w:t xml:space="preserve"> </w:t>
            </w:r>
            <w:r>
              <w:rPr>
                <w:sz w:val="20"/>
              </w:rPr>
              <w:t>gTLD</w:t>
            </w:r>
            <w:r>
              <w:rPr>
                <w:spacing w:val="-8"/>
                <w:sz w:val="20"/>
              </w:rPr>
              <w:t xml:space="preserve"> </w:t>
            </w:r>
            <w:r>
              <w:rPr>
                <w:sz w:val="20"/>
              </w:rPr>
              <w:t>clause for all applications that they submit. Consideration</w:t>
            </w:r>
            <w:r>
              <w:rPr>
                <w:spacing w:val="-8"/>
                <w:sz w:val="20"/>
              </w:rPr>
              <w:t xml:space="preserve"> </w:t>
            </w:r>
            <w:r>
              <w:rPr>
                <w:sz w:val="20"/>
              </w:rPr>
              <w:t>of</w:t>
            </w:r>
            <w:r>
              <w:rPr>
                <w:spacing w:val="-8"/>
                <w:sz w:val="20"/>
              </w:rPr>
              <w:t xml:space="preserve"> </w:t>
            </w:r>
            <w:r>
              <w:rPr>
                <w:sz w:val="20"/>
              </w:rPr>
              <w:t>whether</w:t>
            </w:r>
            <w:r>
              <w:rPr>
                <w:spacing w:val="-8"/>
                <w:sz w:val="20"/>
              </w:rPr>
              <w:t xml:space="preserve"> </w:t>
            </w:r>
            <w:r>
              <w:rPr>
                <w:sz w:val="20"/>
              </w:rPr>
              <w:t>an</w:t>
            </w:r>
            <w:r>
              <w:rPr>
                <w:spacing w:val="-8"/>
                <w:sz w:val="20"/>
              </w:rPr>
              <w:t xml:space="preserve"> </w:t>
            </w:r>
            <w:r>
              <w:rPr>
                <w:sz w:val="20"/>
              </w:rPr>
              <w:t>application</w:t>
            </w:r>
            <w:r>
              <w:rPr>
                <w:spacing w:val="-8"/>
                <w:sz w:val="20"/>
              </w:rPr>
              <w:t xml:space="preserve"> </w:t>
            </w:r>
            <w:r>
              <w:rPr>
                <w:sz w:val="20"/>
              </w:rPr>
              <w:t>was</w:t>
            </w:r>
            <w:r>
              <w:rPr>
                <w:spacing w:val="-8"/>
                <w:sz w:val="20"/>
              </w:rPr>
              <w:t xml:space="preserve"> </w:t>
            </w:r>
            <w:r>
              <w:rPr>
                <w:sz w:val="20"/>
              </w:rPr>
              <w:t>submitted</w:t>
            </w:r>
            <w:r>
              <w:rPr>
                <w:spacing w:val="-8"/>
                <w:sz w:val="20"/>
              </w:rPr>
              <w:t xml:space="preserve"> </w:t>
            </w:r>
            <w:r>
              <w:rPr>
                <w:sz w:val="20"/>
              </w:rPr>
              <w:t>with</w:t>
            </w:r>
            <w:r>
              <w:rPr>
                <w:spacing w:val="-8"/>
                <w:sz w:val="20"/>
              </w:rPr>
              <w:t xml:space="preserve"> </w:t>
            </w:r>
            <w:r>
              <w:rPr>
                <w:sz w:val="20"/>
              </w:rPr>
              <w:t>a</w:t>
            </w:r>
            <w:r>
              <w:rPr>
                <w:spacing w:val="-8"/>
                <w:sz w:val="20"/>
              </w:rPr>
              <w:t xml:space="preserve"> </w:t>
            </w:r>
            <w:r>
              <w:rPr>
                <w:sz w:val="20"/>
              </w:rPr>
              <w:t>bona</w:t>
            </w:r>
            <w:r>
              <w:rPr>
                <w:spacing w:val="-8"/>
                <w:sz w:val="20"/>
              </w:rPr>
              <w:t xml:space="preserve"> </w:t>
            </w:r>
            <w:r>
              <w:rPr>
                <w:sz w:val="20"/>
              </w:rPr>
              <w:t>fide intention</w:t>
            </w:r>
            <w:r>
              <w:rPr>
                <w:spacing w:val="-4"/>
                <w:sz w:val="20"/>
              </w:rPr>
              <w:t xml:space="preserve"> </w:t>
            </w:r>
            <w:r>
              <w:rPr>
                <w:sz w:val="20"/>
              </w:rPr>
              <w:t>to</w:t>
            </w:r>
            <w:r>
              <w:rPr>
                <w:spacing w:val="-4"/>
                <w:sz w:val="20"/>
              </w:rPr>
              <w:t xml:space="preserve"> </w:t>
            </w:r>
            <w:r>
              <w:rPr>
                <w:sz w:val="20"/>
              </w:rPr>
              <w:t>operate</w:t>
            </w:r>
            <w:r>
              <w:rPr>
                <w:spacing w:val="-4"/>
                <w:sz w:val="20"/>
              </w:rPr>
              <w:t xml:space="preserve"> </w:t>
            </w:r>
            <w:r>
              <w:rPr>
                <w:sz w:val="20"/>
              </w:rPr>
              <w:t>the</w:t>
            </w:r>
            <w:r>
              <w:rPr>
                <w:spacing w:val="-4"/>
                <w:sz w:val="20"/>
              </w:rPr>
              <w:t xml:space="preserve"> </w:t>
            </w:r>
            <w:r>
              <w:rPr>
                <w:sz w:val="20"/>
              </w:rPr>
              <w:t>gTLD</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determined</w:t>
            </w:r>
            <w:r>
              <w:rPr>
                <w:spacing w:val="-4"/>
                <w:sz w:val="20"/>
              </w:rPr>
              <w:t xml:space="preserve"> </w:t>
            </w:r>
            <w:r>
              <w:rPr>
                <w:sz w:val="20"/>
              </w:rPr>
              <w:t>by</w:t>
            </w:r>
            <w:r>
              <w:rPr>
                <w:spacing w:val="-4"/>
                <w:sz w:val="20"/>
              </w:rPr>
              <w:t xml:space="preserve"> </w:t>
            </w:r>
            <w:r>
              <w:rPr>
                <w:sz w:val="20"/>
              </w:rPr>
              <w:t>considering</w:t>
            </w:r>
            <w:r>
              <w:rPr>
                <w:spacing w:val="-4"/>
                <w:sz w:val="20"/>
              </w:rPr>
              <w:t xml:space="preserve"> </w:t>
            </w:r>
            <w:r>
              <w:rPr>
                <w:sz w:val="20"/>
              </w:rPr>
              <w:t>all</w:t>
            </w:r>
            <w:r>
              <w:rPr>
                <w:spacing w:val="-4"/>
                <w:sz w:val="20"/>
              </w:rPr>
              <w:t xml:space="preserve"> </w:t>
            </w:r>
            <w:r>
              <w:rPr>
                <w:sz w:val="20"/>
              </w:rPr>
              <w:t>of the facts and circumstances surrounding the impacted application.</w:t>
            </w:r>
          </w:p>
          <w:p w14:paraId="5A2A8CDA" w14:textId="77777777" w:rsidR="0030702F" w:rsidRDefault="0030702F" w:rsidP="00437D73">
            <w:pPr>
              <w:pStyle w:val="TableParagraph"/>
              <w:spacing w:before="136"/>
              <w:ind w:right="138"/>
              <w:rPr>
                <w:sz w:val="20"/>
              </w:rPr>
            </w:pPr>
            <w:r>
              <w:rPr>
                <w:b/>
                <w:sz w:val="20"/>
              </w:rPr>
              <w:t>Recommendation 35.5</w:t>
            </w:r>
            <w:r>
              <w:rPr>
                <w:sz w:val="20"/>
              </w:rPr>
              <w:t>: Applicants resolving string contention must adhere to the Contention Resolution Transparency Requirements as detailed below. [Followed by list of disclosures required of applicants in private contention resolution or ICANN auction.]</w:t>
            </w:r>
          </w:p>
        </w:tc>
        <w:tc>
          <w:tcPr>
            <w:tcW w:w="5991" w:type="dxa"/>
            <w:tcBorders>
              <w:top w:val="nil"/>
            </w:tcBorders>
          </w:tcPr>
          <w:p w14:paraId="2D6A702C" w14:textId="77777777" w:rsidR="0030702F" w:rsidRDefault="0030702F" w:rsidP="00437D73">
            <w:pPr>
              <w:pStyle w:val="TableParagraph"/>
              <w:spacing w:before="136"/>
              <w:ind w:right="138"/>
              <w:rPr>
                <w:sz w:val="20"/>
              </w:rPr>
            </w:pPr>
            <w:r>
              <w:rPr>
                <w:sz w:val="20"/>
              </w:rPr>
              <w:t>The</w:t>
            </w:r>
            <w:r>
              <w:rPr>
                <w:spacing w:val="-9"/>
                <w:sz w:val="20"/>
              </w:rPr>
              <w:t xml:space="preserve"> </w:t>
            </w:r>
            <w:r>
              <w:rPr>
                <w:sz w:val="20"/>
              </w:rPr>
              <w:t>Board</w:t>
            </w:r>
            <w:r>
              <w:rPr>
                <w:spacing w:val="-9"/>
                <w:sz w:val="20"/>
              </w:rPr>
              <w:t xml:space="preserve"> </w:t>
            </w:r>
            <w:r>
              <w:rPr>
                <w:sz w:val="20"/>
              </w:rPr>
              <w:t>is</w:t>
            </w:r>
            <w:r>
              <w:rPr>
                <w:spacing w:val="-9"/>
                <w:sz w:val="20"/>
              </w:rPr>
              <w:t xml:space="preserve"> </w:t>
            </w:r>
            <w:r>
              <w:rPr>
                <w:sz w:val="20"/>
              </w:rPr>
              <w:t>concerned</w:t>
            </w:r>
            <w:r>
              <w:rPr>
                <w:spacing w:val="-9"/>
                <w:sz w:val="20"/>
              </w:rPr>
              <w:t xml:space="preserve"> </w:t>
            </w:r>
            <w:r>
              <w:rPr>
                <w:sz w:val="20"/>
              </w:rPr>
              <w:t>that</w:t>
            </w:r>
            <w:r>
              <w:rPr>
                <w:spacing w:val="-9"/>
                <w:sz w:val="20"/>
              </w:rPr>
              <w:t xml:space="preserve"> </w:t>
            </w:r>
            <w:r>
              <w:rPr>
                <w:sz w:val="20"/>
              </w:rPr>
              <w:t>this</w:t>
            </w:r>
            <w:r>
              <w:rPr>
                <w:spacing w:val="-9"/>
                <w:sz w:val="20"/>
              </w:rPr>
              <w:t xml:space="preserve"> </w:t>
            </w:r>
            <w:r>
              <w:rPr>
                <w:sz w:val="20"/>
              </w:rPr>
              <w:t>recommendation</w:t>
            </w:r>
            <w:r>
              <w:rPr>
                <w:spacing w:val="-9"/>
                <w:sz w:val="20"/>
              </w:rPr>
              <w:t xml:space="preserve"> </w:t>
            </w:r>
            <w:r>
              <w:rPr>
                <w:sz w:val="20"/>
              </w:rPr>
              <w:t>contains</w:t>
            </w:r>
            <w:r>
              <w:rPr>
                <w:spacing w:val="-9"/>
                <w:sz w:val="20"/>
              </w:rPr>
              <w:t xml:space="preserve"> </w:t>
            </w:r>
            <w:r>
              <w:rPr>
                <w:sz w:val="20"/>
              </w:rPr>
              <w:t>a</w:t>
            </w:r>
            <w:r>
              <w:rPr>
                <w:spacing w:val="-9"/>
                <w:sz w:val="20"/>
              </w:rPr>
              <w:t xml:space="preserve"> </w:t>
            </w:r>
            <w:r>
              <w:rPr>
                <w:sz w:val="20"/>
              </w:rPr>
              <w:t>reference to private auctions. Since there is no policy on private auctions, this reference may create confusion during implementation and operationalization of the program.</w:t>
            </w:r>
          </w:p>
        </w:tc>
      </w:tr>
    </w:tbl>
    <w:p w14:paraId="1E44EFDB" w14:textId="77777777" w:rsidR="0030702F" w:rsidRDefault="0030702F" w:rsidP="0030702F"/>
    <w:p w14:paraId="00000103" w14:textId="47F6531C" w:rsidR="00D94058" w:rsidRDefault="00D94058" w:rsidP="0030702F">
      <w:pPr>
        <w:widowControl w:val="0"/>
        <w:spacing w:before="124" w:line="246" w:lineRule="auto"/>
        <w:ind w:left="732" w:right="187" w:hanging="346"/>
        <w:rPr>
          <w:sz w:val="24"/>
          <w:szCs w:val="24"/>
        </w:rPr>
      </w:pPr>
    </w:p>
    <w:sectPr w:rsidR="00D94058" w:rsidSect="003A5B1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CE253" w14:textId="77777777" w:rsidR="00C40E52" w:rsidRDefault="00C40E52">
      <w:pPr>
        <w:spacing w:line="240" w:lineRule="auto"/>
      </w:pPr>
      <w:r>
        <w:separator/>
      </w:r>
    </w:p>
  </w:endnote>
  <w:endnote w:type="continuationSeparator" w:id="0">
    <w:p w14:paraId="57639CC4" w14:textId="77777777" w:rsidR="00C40E52" w:rsidRDefault="00C40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altName w:val="Calibri"/>
    <w:panose1 w:val="020B0604020202020204"/>
    <w:charset w:val="00"/>
    <w:family w:val="auto"/>
    <w:pitch w:val="default"/>
  </w:font>
  <w:font w:name="Avenir Next Ultra Light">
    <w:altName w:val="Avenir Next Ultra Light"/>
    <w:panose1 w:val="020B0203020202020204"/>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4" w14:textId="6DCE341E" w:rsidR="00D94058" w:rsidRDefault="0018308C">
    <w:pPr>
      <w:jc w:val="right"/>
    </w:pPr>
    <w:r>
      <w:fldChar w:fldCharType="begin"/>
    </w:r>
    <w:r>
      <w:instrText>PAGE</w:instrText>
    </w:r>
    <w:r>
      <w:fldChar w:fldCharType="separate"/>
    </w:r>
    <w:r w:rsidR="004346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B490A" w14:textId="77777777" w:rsidR="00C40E52" w:rsidRDefault="00C40E52">
      <w:pPr>
        <w:spacing w:line="240" w:lineRule="auto"/>
      </w:pPr>
      <w:r>
        <w:separator/>
      </w:r>
    </w:p>
  </w:footnote>
  <w:footnote w:type="continuationSeparator" w:id="0">
    <w:p w14:paraId="40F2FD02" w14:textId="77777777" w:rsidR="00C40E52" w:rsidRDefault="00C40E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BA69F" w14:textId="77777777" w:rsidR="00020B1E" w:rsidRPr="00020B1E" w:rsidRDefault="00020B1E" w:rsidP="00020B1E">
    <w:pPr>
      <w:widowControl w:val="0"/>
      <w:spacing w:line="240" w:lineRule="auto"/>
      <w:jc w:val="center"/>
      <w:rPr>
        <w:rFonts w:ascii="Calibri Light" w:eastAsia="Calibri" w:hAnsi="Calibri Light" w:cs="Calibri Light"/>
        <w:b/>
        <w:bCs/>
        <w:sz w:val="24"/>
        <w:szCs w:val="24"/>
      </w:rPr>
    </w:pPr>
    <w:r w:rsidRPr="00020B1E">
      <w:rPr>
        <w:rFonts w:ascii="Calibri Light" w:eastAsia="Calibri" w:hAnsi="Calibri Light" w:cs="Calibri Light"/>
        <w:b/>
        <w:bCs/>
        <w:sz w:val="24"/>
        <w:szCs w:val="24"/>
      </w:rPr>
      <w:t xml:space="preserve">INTERVIEWEE INFORMATION PACKET  </w:t>
    </w:r>
  </w:p>
  <w:p w14:paraId="1E4FF147" w14:textId="77777777" w:rsidR="00020B1E" w:rsidRDefault="00020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1BA9"/>
    <w:multiLevelType w:val="hybridMultilevel"/>
    <w:tmpl w:val="CAE42A7A"/>
    <w:lvl w:ilvl="0" w:tplc="0809000F">
      <w:start w:val="1"/>
      <w:numFmt w:val="decimal"/>
      <w:lvlText w:val="%1."/>
      <w:lvlJc w:val="left"/>
      <w:pPr>
        <w:ind w:left="854" w:hanging="360"/>
      </w:pPr>
    </w:lvl>
    <w:lvl w:ilvl="1" w:tplc="08090019" w:tentative="1">
      <w:start w:val="1"/>
      <w:numFmt w:val="lowerLetter"/>
      <w:lvlText w:val="%2."/>
      <w:lvlJc w:val="left"/>
      <w:pPr>
        <w:ind w:left="1574" w:hanging="360"/>
      </w:pPr>
    </w:lvl>
    <w:lvl w:ilvl="2" w:tplc="0809001B" w:tentative="1">
      <w:start w:val="1"/>
      <w:numFmt w:val="lowerRoman"/>
      <w:lvlText w:val="%3."/>
      <w:lvlJc w:val="right"/>
      <w:pPr>
        <w:ind w:left="2294" w:hanging="180"/>
      </w:pPr>
    </w:lvl>
    <w:lvl w:ilvl="3" w:tplc="0809000F" w:tentative="1">
      <w:start w:val="1"/>
      <w:numFmt w:val="decimal"/>
      <w:lvlText w:val="%4."/>
      <w:lvlJc w:val="left"/>
      <w:pPr>
        <w:ind w:left="3014" w:hanging="360"/>
      </w:pPr>
    </w:lvl>
    <w:lvl w:ilvl="4" w:tplc="08090019" w:tentative="1">
      <w:start w:val="1"/>
      <w:numFmt w:val="lowerLetter"/>
      <w:lvlText w:val="%5."/>
      <w:lvlJc w:val="left"/>
      <w:pPr>
        <w:ind w:left="3734" w:hanging="360"/>
      </w:pPr>
    </w:lvl>
    <w:lvl w:ilvl="5" w:tplc="0809001B" w:tentative="1">
      <w:start w:val="1"/>
      <w:numFmt w:val="lowerRoman"/>
      <w:lvlText w:val="%6."/>
      <w:lvlJc w:val="right"/>
      <w:pPr>
        <w:ind w:left="4454" w:hanging="180"/>
      </w:pPr>
    </w:lvl>
    <w:lvl w:ilvl="6" w:tplc="0809000F" w:tentative="1">
      <w:start w:val="1"/>
      <w:numFmt w:val="decimal"/>
      <w:lvlText w:val="%7."/>
      <w:lvlJc w:val="left"/>
      <w:pPr>
        <w:ind w:left="5174" w:hanging="360"/>
      </w:pPr>
    </w:lvl>
    <w:lvl w:ilvl="7" w:tplc="08090019" w:tentative="1">
      <w:start w:val="1"/>
      <w:numFmt w:val="lowerLetter"/>
      <w:lvlText w:val="%8."/>
      <w:lvlJc w:val="left"/>
      <w:pPr>
        <w:ind w:left="5894" w:hanging="360"/>
      </w:pPr>
    </w:lvl>
    <w:lvl w:ilvl="8" w:tplc="0809001B" w:tentative="1">
      <w:start w:val="1"/>
      <w:numFmt w:val="lowerRoman"/>
      <w:lvlText w:val="%9."/>
      <w:lvlJc w:val="right"/>
      <w:pPr>
        <w:ind w:left="6614" w:hanging="180"/>
      </w:pPr>
    </w:lvl>
  </w:abstractNum>
  <w:abstractNum w:abstractNumId="1" w15:restartNumberingAfterBreak="0">
    <w:nsid w:val="0AB56124"/>
    <w:multiLevelType w:val="hybridMultilevel"/>
    <w:tmpl w:val="D3F86FE6"/>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2" w15:restartNumberingAfterBreak="0">
    <w:nsid w:val="0B7F3FF5"/>
    <w:multiLevelType w:val="multilevel"/>
    <w:tmpl w:val="A4A84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6721B1"/>
    <w:multiLevelType w:val="hybridMultilevel"/>
    <w:tmpl w:val="8CDA06D0"/>
    <w:lvl w:ilvl="0" w:tplc="A0C6741A">
      <w:start w:val="1"/>
      <w:numFmt w:val="decimal"/>
      <w:lvlText w:val="%1."/>
      <w:lvlJc w:val="left"/>
      <w:pPr>
        <w:ind w:left="784" w:hanging="326"/>
      </w:pPr>
      <w:rPr>
        <w:rFonts w:ascii="Times New Roman" w:eastAsia="Times New Roman" w:hAnsi="Times New Roman" w:cs="Times New Roman" w:hint="default"/>
        <w:b w:val="0"/>
        <w:bCs w:val="0"/>
        <w:i w:val="0"/>
        <w:iCs w:val="0"/>
        <w:spacing w:val="0"/>
        <w:w w:val="99"/>
        <w:sz w:val="20"/>
        <w:szCs w:val="20"/>
        <w:lang w:val="en-US" w:eastAsia="en-US" w:bidi="ar-SA"/>
      </w:rPr>
    </w:lvl>
    <w:lvl w:ilvl="1" w:tplc="953CA5A6">
      <w:numFmt w:val="bullet"/>
      <w:lvlText w:val="•"/>
      <w:lvlJc w:val="left"/>
      <w:pPr>
        <w:ind w:left="1298" w:hanging="326"/>
      </w:pPr>
      <w:rPr>
        <w:rFonts w:hint="default"/>
        <w:lang w:val="en-US" w:eastAsia="en-US" w:bidi="ar-SA"/>
      </w:rPr>
    </w:lvl>
    <w:lvl w:ilvl="2" w:tplc="470E4D76">
      <w:numFmt w:val="bullet"/>
      <w:lvlText w:val="•"/>
      <w:lvlJc w:val="left"/>
      <w:pPr>
        <w:ind w:left="1816" w:hanging="326"/>
      </w:pPr>
      <w:rPr>
        <w:rFonts w:hint="default"/>
        <w:lang w:val="en-US" w:eastAsia="en-US" w:bidi="ar-SA"/>
      </w:rPr>
    </w:lvl>
    <w:lvl w:ilvl="3" w:tplc="3FD2D102">
      <w:numFmt w:val="bullet"/>
      <w:lvlText w:val="•"/>
      <w:lvlJc w:val="left"/>
      <w:pPr>
        <w:ind w:left="2334" w:hanging="326"/>
      </w:pPr>
      <w:rPr>
        <w:rFonts w:hint="default"/>
        <w:lang w:val="en-US" w:eastAsia="en-US" w:bidi="ar-SA"/>
      </w:rPr>
    </w:lvl>
    <w:lvl w:ilvl="4" w:tplc="D6A63F6C">
      <w:numFmt w:val="bullet"/>
      <w:lvlText w:val="•"/>
      <w:lvlJc w:val="left"/>
      <w:pPr>
        <w:ind w:left="2852" w:hanging="326"/>
      </w:pPr>
      <w:rPr>
        <w:rFonts w:hint="default"/>
        <w:lang w:val="en-US" w:eastAsia="en-US" w:bidi="ar-SA"/>
      </w:rPr>
    </w:lvl>
    <w:lvl w:ilvl="5" w:tplc="65920CF2">
      <w:numFmt w:val="bullet"/>
      <w:lvlText w:val="•"/>
      <w:lvlJc w:val="left"/>
      <w:pPr>
        <w:ind w:left="3370" w:hanging="326"/>
      </w:pPr>
      <w:rPr>
        <w:rFonts w:hint="default"/>
        <w:lang w:val="en-US" w:eastAsia="en-US" w:bidi="ar-SA"/>
      </w:rPr>
    </w:lvl>
    <w:lvl w:ilvl="6" w:tplc="1A56A6F8">
      <w:numFmt w:val="bullet"/>
      <w:lvlText w:val="•"/>
      <w:lvlJc w:val="left"/>
      <w:pPr>
        <w:ind w:left="3888" w:hanging="326"/>
      </w:pPr>
      <w:rPr>
        <w:rFonts w:hint="default"/>
        <w:lang w:val="en-US" w:eastAsia="en-US" w:bidi="ar-SA"/>
      </w:rPr>
    </w:lvl>
    <w:lvl w:ilvl="7" w:tplc="1A8A9DAA">
      <w:numFmt w:val="bullet"/>
      <w:lvlText w:val="•"/>
      <w:lvlJc w:val="left"/>
      <w:pPr>
        <w:ind w:left="4406" w:hanging="326"/>
      </w:pPr>
      <w:rPr>
        <w:rFonts w:hint="default"/>
        <w:lang w:val="en-US" w:eastAsia="en-US" w:bidi="ar-SA"/>
      </w:rPr>
    </w:lvl>
    <w:lvl w:ilvl="8" w:tplc="FE1E8D1C">
      <w:numFmt w:val="bullet"/>
      <w:lvlText w:val="•"/>
      <w:lvlJc w:val="left"/>
      <w:pPr>
        <w:ind w:left="4924" w:hanging="326"/>
      </w:pPr>
      <w:rPr>
        <w:rFonts w:hint="default"/>
        <w:lang w:val="en-US" w:eastAsia="en-US" w:bidi="ar-SA"/>
      </w:rPr>
    </w:lvl>
  </w:abstractNum>
  <w:abstractNum w:abstractNumId="4" w15:restartNumberingAfterBreak="0">
    <w:nsid w:val="3B9C1289"/>
    <w:multiLevelType w:val="hybridMultilevel"/>
    <w:tmpl w:val="8A24F126"/>
    <w:lvl w:ilvl="0" w:tplc="0809000F">
      <w:start w:val="1"/>
      <w:numFmt w:val="decimal"/>
      <w:lvlText w:val="%1."/>
      <w:lvlJc w:val="left"/>
      <w:pPr>
        <w:ind w:left="854" w:hanging="360"/>
      </w:pPr>
    </w:lvl>
    <w:lvl w:ilvl="1" w:tplc="08090019" w:tentative="1">
      <w:start w:val="1"/>
      <w:numFmt w:val="lowerLetter"/>
      <w:lvlText w:val="%2."/>
      <w:lvlJc w:val="left"/>
      <w:pPr>
        <w:ind w:left="1574" w:hanging="360"/>
      </w:pPr>
    </w:lvl>
    <w:lvl w:ilvl="2" w:tplc="0809001B" w:tentative="1">
      <w:start w:val="1"/>
      <w:numFmt w:val="lowerRoman"/>
      <w:lvlText w:val="%3."/>
      <w:lvlJc w:val="right"/>
      <w:pPr>
        <w:ind w:left="2294" w:hanging="180"/>
      </w:pPr>
    </w:lvl>
    <w:lvl w:ilvl="3" w:tplc="0809000F" w:tentative="1">
      <w:start w:val="1"/>
      <w:numFmt w:val="decimal"/>
      <w:lvlText w:val="%4."/>
      <w:lvlJc w:val="left"/>
      <w:pPr>
        <w:ind w:left="3014" w:hanging="360"/>
      </w:pPr>
    </w:lvl>
    <w:lvl w:ilvl="4" w:tplc="08090019" w:tentative="1">
      <w:start w:val="1"/>
      <w:numFmt w:val="lowerLetter"/>
      <w:lvlText w:val="%5."/>
      <w:lvlJc w:val="left"/>
      <w:pPr>
        <w:ind w:left="3734" w:hanging="360"/>
      </w:pPr>
    </w:lvl>
    <w:lvl w:ilvl="5" w:tplc="0809001B" w:tentative="1">
      <w:start w:val="1"/>
      <w:numFmt w:val="lowerRoman"/>
      <w:lvlText w:val="%6."/>
      <w:lvlJc w:val="right"/>
      <w:pPr>
        <w:ind w:left="4454" w:hanging="180"/>
      </w:pPr>
    </w:lvl>
    <w:lvl w:ilvl="6" w:tplc="0809000F" w:tentative="1">
      <w:start w:val="1"/>
      <w:numFmt w:val="decimal"/>
      <w:lvlText w:val="%7."/>
      <w:lvlJc w:val="left"/>
      <w:pPr>
        <w:ind w:left="5174" w:hanging="360"/>
      </w:pPr>
    </w:lvl>
    <w:lvl w:ilvl="7" w:tplc="08090019" w:tentative="1">
      <w:start w:val="1"/>
      <w:numFmt w:val="lowerLetter"/>
      <w:lvlText w:val="%8."/>
      <w:lvlJc w:val="left"/>
      <w:pPr>
        <w:ind w:left="5894" w:hanging="360"/>
      </w:pPr>
    </w:lvl>
    <w:lvl w:ilvl="8" w:tplc="0809001B" w:tentative="1">
      <w:start w:val="1"/>
      <w:numFmt w:val="lowerRoman"/>
      <w:lvlText w:val="%9."/>
      <w:lvlJc w:val="right"/>
      <w:pPr>
        <w:ind w:left="6614" w:hanging="180"/>
      </w:pPr>
    </w:lvl>
  </w:abstractNum>
  <w:abstractNum w:abstractNumId="5" w15:restartNumberingAfterBreak="0">
    <w:nsid w:val="3EA034C4"/>
    <w:multiLevelType w:val="multilevel"/>
    <w:tmpl w:val="E4DED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F43A09"/>
    <w:multiLevelType w:val="hybridMultilevel"/>
    <w:tmpl w:val="4A18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572BB"/>
    <w:multiLevelType w:val="multilevel"/>
    <w:tmpl w:val="6180F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F425D5"/>
    <w:multiLevelType w:val="multilevel"/>
    <w:tmpl w:val="21CCD43C"/>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74804E4"/>
    <w:multiLevelType w:val="hybridMultilevel"/>
    <w:tmpl w:val="03AEAA8E"/>
    <w:lvl w:ilvl="0" w:tplc="04090003">
      <w:start w:val="1"/>
      <w:numFmt w:val="bullet"/>
      <w:pStyle w:val="Heading2"/>
      <w:lvlText w:val="o"/>
      <w:lvlJc w:val="left"/>
      <w:pPr>
        <w:ind w:left="722" w:hanging="360"/>
      </w:pPr>
      <w:rPr>
        <w:rFonts w:ascii="Courier New" w:hAnsi="Courier New" w:cs="Courier New" w:hint="default"/>
      </w:rPr>
    </w:lvl>
    <w:lvl w:ilvl="1" w:tplc="B6E88B6A">
      <w:numFmt w:val="bullet"/>
      <w:lvlText w:val="•"/>
      <w:lvlJc w:val="left"/>
      <w:pPr>
        <w:ind w:left="1442" w:hanging="360"/>
      </w:pPr>
      <w:rPr>
        <w:rFonts w:ascii="Calibri" w:eastAsia="Calibri" w:hAnsi="Calibri" w:cs="Calibri" w:hint="default"/>
      </w:rPr>
    </w:lvl>
    <w:lvl w:ilvl="2" w:tplc="04090003">
      <w:start w:val="1"/>
      <w:numFmt w:val="bullet"/>
      <w:lvlText w:val="o"/>
      <w:lvlJc w:val="left"/>
      <w:pPr>
        <w:ind w:left="2342" w:hanging="360"/>
      </w:pPr>
      <w:rPr>
        <w:rFonts w:ascii="Courier New" w:hAnsi="Courier New" w:cs="Courier New" w:hint="default"/>
      </w:r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0" w15:restartNumberingAfterBreak="0">
    <w:nsid w:val="6D023156"/>
    <w:multiLevelType w:val="hybridMultilevel"/>
    <w:tmpl w:val="EED4C026"/>
    <w:lvl w:ilvl="0" w:tplc="1884CBFE">
      <w:start w:val="1"/>
      <w:numFmt w:val="decimal"/>
      <w:lvlText w:val="%1."/>
      <w:lvlJc w:val="left"/>
      <w:pPr>
        <w:ind w:left="784" w:hanging="326"/>
      </w:pPr>
      <w:rPr>
        <w:rFonts w:ascii="Times New Roman" w:eastAsia="Times New Roman" w:hAnsi="Times New Roman" w:cs="Times New Roman" w:hint="default"/>
        <w:b w:val="0"/>
        <w:bCs w:val="0"/>
        <w:i w:val="0"/>
        <w:iCs w:val="0"/>
        <w:spacing w:val="0"/>
        <w:w w:val="99"/>
        <w:sz w:val="20"/>
        <w:szCs w:val="20"/>
        <w:lang w:val="en-US" w:eastAsia="en-US" w:bidi="ar-SA"/>
      </w:rPr>
    </w:lvl>
    <w:lvl w:ilvl="1" w:tplc="5B821CCC">
      <w:numFmt w:val="bullet"/>
      <w:lvlText w:val="•"/>
      <w:lvlJc w:val="left"/>
      <w:pPr>
        <w:ind w:left="1298" w:hanging="326"/>
      </w:pPr>
      <w:rPr>
        <w:rFonts w:hint="default"/>
        <w:lang w:val="en-US" w:eastAsia="en-US" w:bidi="ar-SA"/>
      </w:rPr>
    </w:lvl>
    <w:lvl w:ilvl="2" w:tplc="28B624EC">
      <w:numFmt w:val="bullet"/>
      <w:lvlText w:val="•"/>
      <w:lvlJc w:val="left"/>
      <w:pPr>
        <w:ind w:left="1816" w:hanging="326"/>
      </w:pPr>
      <w:rPr>
        <w:rFonts w:hint="default"/>
        <w:lang w:val="en-US" w:eastAsia="en-US" w:bidi="ar-SA"/>
      </w:rPr>
    </w:lvl>
    <w:lvl w:ilvl="3" w:tplc="B64E492A">
      <w:numFmt w:val="bullet"/>
      <w:lvlText w:val="•"/>
      <w:lvlJc w:val="left"/>
      <w:pPr>
        <w:ind w:left="2334" w:hanging="326"/>
      </w:pPr>
      <w:rPr>
        <w:rFonts w:hint="default"/>
        <w:lang w:val="en-US" w:eastAsia="en-US" w:bidi="ar-SA"/>
      </w:rPr>
    </w:lvl>
    <w:lvl w:ilvl="4" w:tplc="680C2740">
      <w:numFmt w:val="bullet"/>
      <w:lvlText w:val="•"/>
      <w:lvlJc w:val="left"/>
      <w:pPr>
        <w:ind w:left="2852" w:hanging="326"/>
      </w:pPr>
      <w:rPr>
        <w:rFonts w:hint="default"/>
        <w:lang w:val="en-US" w:eastAsia="en-US" w:bidi="ar-SA"/>
      </w:rPr>
    </w:lvl>
    <w:lvl w:ilvl="5" w:tplc="062AEB40">
      <w:numFmt w:val="bullet"/>
      <w:lvlText w:val="•"/>
      <w:lvlJc w:val="left"/>
      <w:pPr>
        <w:ind w:left="3370" w:hanging="326"/>
      </w:pPr>
      <w:rPr>
        <w:rFonts w:hint="default"/>
        <w:lang w:val="en-US" w:eastAsia="en-US" w:bidi="ar-SA"/>
      </w:rPr>
    </w:lvl>
    <w:lvl w:ilvl="6" w:tplc="75ACE5C8">
      <w:numFmt w:val="bullet"/>
      <w:lvlText w:val="•"/>
      <w:lvlJc w:val="left"/>
      <w:pPr>
        <w:ind w:left="3888" w:hanging="326"/>
      </w:pPr>
      <w:rPr>
        <w:rFonts w:hint="default"/>
        <w:lang w:val="en-US" w:eastAsia="en-US" w:bidi="ar-SA"/>
      </w:rPr>
    </w:lvl>
    <w:lvl w:ilvl="7" w:tplc="F0F4433A">
      <w:numFmt w:val="bullet"/>
      <w:lvlText w:val="•"/>
      <w:lvlJc w:val="left"/>
      <w:pPr>
        <w:ind w:left="4406" w:hanging="326"/>
      </w:pPr>
      <w:rPr>
        <w:rFonts w:hint="default"/>
        <w:lang w:val="en-US" w:eastAsia="en-US" w:bidi="ar-SA"/>
      </w:rPr>
    </w:lvl>
    <w:lvl w:ilvl="8" w:tplc="95F43F86">
      <w:numFmt w:val="bullet"/>
      <w:lvlText w:val="•"/>
      <w:lvlJc w:val="left"/>
      <w:pPr>
        <w:ind w:left="4924" w:hanging="326"/>
      </w:pPr>
      <w:rPr>
        <w:rFonts w:hint="default"/>
        <w:lang w:val="en-US" w:eastAsia="en-US" w:bidi="ar-SA"/>
      </w:rPr>
    </w:lvl>
  </w:abstractNum>
  <w:abstractNum w:abstractNumId="11" w15:restartNumberingAfterBreak="0">
    <w:nsid w:val="7BE260D5"/>
    <w:multiLevelType w:val="hybridMultilevel"/>
    <w:tmpl w:val="1ED663B8"/>
    <w:lvl w:ilvl="0" w:tplc="E8C0D23E">
      <w:start w:val="4"/>
      <w:numFmt w:val="decimal"/>
      <w:lvlText w:val="%1."/>
      <w:lvlJc w:val="left"/>
      <w:pPr>
        <w:ind w:left="784" w:hanging="326"/>
      </w:pPr>
      <w:rPr>
        <w:rFonts w:ascii="Times New Roman" w:eastAsia="Times New Roman" w:hAnsi="Times New Roman" w:cs="Times New Roman" w:hint="default"/>
        <w:b w:val="0"/>
        <w:bCs w:val="0"/>
        <w:i w:val="0"/>
        <w:iCs w:val="0"/>
        <w:spacing w:val="0"/>
        <w:w w:val="99"/>
        <w:sz w:val="20"/>
        <w:szCs w:val="20"/>
        <w:lang w:val="en-US" w:eastAsia="en-US" w:bidi="ar-SA"/>
      </w:rPr>
    </w:lvl>
    <w:lvl w:ilvl="1" w:tplc="2D4AE1A4">
      <w:numFmt w:val="bullet"/>
      <w:lvlText w:val="•"/>
      <w:lvlJc w:val="left"/>
      <w:pPr>
        <w:ind w:left="1298" w:hanging="326"/>
      </w:pPr>
      <w:rPr>
        <w:rFonts w:hint="default"/>
        <w:lang w:val="en-US" w:eastAsia="en-US" w:bidi="ar-SA"/>
      </w:rPr>
    </w:lvl>
    <w:lvl w:ilvl="2" w:tplc="E0E40E46">
      <w:numFmt w:val="bullet"/>
      <w:lvlText w:val="•"/>
      <w:lvlJc w:val="left"/>
      <w:pPr>
        <w:ind w:left="1816" w:hanging="326"/>
      </w:pPr>
      <w:rPr>
        <w:rFonts w:hint="default"/>
        <w:lang w:val="en-US" w:eastAsia="en-US" w:bidi="ar-SA"/>
      </w:rPr>
    </w:lvl>
    <w:lvl w:ilvl="3" w:tplc="1A7E9850">
      <w:numFmt w:val="bullet"/>
      <w:lvlText w:val="•"/>
      <w:lvlJc w:val="left"/>
      <w:pPr>
        <w:ind w:left="2334" w:hanging="326"/>
      </w:pPr>
      <w:rPr>
        <w:rFonts w:hint="default"/>
        <w:lang w:val="en-US" w:eastAsia="en-US" w:bidi="ar-SA"/>
      </w:rPr>
    </w:lvl>
    <w:lvl w:ilvl="4" w:tplc="BB9A88C0">
      <w:numFmt w:val="bullet"/>
      <w:lvlText w:val="•"/>
      <w:lvlJc w:val="left"/>
      <w:pPr>
        <w:ind w:left="2852" w:hanging="326"/>
      </w:pPr>
      <w:rPr>
        <w:rFonts w:hint="default"/>
        <w:lang w:val="en-US" w:eastAsia="en-US" w:bidi="ar-SA"/>
      </w:rPr>
    </w:lvl>
    <w:lvl w:ilvl="5" w:tplc="AE6CE4AE">
      <w:numFmt w:val="bullet"/>
      <w:lvlText w:val="•"/>
      <w:lvlJc w:val="left"/>
      <w:pPr>
        <w:ind w:left="3370" w:hanging="326"/>
      </w:pPr>
      <w:rPr>
        <w:rFonts w:hint="default"/>
        <w:lang w:val="en-US" w:eastAsia="en-US" w:bidi="ar-SA"/>
      </w:rPr>
    </w:lvl>
    <w:lvl w:ilvl="6" w:tplc="70C0CFA8">
      <w:numFmt w:val="bullet"/>
      <w:lvlText w:val="•"/>
      <w:lvlJc w:val="left"/>
      <w:pPr>
        <w:ind w:left="3888" w:hanging="326"/>
      </w:pPr>
      <w:rPr>
        <w:rFonts w:hint="default"/>
        <w:lang w:val="en-US" w:eastAsia="en-US" w:bidi="ar-SA"/>
      </w:rPr>
    </w:lvl>
    <w:lvl w:ilvl="7" w:tplc="16D66ABE">
      <w:numFmt w:val="bullet"/>
      <w:lvlText w:val="•"/>
      <w:lvlJc w:val="left"/>
      <w:pPr>
        <w:ind w:left="4406" w:hanging="326"/>
      </w:pPr>
      <w:rPr>
        <w:rFonts w:hint="default"/>
        <w:lang w:val="en-US" w:eastAsia="en-US" w:bidi="ar-SA"/>
      </w:rPr>
    </w:lvl>
    <w:lvl w:ilvl="8" w:tplc="9986371E">
      <w:numFmt w:val="bullet"/>
      <w:lvlText w:val="•"/>
      <w:lvlJc w:val="left"/>
      <w:pPr>
        <w:ind w:left="4924" w:hanging="326"/>
      </w:pPr>
      <w:rPr>
        <w:rFonts w:hint="default"/>
        <w:lang w:val="en-US" w:eastAsia="en-US" w:bidi="ar-SA"/>
      </w:rPr>
    </w:lvl>
  </w:abstractNum>
  <w:num w:numId="1">
    <w:abstractNumId w:val="8"/>
  </w:num>
  <w:num w:numId="2">
    <w:abstractNumId w:val="7"/>
  </w:num>
  <w:num w:numId="3">
    <w:abstractNumId w:val="2"/>
  </w:num>
  <w:num w:numId="4">
    <w:abstractNumId w:val="5"/>
  </w:num>
  <w:num w:numId="5">
    <w:abstractNumId w:val="9"/>
  </w:num>
  <w:num w:numId="6">
    <w:abstractNumId w:val="1"/>
  </w:num>
  <w:num w:numId="7">
    <w:abstractNumId w:val="4"/>
  </w:num>
  <w:num w:numId="8">
    <w:abstractNumId w:val="0"/>
  </w:num>
  <w:num w:numId="9">
    <w:abstractNumId w:val="3"/>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058"/>
    <w:rsid w:val="00020B1E"/>
    <w:rsid w:val="0018308C"/>
    <w:rsid w:val="0021734B"/>
    <w:rsid w:val="00257C8D"/>
    <w:rsid w:val="0030702F"/>
    <w:rsid w:val="00434685"/>
    <w:rsid w:val="004A0418"/>
    <w:rsid w:val="005D28D0"/>
    <w:rsid w:val="006D03A5"/>
    <w:rsid w:val="00B63FDF"/>
    <w:rsid w:val="00C11781"/>
    <w:rsid w:val="00C40E52"/>
    <w:rsid w:val="00C90004"/>
    <w:rsid w:val="00CC35BD"/>
    <w:rsid w:val="00D94058"/>
    <w:rsid w:val="00DD0097"/>
    <w:rsid w:val="00DE6954"/>
    <w:rsid w:val="00F92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AB25D42"/>
  <w15:docId w15:val="{ED0C49B6-34F5-604D-90F6-3A3893E6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FDF"/>
    <w:pPr>
      <w:widowControl w:val="0"/>
      <w:spacing w:before="10" w:line="240" w:lineRule="auto"/>
      <w:ind w:left="22"/>
      <w:outlineLvl w:val="0"/>
    </w:pPr>
    <w:rPr>
      <w:rFonts w:ascii="Calibri" w:eastAsia="Calibri" w:hAnsi="Calibri" w:cs="Calibri"/>
      <w:b/>
      <w:bCs/>
      <w:sz w:val="24"/>
      <w:szCs w:val="24"/>
    </w:rPr>
  </w:style>
  <w:style w:type="paragraph" w:styleId="Heading2">
    <w:name w:val="heading 2"/>
    <w:basedOn w:val="ListParagraph"/>
    <w:next w:val="Normal"/>
    <w:uiPriority w:val="9"/>
    <w:unhideWhenUsed/>
    <w:qFormat/>
    <w:rsid w:val="00B63FDF"/>
    <w:pPr>
      <w:widowControl w:val="0"/>
      <w:numPr>
        <w:numId w:val="5"/>
      </w:numPr>
      <w:spacing w:before="307" w:line="242" w:lineRule="auto"/>
      <w:ind w:right="464"/>
      <w:outlineLvl w:val="1"/>
    </w:pPr>
    <w:rPr>
      <w:rFonts w:ascii="Calibri" w:eastAsia="Calibri" w:hAnsi="Calibri" w:cs="Calibri"/>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34685"/>
    <w:pPr>
      <w:ind w:left="720"/>
      <w:contextualSpacing/>
    </w:pPr>
  </w:style>
  <w:style w:type="paragraph" w:customStyle="1" w:styleId="TableParagraph">
    <w:name w:val="Table Paragraph"/>
    <w:basedOn w:val="Normal"/>
    <w:uiPriority w:val="1"/>
    <w:qFormat/>
    <w:rsid w:val="0030702F"/>
    <w:pPr>
      <w:widowControl w:val="0"/>
      <w:autoSpaceDE w:val="0"/>
      <w:autoSpaceDN w:val="0"/>
      <w:spacing w:line="240" w:lineRule="auto"/>
      <w:ind w:left="134"/>
    </w:pPr>
    <w:rPr>
      <w:rFonts w:ascii="Times New Roman" w:eastAsia="Times New Roman" w:hAnsi="Times New Roman" w:cs="Times New Roman"/>
      <w:lang w:val="en-US" w:eastAsia="en-US"/>
    </w:rPr>
  </w:style>
  <w:style w:type="character" w:customStyle="1" w:styleId="Heading1Char">
    <w:name w:val="Heading 1 Char"/>
    <w:basedOn w:val="DefaultParagraphFont"/>
    <w:link w:val="Heading1"/>
    <w:uiPriority w:val="9"/>
    <w:rsid w:val="00B63FDF"/>
    <w:rPr>
      <w:rFonts w:ascii="Calibri" w:eastAsia="Calibri" w:hAnsi="Calibri" w:cs="Calibri"/>
      <w:b/>
      <w:bCs/>
      <w:sz w:val="24"/>
      <w:szCs w:val="24"/>
    </w:rPr>
  </w:style>
  <w:style w:type="paragraph" w:styleId="BodyText">
    <w:name w:val="Body Text"/>
    <w:basedOn w:val="Normal"/>
    <w:link w:val="BodyTextChar"/>
    <w:uiPriority w:val="1"/>
    <w:qFormat/>
    <w:rsid w:val="0030702F"/>
    <w:pPr>
      <w:widowControl w:val="0"/>
      <w:autoSpaceDE w:val="0"/>
      <w:autoSpaceDN w:val="0"/>
      <w:spacing w:before="8" w:line="240" w:lineRule="auto"/>
    </w:pPr>
    <w:rPr>
      <w:rFonts w:ascii="Times New Roman" w:eastAsia="Times New Roman" w:hAnsi="Times New Roman" w:cs="Times New Roman"/>
      <w:sz w:val="18"/>
      <w:szCs w:val="18"/>
      <w:lang w:val="en-US" w:eastAsia="en-US"/>
    </w:rPr>
  </w:style>
  <w:style w:type="character" w:customStyle="1" w:styleId="BodyTextChar">
    <w:name w:val="Body Text Char"/>
    <w:basedOn w:val="DefaultParagraphFont"/>
    <w:link w:val="BodyText"/>
    <w:uiPriority w:val="1"/>
    <w:rsid w:val="0030702F"/>
    <w:rPr>
      <w:rFonts w:ascii="Times New Roman" w:eastAsia="Times New Roman" w:hAnsi="Times New Roman" w:cs="Times New Roman"/>
      <w:sz w:val="18"/>
      <w:szCs w:val="18"/>
      <w:lang w:val="en-US" w:eastAsia="en-US"/>
    </w:rPr>
  </w:style>
  <w:style w:type="character" w:styleId="Hyperlink">
    <w:name w:val="Hyperlink"/>
    <w:basedOn w:val="DefaultParagraphFont"/>
    <w:uiPriority w:val="99"/>
    <w:unhideWhenUsed/>
    <w:rsid w:val="0030702F"/>
    <w:rPr>
      <w:color w:val="0000FF" w:themeColor="hyperlink"/>
      <w:u w:val="single"/>
    </w:rPr>
  </w:style>
  <w:style w:type="character" w:styleId="UnresolvedMention">
    <w:name w:val="Unresolved Mention"/>
    <w:basedOn w:val="DefaultParagraphFont"/>
    <w:uiPriority w:val="99"/>
    <w:semiHidden/>
    <w:unhideWhenUsed/>
    <w:rsid w:val="0030702F"/>
    <w:rPr>
      <w:color w:val="605E5C"/>
      <w:shd w:val="clear" w:color="auto" w:fill="E1DFDD"/>
    </w:rPr>
  </w:style>
  <w:style w:type="character" w:styleId="FollowedHyperlink">
    <w:name w:val="FollowedHyperlink"/>
    <w:basedOn w:val="DefaultParagraphFont"/>
    <w:uiPriority w:val="99"/>
    <w:semiHidden/>
    <w:unhideWhenUsed/>
    <w:rsid w:val="0030702F"/>
    <w:rPr>
      <w:color w:val="800080" w:themeColor="followedHyperlink"/>
      <w:u w:val="single"/>
    </w:rPr>
  </w:style>
  <w:style w:type="paragraph" w:styleId="TOC1">
    <w:name w:val="toc 1"/>
    <w:basedOn w:val="Normal"/>
    <w:next w:val="Normal"/>
    <w:autoRedefine/>
    <w:uiPriority w:val="39"/>
    <w:unhideWhenUsed/>
    <w:rsid w:val="00B63FDF"/>
    <w:pPr>
      <w:spacing w:after="100"/>
    </w:pPr>
  </w:style>
  <w:style w:type="paragraph" w:styleId="TOC2">
    <w:name w:val="toc 2"/>
    <w:basedOn w:val="Normal"/>
    <w:next w:val="Normal"/>
    <w:autoRedefine/>
    <w:uiPriority w:val="39"/>
    <w:unhideWhenUsed/>
    <w:rsid w:val="00B63FDF"/>
    <w:pPr>
      <w:spacing w:after="100"/>
      <w:ind w:left="220"/>
    </w:pPr>
  </w:style>
  <w:style w:type="paragraph" w:styleId="Header">
    <w:name w:val="header"/>
    <w:basedOn w:val="Normal"/>
    <w:link w:val="HeaderChar"/>
    <w:uiPriority w:val="99"/>
    <w:unhideWhenUsed/>
    <w:rsid w:val="00020B1E"/>
    <w:pPr>
      <w:tabs>
        <w:tab w:val="center" w:pos="4513"/>
        <w:tab w:val="right" w:pos="9026"/>
      </w:tabs>
      <w:spacing w:line="240" w:lineRule="auto"/>
    </w:pPr>
  </w:style>
  <w:style w:type="character" w:customStyle="1" w:styleId="HeaderChar">
    <w:name w:val="Header Char"/>
    <w:basedOn w:val="DefaultParagraphFont"/>
    <w:link w:val="Header"/>
    <w:uiPriority w:val="99"/>
    <w:rsid w:val="00020B1E"/>
  </w:style>
  <w:style w:type="paragraph" w:styleId="Footer">
    <w:name w:val="footer"/>
    <w:basedOn w:val="Normal"/>
    <w:link w:val="FooterChar"/>
    <w:uiPriority w:val="99"/>
    <w:unhideWhenUsed/>
    <w:rsid w:val="00020B1E"/>
    <w:pPr>
      <w:tabs>
        <w:tab w:val="center" w:pos="4513"/>
        <w:tab w:val="right" w:pos="9026"/>
      </w:tabs>
      <w:spacing w:line="240" w:lineRule="auto"/>
    </w:pPr>
  </w:style>
  <w:style w:type="character" w:customStyle="1" w:styleId="FooterChar">
    <w:name w:val="Footer Char"/>
    <w:basedOn w:val="DefaultParagraphFont"/>
    <w:link w:val="Footer"/>
    <w:uiPriority w:val="99"/>
    <w:rsid w:val="0002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filefield_48475/subsequent-procedures-charter-21jan16-en.pdf" TargetMode="External"/><Relationship Id="rId13" Type="http://schemas.openxmlformats.org/officeDocument/2006/relationships/hyperlink" Target="https://www.icann.org/scorecard-subpro-pdp-board-action-10sep23-en.pdf"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cann.org/en/system/files/correspondence/botterman-to-langdon-orr-neuman-30sep20-en.pdf" TargetMode="External"/><Relationship Id="rId7" Type="http://schemas.openxmlformats.org/officeDocument/2006/relationships/hyperlink" Target="http://gnso.icann.org/en/group-activities/inactive/2015/non-pdp-new-gtld" TargetMode="External"/><Relationship Id="rId12" Type="http://schemas.openxmlformats.org/officeDocument/2006/relationships/hyperlink" Target="https://www.icann.org/en/board-activities-and-meetings/materials/approved-resolutions-regular-meeting-of-the-icann-board-10-09-2023-en" TargetMode="External"/><Relationship Id="rId17" Type="http://schemas.openxmlformats.org/officeDocument/2006/relationships/hyperlink" Target="https://www.icann.org/en/system/files/files/scorecard-subsequent-procedures-supplemental-recommendations-11jun24-en.pdf" TargetMode="External"/><Relationship Id="rId25" Type="http://schemas.openxmlformats.org/officeDocument/2006/relationships/hyperlink" Target="https://www.icann.org/en/system/files/files/subpro-oda-12dec22-en.pdf" TargetMode="External"/><Relationship Id="rId2" Type="http://schemas.openxmlformats.org/officeDocument/2006/relationships/styles" Target="styles.xml"/><Relationship Id="rId16" Type="http://schemas.openxmlformats.org/officeDocument/2006/relationships/hyperlink" Target="https://www.icann.org/en/board-activities-and-meetings/materials/approved-resolutions-regular-meeting-of-the-icann-board-08-06-2024-en" TargetMode="External"/><Relationship Id="rId20" Type="http://schemas.openxmlformats.org/officeDocument/2006/relationships/hyperlink" Target="https://www.icann.org/en/system/files/files/scorecard-subpro-pdp-board-action-16mar23-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en/system/files/files/scorecard-subpro-pdp-board-action-16mar23-en.pdf" TargetMode="External"/><Relationship Id="rId24" Type="http://schemas.openxmlformats.org/officeDocument/2006/relationships/hyperlink" Target="https://www.icann.org/en/system/files/files/subpro-oda-12dec22-en.pdf" TargetMode="External"/><Relationship Id="rId5" Type="http://schemas.openxmlformats.org/officeDocument/2006/relationships/footnotes" Target="footnotes.xml"/><Relationship Id="rId15" Type="http://schemas.openxmlformats.org/officeDocument/2006/relationships/hyperlink" Target="https://www.icann.org/en/system/files/files/scorecard-subpro-pdp-board-action-26oct23-en.pdf" TargetMode="External"/><Relationship Id="rId23" Type="http://schemas.openxmlformats.org/officeDocument/2006/relationships/hyperlink" Target="https://www.icann.org/en/system/files/correspondence/botterman-to-langdon-orr-neuman-30sep20-en.pdf" TargetMode="External"/><Relationship Id="rId10" Type="http://schemas.openxmlformats.org/officeDocument/2006/relationships/hyperlink" Target="https://www.icann.org/en/board-activities-and-meetings/materials/approved-resolutions-regular-meeting-of-the-icann-board-16-03-2023-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nso.icann.org/sites/default/files/policy/2021/presentation/draft-2council-recommendations-new-gtld-subsequent-procedures-pdf-24mar21-en.pdf" TargetMode="External"/><Relationship Id="rId14" Type="http://schemas.openxmlformats.org/officeDocument/2006/relationships/hyperlink" Target="https://www.icann.org/en/board-activities-and-meetings/materials/approved-resolutions-regular-meeting-of-the-icann-board-26-10-2023-en" TargetMode="External"/><Relationship Id="rId22" Type="http://schemas.openxmlformats.org/officeDocument/2006/relationships/hyperlink" Target="https://www.icann.org/en/system/files/correspondence/botterman-to-langdon-orr-neuman-30sep20-en.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3996</Words>
  <Characters>22781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Pritz</cp:lastModifiedBy>
  <cp:revision>2</cp:revision>
  <cp:lastPrinted>2025-02-26T06:02:00Z</cp:lastPrinted>
  <dcterms:created xsi:type="dcterms:W3CDTF">2025-05-31T08:14:00Z</dcterms:created>
  <dcterms:modified xsi:type="dcterms:W3CDTF">2025-05-31T08:14:00Z</dcterms:modified>
</cp:coreProperties>
</file>